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912"/>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912"/>
        <w:ind w:firstLine="0"/>
        <w:jc w:val="center"/>
        <w:rPr>
          <w:rFonts w:ascii="Times New Roman" w:hAnsi="Times New Roman"/>
          <w:b/>
          <w:bCs/>
          <w:color w:val="000000"/>
          <w:sz w:val="72"/>
          <w:szCs w:val="72"/>
        </w:rPr>
      </w:pPr>
      <w:r>
        <w:rPr>
          <w:rFonts w:hint="eastAsia" w:ascii="Times New Roman" w:hAnsi="Times New Roman"/>
          <w:b/>
          <w:bCs/>
          <w:color w:val="000000"/>
          <w:sz w:val="72"/>
          <w:szCs w:val="72"/>
        </w:rPr>
        <w:t xml:space="preserve">竞争性谈判文件</w:t>
      </w:r>
      <w:r/>
    </w:p>
    <w:p>
      <w:pPr>
        <w:pStyle w:val="912"/>
        <w:ind w:firstLine="0"/>
        <w:spacing w:line="240" w:lineRule="auto"/>
        <w:rPr>
          <w:rFonts w:ascii="Times New Roman" w:hAnsi="Times New Roman"/>
          <w:bCs/>
          <w:color w:val="000000"/>
        </w:rPr>
      </w:pPr>
      <w:r>
        <w:rPr>
          <w:rFonts w:ascii="Times New Roman" w:hAnsi="Times New Roman"/>
          <w:bCs/>
          <w:color w:val="000000"/>
        </w:rPr>
      </w:r>
      <w:r/>
    </w:p>
    <w:p>
      <w:pPr>
        <w:pStyle w:val="912"/>
        <w:ind w:firstLine="0"/>
        <w:spacing w:line="240" w:lineRule="auto"/>
        <w:rPr>
          <w:rFonts w:ascii="Times New Roman" w:hAnsi="Times New Roman"/>
          <w:bCs/>
          <w:color w:val="000000"/>
        </w:rPr>
      </w:pPr>
      <w:r>
        <w:rPr>
          <w:rFonts w:ascii="Times New Roman" w:hAnsi="Times New Roman"/>
          <w:bCs/>
          <w:color w:val="000000"/>
        </w:rPr>
      </w:r>
      <w:r/>
    </w:p>
    <w:p>
      <w:pPr>
        <w:pStyle w:val="912"/>
        <w:ind w:firstLine="0"/>
        <w:spacing w:line="240" w:lineRule="auto"/>
        <w:rPr>
          <w:rFonts w:ascii="Times New Roman" w:hAnsi="Times New Roman"/>
          <w:bCs/>
          <w:color w:val="000000"/>
        </w:rPr>
      </w:pPr>
      <w:r>
        <w:rPr>
          <w:rFonts w:ascii="Times New Roman" w:hAnsi="Times New Roman"/>
          <w:bCs/>
          <w:color w:val="000000"/>
        </w:rPr>
      </w:r>
      <w:r/>
    </w:p>
    <w:p>
      <w:pPr>
        <w:pStyle w:val="912"/>
        <w:ind w:firstLine="0"/>
        <w:spacing w:line="240" w:lineRule="auto"/>
        <w:rPr>
          <w:rFonts w:ascii="Times New Roman" w:hAnsi="Times New Roman"/>
          <w:bCs/>
          <w:color w:val="000000"/>
        </w:rPr>
      </w:pPr>
      <w:r>
        <w:rPr>
          <w:rFonts w:ascii="Times New Roman" w:hAnsi="Times New Roman"/>
          <w:bCs/>
          <w:color w:val="000000"/>
        </w:rPr>
      </w:r>
      <w:r/>
    </w:p>
    <w:p>
      <w:pPr>
        <w:pStyle w:val="912"/>
        <w:ind w:firstLine="0"/>
        <w:spacing w:line="240" w:lineRule="auto"/>
        <w:rPr>
          <w:rFonts w:ascii="Times New Roman" w:hAnsi="Times New Roman"/>
          <w:bCs/>
          <w:color w:val="000000"/>
        </w:rPr>
      </w:pPr>
      <w:r>
        <w:rPr>
          <w:rFonts w:ascii="Times New Roman" w:hAnsi="Times New Roman"/>
          <w:bCs/>
          <w:color w:val="000000"/>
        </w:rPr>
      </w:r>
      <w:r/>
    </w:p>
    <w:p>
      <w:pPr>
        <w:pStyle w:val="912"/>
        <w:ind w:left="2241" w:hanging="1506"/>
        <w:jc w:val="left"/>
        <w:spacing w:line="240" w:lineRule="auto"/>
        <w:rPr>
          <w:rFonts w:ascii="Times New Roman" w:hAnsi="Times New Roman"/>
          <w:b/>
          <w:bCs/>
          <w:color w:val="000000"/>
          <w:sz w:val="30"/>
          <w:szCs w:val="30"/>
        </w:rPr>
      </w:pPr>
      <w:r/>
      <w:bookmarkStart w:id="0" w:name="OLE_LINK1"/>
      <w:r>
        <w:rPr>
          <w:rFonts w:hint="eastAsia" w:ascii="Times New Roman" w:hAnsi="Times New Roman"/>
          <w:b/>
          <w:bCs/>
          <w:color w:val="000000"/>
          <w:sz w:val="30"/>
          <w:szCs w:val="30"/>
        </w:rPr>
        <w:t xml:space="preserve">项目名称：泰兴市分界镇2024年度高标准农田补建</w:t>
      </w:r>
      <w:r>
        <w:rPr>
          <w:rFonts w:hint="eastAsia" w:ascii="Times New Roman" w:hAnsi="Times New Roman"/>
          <w:b/>
          <w:bCs/>
          <w:color w:val="000000"/>
          <w:sz w:val="30"/>
          <w:szCs w:val="30"/>
          <w:lang w:val="en-US" w:eastAsia="zh-CN"/>
        </w:rPr>
        <w:t xml:space="preserve">结余资金增做</w:t>
      </w:r>
      <w:r>
        <w:rPr>
          <w:rFonts w:hint="eastAsia" w:ascii="Times New Roman" w:hAnsi="Times New Roman"/>
          <w:b/>
          <w:bCs/>
          <w:color w:val="000000"/>
          <w:sz w:val="30"/>
          <w:szCs w:val="30"/>
        </w:rPr>
        <w:t xml:space="preserve">项目</w:t>
      </w:r>
      <w:bookmarkEnd w:id="0"/>
      <w:r/>
      <w:r/>
    </w:p>
    <w:p>
      <w:pPr>
        <w:pStyle w:val="912"/>
        <w:ind w:firstLine="600"/>
        <w:jc w:val="center"/>
        <w:spacing w:before="0" w:after="0" w:line="360" w:lineRule="exact"/>
        <w:rPr>
          <w:rFonts w:ascii="Times New Roman" w:hAnsi="Times New Roman"/>
          <w:color w:val="000000"/>
          <w:sz w:val="30"/>
          <w:szCs w:val="30"/>
        </w:rPr>
      </w:pPr>
      <w:r>
        <w:rPr>
          <w:rFonts w:ascii="Times New Roman" w:hAnsi="Times New Roman"/>
          <w:color w:val="000000"/>
          <w:sz w:val="30"/>
          <w:szCs w:val="30"/>
        </w:rPr>
      </w:r>
      <w:r/>
    </w:p>
    <w:p>
      <w:pPr>
        <w:pStyle w:val="912"/>
        <w:ind w:left="2241" w:hanging="1506"/>
        <w:spacing w:line="240" w:lineRule="auto"/>
        <w:rPr>
          <w:rFonts w:hint="eastAsia" w:ascii="Times New Roman" w:hAnsi="Times New Roman" w:eastAsia="宋体"/>
          <w:b/>
          <w:bCs/>
          <w:color w:val="000000"/>
          <w:sz w:val="30"/>
          <w:szCs w:val="30"/>
          <w:lang w:eastAsia="zh-CN"/>
        </w:rPr>
      </w:pPr>
      <w:r>
        <w:rPr>
          <w:rFonts w:hint="eastAsia" w:ascii="Times New Roman" w:hAnsi="Times New Roman"/>
          <w:b/>
          <w:bCs/>
          <w:color w:val="000000"/>
          <w:sz w:val="30"/>
          <w:szCs w:val="30"/>
        </w:rPr>
        <w:t xml:space="preserve">项目编号：</w:t>
      </w:r>
      <w:r>
        <w:rPr>
          <w:rFonts w:hint="eastAsia" w:ascii="Times New Roman" w:hAnsi="Times New Roman"/>
          <w:b/>
          <w:bCs/>
          <w:color w:val="000000"/>
          <w:sz w:val="30"/>
          <w:szCs w:val="30"/>
          <w:lang w:eastAsia="zh-CN"/>
        </w:rPr>
        <w:t xml:space="preserve">JSZC-321283-SWGC-T2026-0118</w:t>
      </w:r>
      <w:r/>
    </w:p>
    <w:p>
      <w:pPr>
        <w:pStyle w:val="912"/>
        <w:jc w:val="center"/>
        <w:spacing w:before="0" w:after="0" w:line="360" w:lineRule="exact"/>
        <w:rPr>
          <w:rFonts w:ascii="Times New Roman" w:hAnsi="Times New Roman"/>
          <w:color w:val="000000"/>
        </w:rPr>
      </w:pPr>
      <w:r>
        <w:rPr>
          <w:rFonts w:ascii="Times New Roman" w:hAnsi="Times New Roman"/>
          <w:color w:val="000000"/>
        </w:rPr>
      </w:r>
      <w:r/>
    </w:p>
    <w:p>
      <w:pPr>
        <w:pStyle w:val="912"/>
        <w:jc w:val="center"/>
        <w:spacing w:before="0" w:after="0" w:line="360" w:lineRule="exact"/>
        <w:rPr>
          <w:rFonts w:ascii="Times New Roman" w:hAnsi="Times New Roman"/>
          <w:color w:val="000000"/>
        </w:rPr>
      </w:pPr>
      <w:r>
        <w:rPr>
          <w:rFonts w:ascii="Times New Roman" w:hAnsi="Times New Roman"/>
          <w:color w:val="000000"/>
        </w:rPr>
      </w:r>
      <w:r/>
    </w:p>
    <w:p>
      <w:pPr>
        <w:pStyle w:val="912"/>
        <w:jc w:val="center"/>
        <w:spacing w:before="0" w:after="0" w:line="360" w:lineRule="exact"/>
        <w:rPr>
          <w:rFonts w:ascii="Times New Roman" w:hAnsi="Times New Roman"/>
          <w:color w:val="000000"/>
        </w:rPr>
      </w:pPr>
      <w:r>
        <w:rPr>
          <w:rFonts w:ascii="Times New Roman" w:hAnsi="Times New Roman"/>
          <w:color w:val="000000"/>
        </w:rPr>
      </w:r>
      <w:r/>
    </w:p>
    <w:p>
      <w:pPr>
        <w:pStyle w:val="912"/>
        <w:jc w:val="center"/>
        <w:spacing w:before="0" w:after="0" w:line="360" w:lineRule="exact"/>
        <w:rPr>
          <w:rFonts w:ascii="Times New Roman" w:hAnsi="Times New Roman"/>
          <w:color w:val="000000"/>
        </w:rPr>
      </w:pPr>
      <w:r>
        <w:rPr>
          <w:rFonts w:ascii="Times New Roman" w:hAnsi="Times New Roman"/>
          <w:color w:val="000000"/>
        </w:rPr>
      </w:r>
      <w:r/>
    </w:p>
    <w:p>
      <w:pPr>
        <w:pStyle w:val="912"/>
        <w:jc w:val="center"/>
        <w:spacing w:before="0" w:after="0" w:line="360" w:lineRule="exact"/>
        <w:rPr>
          <w:rFonts w:ascii="Times New Roman" w:hAnsi="Times New Roman"/>
          <w:color w:val="000000"/>
        </w:rPr>
      </w:pPr>
      <w:r>
        <w:rPr>
          <w:rFonts w:ascii="Times New Roman" w:hAnsi="Times New Roman"/>
          <w:color w:val="000000"/>
        </w:rPr>
      </w:r>
      <w:r/>
    </w:p>
    <w:p>
      <w:pPr>
        <w:pStyle w:val="912"/>
        <w:jc w:val="center"/>
        <w:spacing w:before="0" w:after="0" w:line="360" w:lineRule="exact"/>
        <w:rPr>
          <w:rFonts w:ascii="Times New Roman" w:hAnsi="Times New Roman"/>
          <w:color w:val="000000"/>
        </w:rPr>
      </w:pPr>
      <w:r>
        <w:rPr>
          <w:rFonts w:ascii="Times New Roman" w:hAnsi="Times New Roman"/>
          <w:color w:val="000000"/>
        </w:rPr>
      </w:r>
      <w:r/>
    </w:p>
    <w:p>
      <w:pPr>
        <w:pStyle w:val="912"/>
        <w:jc w:val="center"/>
        <w:spacing w:before="0" w:after="0" w:line="360" w:lineRule="exact"/>
        <w:rPr>
          <w:rFonts w:ascii="Times New Roman" w:hAnsi="Times New Roman"/>
          <w:color w:val="000000"/>
        </w:rPr>
      </w:pPr>
      <w:r>
        <w:rPr>
          <w:rFonts w:ascii="Times New Roman" w:hAnsi="Times New Roman"/>
          <w:color w:val="000000"/>
        </w:rPr>
      </w:r>
      <w:r/>
    </w:p>
    <w:p>
      <w:pPr>
        <w:pStyle w:val="912"/>
        <w:jc w:val="center"/>
        <w:spacing w:before="0" w:after="0" w:line="500" w:lineRule="exact"/>
        <w:rPr>
          <w:rFonts w:ascii="Times New Roman" w:hAnsi="Times New Roman"/>
          <w:color w:val="000000"/>
        </w:rPr>
      </w:pPr>
      <w:r>
        <w:rPr>
          <w:rFonts w:ascii="Times New Roman" w:hAnsi="Times New Roman"/>
          <w:color w:val="000000"/>
        </w:rPr>
      </w:r>
      <w:r/>
    </w:p>
    <w:p>
      <w:pPr>
        <w:jc w:val="center"/>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rPr>
        <w:t xml:space="preserve">采购人：泰兴市分界镇人民政府</w:t>
      </w:r>
      <w:r/>
    </w:p>
    <w:p>
      <w:pPr>
        <w:spacing w:line="360" w:lineRule="auto"/>
        <w:widowControl/>
        <w:rPr>
          <w:rFonts w:hint="eastAsia" w:ascii="宋体" w:hAnsi="宋体" w:cs="宋体"/>
          <w:b/>
          <w:bCs/>
          <w:color w:val="000000"/>
          <w:sz w:val="30"/>
          <w:szCs w:val="30"/>
        </w:rPr>
      </w:pPr>
      <w:r/>
      <w:bookmarkStart w:id="1" w:name="_Toc14640"/>
      <w:r/>
      <w:bookmarkStart w:id="2" w:name="_Toc21970"/>
      <w:r/>
      <w:r/>
    </w:p>
    <w:p>
      <w:pPr>
        <w:jc w:val="center"/>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rPr>
        <w:t xml:space="preserve">代理机构：</w:t>
      </w:r>
      <w:bookmarkEnd w:id="1"/>
      <w:r/>
      <w:bookmarkEnd w:id="2"/>
      <w:r>
        <w:rPr>
          <w:rFonts w:hint="eastAsia" w:ascii="宋体" w:hAnsi="宋体" w:cs="宋体"/>
          <w:b/>
          <w:bCs/>
          <w:color w:val="000000"/>
          <w:sz w:val="30"/>
          <w:szCs w:val="30"/>
        </w:rPr>
        <w:t xml:space="preserve">江苏苏维工程管理有限公司</w:t>
      </w:r>
      <w:r/>
    </w:p>
    <w:p>
      <w:pPr>
        <w:pStyle w:val="912"/>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912"/>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t xml:space="preserve">202</w:t>
      </w:r>
      <w:r>
        <w:rPr>
          <w:rFonts w:hint="eastAsia" w:ascii="宋体" w:hAnsi="宋体" w:cs="宋体"/>
          <w:b/>
          <w:bCs/>
          <w:color w:val="000000"/>
          <w:sz w:val="30"/>
          <w:szCs w:val="30"/>
          <w:lang w:val="en-US" w:eastAsia="zh-CN"/>
        </w:rPr>
        <w:t xml:space="preserve">6</w:t>
      </w:r>
      <w:r>
        <w:rPr>
          <w:rFonts w:hint="eastAsia" w:ascii="宋体" w:hAnsi="宋体" w:cs="宋体"/>
          <w:b/>
          <w:bCs/>
          <w:color w:val="000000"/>
          <w:sz w:val="30"/>
          <w:szCs w:val="30"/>
        </w:rPr>
        <w:t xml:space="preserve">年9月</w:t>
      </w:r>
      <w:r/>
    </w:p>
    <w:p>
      <w:pPr>
        <w:pStyle w:val="912"/>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912"/>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line="520" w:lineRule="exact"/>
        <w:rPr>
          <w:rFonts w:hint="eastAsia" w:ascii="宋体" w:hAnsi="宋体" w:cs="宋体"/>
          <w:b/>
          <w:bCs/>
          <w:sz w:val="32"/>
          <w:szCs w:val="32"/>
        </w:rPr>
      </w:pPr>
      <w:r>
        <w:rPr>
          <w:rFonts w:hint="eastAsia" w:ascii="宋体" w:hAnsi="宋体" w:cs="宋体"/>
          <w:b/>
          <w:bCs/>
          <w:sz w:val="32"/>
          <w:szCs w:val="32"/>
        </w:rPr>
      </w:r>
      <w:r/>
    </w:p>
    <w:p>
      <w:pPr>
        <w:jc w:val="center"/>
        <w:spacing w:line="520" w:lineRule="exact"/>
        <w:rPr>
          <w:rFonts w:hint="eastAsia" w:ascii="宋体" w:hAnsi="宋体" w:cs="宋体"/>
          <w:b/>
          <w:bCs/>
          <w:sz w:val="32"/>
          <w:szCs w:val="32"/>
        </w:rPr>
      </w:pPr>
      <w:r>
        <w:rPr>
          <w:rFonts w:hint="eastAsia" w:ascii="宋体" w:hAnsi="宋体" w:cs="宋体"/>
          <w:b/>
          <w:bCs/>
          <w:sz w:val="32"/>
          <w:szCs w:val="32"/>
        </w:rPr>
        <w:t xml:space="preserve">不见面交易响应文件制作提交说明</w:t>
      </w:r>
      <w:r/>
    </w:p>
    <w:p>
      <w:pPr>
        <w:ind w:firstLine="562"/>
        <w:spacing w:line="520" w:lineRule="exact"/>
        <w:rPr>
          <w:rFonts w:hint="eastAsia" w:ascii="宋体" w:hAnsi="宋体" w:cs="宋体"/>
          <w:sz w:val="22"/>
          <w:szCs w:val="22"/>
          <w:shd w:val="clear" w:color="auto" w:fill="ffffff"/>
          <w:lang w:bidi="ar"/>
        </w:rPr>
      </w:pPr>
      <w:r>
        <w:rPr>
          <w:rFonts w:hint="eastAsia" w:ascii="宋体" w:hAnsi="宋体" w:cs="宋体"/>
          <w:sz w:val="22"/>
          <w:szCs w:val="22"/>
          <w:shd w:val="clear" w:color="auto" w:fill="ffffff"/>
          <w:lang w:bidi="ar"/>
        </w:rPr>
        <w:t xml:space="preserve">1.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2"/>
        <w:spacing w:line="520" w:lineRule="exact"/>
        <w:rPr>
          <w:rFonts w:hint="eastAsia" w:ascii="宋体" w:hAnsi="宋体" w:cs="宋体"/>
          <w:sz w:val="22"/>
          <w:szCs w:val="22"/>
          <w:shd w:val="clear" w:color="auto" w:fill="ffffff"/>
          <w:lang w:bidi="ar"/>
        </w:rPr>
      </w:pPr>
      <w:r>
        <w:rPr>
          <w:rFonts w:hint="eastAsia" w:ascii="宋体" w:hAnsi="宋体" w:cs="宋体"/>
          <w:sz w:val="22"/>
          <w:szCs w:val="22"/>
          <w:shd w:val="clear" w:color="auto" w:fill="ffffff"/>
          <w:lang w:bidi="ar"/>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ind w:firstLine="562"/>
        <w:spacing w:line="520" w:lineRule="exact"/>
        <w:rPr>
          <w:rFonts w:hint="eastAsia" w:ascii="宋体" w:hAnsi="宋体" w:cs="宋体"/>
          <w:sz w:val="22"/>
          <w:szCs w:val="22"/>
          <w:shd w:val="clear" w:color="auto" w:fill="ffffff"/>
          <w:lang w:bidi="ar"/>
        </w:rPr>
      </w:pPr>
      <w:r>
        <w:rPr>
          <w:rFonts w:ascii="宋体" w:hAnsi="宋体" w:cs="宋体"/>
          <w:sz w:val="22"/>
          <w:szCs w:val="22"/>
          <w:shd w:val="clear" w:color="auto" w:fill="ffffff"/>
          <w:lang w:bidi="ar"/>
        </w:rPr>
        <w:t xml:space="preserve">http://www.ccgp-jiangsu.gov.cn/jiangsu/zlxz/ee/ee3a4bc5a3454aa2b0d9312230633ce9.html</w:t>
      </w:r>
      <w:r/>
    </w:p>
    <w:p>
      <w:pPr>
        <w:jc w:val="left"/>
        <w:widowControl/>
        <w:rPr>
          <w:b/>
          <w:color w:val="000000"/>
          <w:sz w:val="30"/>
          <w:szCs w:val="30"/>
        </w:rPr>
      </w:pPr>
      <w:r/>
      <w:bookmarkStart w:id="3" w:name="_Toc426469868"/>
      <w:r/>
      <w:bookmarkStart w:id="4" w:name="_Toc390246905"/>
      <w:r/>
      <w:bookmarkStart w:id="5" w:name="_Toc390099018"/>
      <w:r/>
      <w:bookmarkStart w:id="6" w:name="_Toc383679746"/>
      <w:r/>
      <w:bookmarkStart w:id="7" w:name="_Toc383623944"/>
      <w:r/>
      <w:bookmarkStart w:id="8" w:name="_Toc390098840"/>
      <w:r/>
      <w:bookmarkStart w:id="9" w:name="_Toc383587456"/>
      <w:r/>
      <w:bookmarkStart w:id="10" w:name="_Toc383625993"/>
      <w:r/>
      <w:bookmarkStart w:id="11" w:name="_Toc383623672"/>
      <w:r/>
      <w:bookmarkStart w:id="12" w:name="_Toc383698647"/>
      <w:r/>
      <w:bookmarkStart w:id="13" w:name="_Toc468783586"/>
      <w:r/>
      <w:bookmarkStart w:id="14" w:name="_Toc479757206"/>
      <w:r/>
      <w:bookmarkStart w:id="15" w:name="_Toc523127445"/>
      <w:r/>
      <w:bookmarkStart w:id="16" w:name="_Toc382813885"/>
      <w:r/>
      <w:bookmarkStart w:id="17" w:name="_Toc20823272"/>
      <w:r/>
      <w:bookmarkStart w:id="18" w:name="_Toc513029200"/>
      <w:r/>
      <w:bookmarkStart w:id="19" w:name="_Toc16938516"/>
      <w:r/>
      <w:bookmarkStart w:id="20" w:name="_Toc382813966"/>
      <w:r/>
      <w:bookmarkStart w:id="21" w:name="_Toc382812472"/>
      <w:r>
        <w:rPr>
          <w:b/>
          <w:color w:val="000000"/>
          <w:sz w:val="30"/>
          <w:szCs w:val="30"/>
        </w:rPr>
        <w:br w:type="page" w:clear="all"/>
      </w:r>
      <w:r/>
    </w:p>
    <w:p>
      <w:pPr>
        <w:ind w:right="126"/>
        <w:jc w:val="center"/>
        <w:spacing w:after="156" w:line="440" w:lineRule="exact"/>
        <w:rPr>
          <w:rFonts w:hint="eastAsia" w:ascii="宋体" w:hAnsi="宋体"/>
          <w:b/>
          <w:bCs/>
          <w:color w:val="000000"/>
          <w:sz w:val="32"/>
          <w:szCs w:val="32"/>
        </w:rPr>
      </w:pPr>
      <w:r>
        <w:rPr>
          <w:rFonts w:hint="eastAsia"/>
          <w:b/>
          <w:color w:val="000000"/>
          <w:sz w:val="30"/>
          <w:szCs w:val="30"/>
        </w:rPr>
        <w:t xml:space="preserve">第一章</w:t>
      </w:r>
      <w:bookmarkStart w:id="22"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竞争性谈判公告</w:t>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4"/>
      </w:tblGrid>
      <w:tr>
        <w:trPr>
          <w:trHeight w:val="1644"/>
        </w:trPr>
        <w:tc>
          <w:tcPr>
            <w:tcW w:w="8600" w:type="dxa"/>
            <w:textDirection w:val="lrTb"/>
            <w:noWrap w:val="false"/>
          </w:tcPr>
          <w:p>
            <w:pPr>
              <w:pStyle w:val="913"/>
              <w:jc w:val="both"/>
              <w:spacing w:before="0" w:beforeAutospacing="0" w:after="0" w:afterAutospacing="0" w:line="360" w:lineRule="auto"/>
              <w:rPr>
                <w:rFonts w:hint="eastAsia"/>
                <w:color w:val="000000"/>
                <w:sz w:val="21"/>
                <w:szCs w:val="21"/>
              </w:rPr>
            </w:pPr>
            <w:r>
              <w:rPr>
                <w:rFonts w:hint="eastAsia"/>
                <w:color w:val="000000"/>
                <w:sz w:val="21"/>
                <w:szCs w:val="21"/>
              </w:rPr>
              <w:t xml:space="preserve">项目概况</w:t>
            </w:r>
            <w:r/>
          </w:p>
          <w:p>
            <w:pPr>
              <w:pStyle w:val="913"/>
              <w:ind w:firstLine="420"/>
              <w:jc w:val="both"/>
              <w:spacing w:before="0" w:beforeAutospacing="0" w:after="0" w:afterAutospacing="0" w:line="360" w:lineRule="auto"/>
              <w:rPr>
                <w:rFonts w:hint="eastAsia"/>
                <w:color w:val="000000"/>
                <w:sz w:val="21"/>
                <w:szCs w:val="21"/>
              </w:rPr>
            </w:pPr>
            <w:r>
              <w:rPr>
                <w:rFonts w:hint="eastAsia"/>
                <w:color w:val="000000"/>
                <w:sz w:val="21"/>
                <w:szCs w:val="21"/>
                <w:u w:val="single"/>
              </w:rPr>
              <w:t xml:space="preserve">泰兴市分界镇2024年度高标准农田补建</w:t>
            </w:r>
            <w:r>
              <w:rPr>
                <w:rFonts w:hint="eastAsia"/>
                <w:color w:val="000000"/>
                <w:sz w:val="21"/>
                <w:szCs w:val="21"/>
                <w:u w:val="single"/>
                <w:lang w:val="en-US" w:eastAsia="zh-CN"/>
              </w:rPr>
              <w:t xml:space="preserve">结余资金增做</w:t>
            </w:r>
            <w:r>
              <w:rPr>
                <w:rFonts w:hint="eastAsia"/>
                <w:color w:val="000000"/>
                <w:sz w:val="21"/>
                <w:szCs w:val="21"/>
                <w:u w:val="single"/>
              </w:rPr>
              <w:t xml:space="preserve">项目</w:t>
            </w:r>
            <w:r>
              <w:rPr>
                <w:rFonts w:hint="eastAsia"/>
                <w:color w:val="000000"/>
                <w:sz w:val="21"/>
                <w:szCs w:val="21"/>
                <w:u w:val="single"/>
                <w:lang w:eastAsia="zh-CN"/>
              </w:rPr>
              <w:t xml:space="preserve">JSZC-321283-SWGC-T2026-0118</w:t>
            </w:r>
            <w:r>
              <w:rPr>
                <w:rFonts w:hint="eastAsia"/>
                <w:sz w:val="21"/>
                <w:szCs w:val="21"/>
              </w:rPr>
              <w:t xml:space="preserve">采购项目的潜在供应商应在</w:t>
            </w:r>
            <w:r>
              <w:rPr>
                <w:rFonts w:hint="eastAsia"/>
                <w:sz w:val="21"/>
                <w:szCs w:val="21"/>
                <w:u w:val="single"/>
              </w:rPr>
              <w:t xml:space="preserve">供应商完成注册并办理CA证书后登陆“江苏政府采购‘苏采云’系统”下载本项目</w:t>
            </w:r>
            <w:r>
              <w:rPr>
                <w:rFonts w:hint="eastAsia"/>
                <w:sz w:val="21"/>
                <w:szCs w:val="21"/>
              </w:rPr>
              <w:t xml:space="preserve">竞价文件，获取竞价文件，并于</w:t>
            </w:r>
            <w:r>
              <w:rPr>
                <w:rFonts w:hint="eastAsia"/>
                <w:sz w:val="21"/>
                <w:szCs w:val="21"/>
                <w:u w:val="single"/>
              </w:rPr>
              <w:t xml:space="preserve">202</w:t>
            </w:r>
            <w:r>
              <w:rPr>
                <w:rFonts w:hint="eastAsia"/>
                <w:sz w:val="21"/>
                <w:szCs w:val="21"/>
                <w:u w:val="single"/>
                <w:lang w:val="en-US" w:eastAsia="zh-CN"/>
              </w:rPr>
              <w:t xml:space="preserve">6</w:t>
            </w:r>
            <w:r>
              <w:rPr>
                <w:rFonts w:hint="eastAsia"/>
                <w:sz w:val="21"/>
                <w:szCs w:val="21"/>
                <w:u w:val="single"/>
              </w:rPr>
              <w:t xml:space="preserve">年</w:t>
            </w:r>
            <w:r>
              <w:rPr>
                <w:rFonts w:hint="eastAsia"/>
                <w:sz w:val="21"/>
                <w:szCs w:val="21"/>
                <w:u w:val="single"/>
                <w:lang w:val="en-US" w:eastAsia="zh-CN"/>
              </w:rPr>
              <w:t xml:space="preserve">9</w:t>
            </w:r>
            <w:r>
              <w:rPr>
                <w:rFonts w:hint="eastAsia"/>
                <w:sz w:val="21"/>
                <w:szCs w:val="21"/>
                <w:u w:val="single"/>
              </w:rPr>
              <w:t xml:space="preserve">月</w:t>
            </w:r>
            <w:r>
              <w:rPr>
                <w:rFonts w:hint="eastAsia"/>
                <w:sz w:val="21"/>
                <w:szCs w:val="21"/>
                <w:u w:val="single"/>
                <w:lang w:val="en-US" w:eastAsia="zh-CN"/>
              </w:rPr>
              <w:t xml:space="preserve">21</w:t>
            </w:r>
            <w:r>
              <w:rPr>
                <w:rFonts w:hint="eastAsia"/>
                <w:sz w:val="21"/>
                <w:szCs w:val="21"/>
                <w:u w:val="single"/>
              </w:rPr>
              <w:t xml:space="preserve">日</w:t>
            </w:r>
            <w:r>
              <w:rPr>
                <w:rFonts w:hint="eastAsia"/>
                <w:sz w:val="21"/>
                <w:szCs w:val="21"/>
                <w:u w:val="single"/>
                <w:lang w:val="en-US" w:eastAsia="zh-CN"/>
              </w:rPr>
              <w:t xml:space="preserve">14</w:t>
            </w:r>
            <w:r>
              <w:rPr>
                <w:rFonts w:hint="eastAsia"/>
                <w:sz w:val="21"/>
                <w:szCs w:val="21"/>
                <w:u w:val="single"/>
              </w:rPr>
              <w:t xml:space="preserve">时</w:t>
            </w:r>
            <w:r>
              <w:rPr>
                <w:rFonts w:hint="eastAsia"/>
                <w:sz w:val="21"/>
                <w:szCs w:val="21"/>
                <w:u w:val="single"/>
                <w:lang w:val="en-US" w:eastAsia="zh-CN"/>
              </w:rPr>
              <w:t xml:space="preserve">30</w:t>
            </w:r>
            <w:r>
              <w:rPr>
                <w:rFonts w:hint="eastAsia"/>
                <w:sz w:val="21"/>
                <w:szCs w:val="21"/>
                <w:u w:val="single"/>
              </w:rPr>
              <w:t xml:space="preserve">分</w:t>
            </w:r>
            <w:r>
              <w:rPr>
                <w:rFonts w:hint="eastAsia"/>
                <w:sz w:val="21"/>
                <w:szCs w:val="21"/>
              </w:rPr>
              <w:t xml:space="preserve">（北京时间）前递交响应文件。</w:t>
            </w:r>
            <w:r/>
          </w:p>
        </w:tc>
      </w:tr>
    </w:tbl>
    <w:p>
      <w:pPr>
        <w:pStyle w:val="913"/>
        <w:ind w:firstLine="566"/>
        <w:jc w:val="both"/>
        <w:spacing w:before="0" w:beforeAutospacing="0" w:after="0" w:afterAutospacing="0" w:line="360" w:lineRule="auto"/>
        <w:rPr>
          <w:rFonts w:hint="eastAsia"/>
          <w:color w:val="000000"/>
          <w:sz w:val="21"/>
          <w:szCs w:val="21"/>
        </w:rPr>
      </w:pPr>
      <w:r>
        <w:rPr>
          <w:rFonts w:hint="eastAsia"/>
          <w:color w:val="000000"/>
          <w:sz w:val="21"/>
          <w:szCs w:val="21"/>
        </w:rPr>
        <w:t xml:space="preserve">一、项目基本情况</w:t>
      </w:r>
      <w:r/>
    </w:p>
    <w:p>
      <w:pPr>
        <w:pStyle w:val="913"/>
        <w:ind w:firstLine="560"/>
        <w:jc w:val="both"/>
        <w:spacing w:before="0" w:beforeAutospacing="0" w:after="0" w:afterAutospacing="0" w:line="360" w:lineRule="auto"/>
        <w:rPr>
          <w:rFonts w:hint="eastAsia" w:eastAsia="宋体"/>
          <w:color w:val="000000"/>
          <w:sz w:val="21"/>
          <w:szCs w:val="21"/>
          <w:lang w:eastAsia="zh-CN"/>
        </w:rPr>
      </w:pPr>
      <w:r>
        <w:rPr>
          <w:rFonts w:hint="eastAsia"/>
          <w:color w:val="000000"/>
          <w:sz w:val="21"/>
          <w:szCs w:val="21"/>
        </w:rPr>
        <w:t xml:space="preserve">项目编号：</w:t>
      </w:r>
      <w:r>
        <w:rPr>
          <w:rFonts w:hint="eastAsia"/>
          <w:color w:val="000000"/>
          <w:sz w:val="21"/>
          <w:szCs w:val="21"/>
          <w:lang w:eastAsia="zh-CN"/>
        </w:rPr>
        <w:t xml:space="preserve">JSZC-321283-SWGC-T2026-0118</w:t>
      </w:r>
      <w:r/>
    </w:p>
    <w:p>
      <w:pPr>
        <w:pStyle w:val="913"/>
        <w:ind w:firstLine="560"/>
        <w:jc w:val="both"/>
        <w:spacing w:before="0" w:beforeAutospacing="0" w:after="0" w:afterAutospacing="0" w:line="360" w:lineRule="auto"/>
        <w:rPr>
          <w:rFonts w:hint="eastAsia"/>
          <w:color w:val="000000"/>
          <w:sz w:val="21"/>
          <w:szCs w:val="21"/>
        </w:rPr>
      </w:pPr>
      <w:r/>
      <w:bookmarkStart w:id="23" w:name="_Hlk130200611"/>
      <w:r>
        <w:rPr>
          <w:rFonts w:hint="eastAsia"/>
          <w:color w:val="000000"/>
          <w:sz w:val="21"/>
          <w:szCs w:val="21"/>
        </w:rPr>
        <w:t xml:space="preserve">项目名称：</w:t>
      </w:r>
      <w:bookmarkEnd w:id="23"/>
      <w:r>
        <w:rPr>
          <w:rFonts w:hint="eastAsia"/>
          <w:color w:val="000000"/>
          <w:sz w:val="21"/>
          <w:szCs w:val="21"/>
        </w:rPr>
        <w:t xml:space="preserve">泰兴市分界镇2024年度高标准农田补建</w:t>
      </w:r>
      <w:r>
        <w:rPr>
          <w:rFonts w:hint="eastAsia"/>
          <w:color w:val="000000"/>
          <w:sz w:val="21"/>
          <w:szCs w:val="21"/>
          <w:lang w:val="en-US" w:eastAsia="zh-CN"/>
        </w:rPr>
        <w:t xml:space="preserve">结余资金增做</w:t>
      </w:r>
      <w:r>
        <w:rPr>
          <w:rFonts w:hint="eastAsia"/>
          <w:color w:val="000000"/>
          <w:sz w:val="21"/>
          <w:szCs w:val="21"/>
        </w:rPr>
        <w:t xml:space="preserve">项目</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采购方式：竞争性谈判</w:t>
      </w:r>
      <w:r/>
    </w:p>
    <w:p>
      <w:pPr>
        <w:pStyle w:val="913"/>
        <w:ind w:firstLine="560"/>
        <w:spacing w:before="0" w:beforeAutospacing="0" w:after="0" w:afterAutospacing="0" w:line="360" w:lineRule="auto"/>
        <w:rPr>
          <w:rFonts w:hint="eastAsia"/>
          <w:color w:val="000000"/>
          <w:sz w:val="21"/>
          <w:szCs w:val="21"/>
        </w:rPr>
      </w:pPr>
      <w:r/>
      <w:bookmarkStart w:id="24" w:name="OLE_LINK8"/>
      <w:r/>
      <w:bookmarkStart w:id="25" w:name="OLE_LINK7"/>
      <w:r>
        <w:rPr>
          <w:rFonts w:hint="eastAsia"/>
          <w:color w:val="000000"/>
          <w:sz w:val="21"/>
          <w:szCs w:val="21"/>
        </w:rPr>
        <w:t xml:space="preserve">预算金额：</w:t>
      </w:r>
      <w:r>
        <w:rPr>
          <w:rFonts w:hint="eastAsia"/>
          <w:color w:val="000000"/>
          <w:sz w:val="21"/>
          <w:szCs w:val="21"/>
          <w:lang w:val="en-US" w:eastAsia="zh-CN"/>
        </w:rPr>
        <w:t xml:space="preserve">1194505.18</w:t>
      </w:r>
      <w:r>
        <w:rPr>
          <w:rFonts w:hint="eastAsia"/>
          <w:color w:val="000000"/>
          <w:sz w:val="21"/>
          <w:szCs w:val="21"/>
        </w:rPr>
        <w:t xml:space="preserve">元</w:t>
      </w:r>
      <w:r/>
    </w:p>
    <w:p>
      <w:pPr>
        <w:pStyle w:val="913"/>
        <w:ind w:firstLine="560"/>
        <w:jc w:val="both"/>
        <w:spacing w:before="0" w:beforeAutospacing="0" w:after="0" w:afterAutospacing="0" w:line="360" w:lineRule="auto"/>
        <w:rPr>
          <w:rFonts w:hint="eastAsia"/>
          <w:color w:val="000000"/>
          <w:sz w:val="21"/>
          <w:szCs w:val="21"/>
        </w:rPr>
      </w:pPr>
      <w:r>
        <w:rPr>
          <w:rFonts w:hint="eastAsia"/>
          <w:color w:val="000000"/>
          <w:sz w:val="21"/>
          <w:szCs w:val="21"/>
        </w:rPr>
        <w:t xml:space="preserve">最高限价</w:t>
      </w:r>
      <w:r>
        <w:rPr>
          <w:rFonts w:hint="eastAsia"/>
          <w:sz w:val="21"/>
          <w:szCs w:val="21"/>
        </w:rPr>
        <w:t xml:space="preserve">：</w:t>
      </w:r>
      <w:bookmarkStart w:id="26" w:name="OLE_LINK48"/>
      <w:r/>
      <w:bookmarkStart w:id="27" w:name="OLE_LINK49"/>
      <w:r>
        <w:rPr>
          <w:rFonts w:hint="eastAsia"/>
          <w:color w:val="000000"/>
          <w:sz w:val="21"/>
          <w:szCs w:val="21"/>
          <w:lang w:val="en-US" w:eastAsia="zh-CN"/>
        </w:rPr>
        <w:t xml:space="preserve">1194505.18</w:t>
      </w:r>
      <w:r>
        <w:rPr>
          <w:rFonts w:hint="eastAsia"/>
          <w:sz w:val="21"/>
          <w:szCs w:val="21"/>
        </w:rPr>
        <w:t xml:space="preserve">元，</w:t>
      </w:r>
      <w:r>
        <w:rPr>
          <w:rFonts w:hint="eastAsia"/>
          <w:color w:val="000000"/>
          <w:sz w:val="21"/>
          <w:szCs w:val="21"/>
        </w:rPr>
        <w:t xml:space="preserve">报价高于最高限价为无效报价。</w:t>
      </w:r>
      <w:bookmarkEnd w:id="24"/>
      <w:r/>
      <w:bookmarkEnd w:id="25"/>
      <w:r/>
      <w:bookmarkEnd w:id="26"/>
      <w:r/>
      <w:bookmarkEnd w:id="27"/>
      <w:r/>
      <w:r/>
    </w:p>
    <w:p>
      <w:pPr>
        <w:pStyle w:val="913"/>
        <w:ind w:firstLine="560"/>
        <w:jc w:val="both"/>
        <w:spacing w:before="0" w:beforeAutospacing="0" w:after="0" w:afterAutospacing="0" w:line="360" w:lineRule="auto"/>
        <w:rPr>
          <w:rFonts w:hint="eastAsia"/>
          <w:sz w:val="21"/>
          <w:szCs w:val="21"/>
        </w:rPr>
      </w:pPr>
      <w:r>
        <w:rPr>
          <w:rFonts w:hint="eastAsia"/>
          <w:sz w:val="21"/>
          <w:szCs w:val="21"/>
        </w:rPr>
        <w:t xml:space="preserve">采购需求：</w:t>
      </w:r>
      <w:bookmarkStart w:id="28" w:name="OLE_LINK10"/>
      <w:r/>
      <w:bookmarkStart w:id="29" w:name="OLE_LINK31"/>
      <w:r/>
      <w:bookmarkStart w:id="30" w:name="OLE_LINK11"/>
      <w:r/>
      <w:bookmarkStart w:id="31" w:name="OLE_LINK107"/>
      <w:r/>
      <w:bookmarkStart w:id="32" w:name="OLE_LINK32"/>
      <w:r/>
      <w:bookmarkStart w:id="33" w:name="OLE_LINK108"/>
      <w:r>
        <w:rPr>
          <w:rFonts w:hint="eastAsia"/>
          <w:sz w:val="21"/>
          <w:szCs w:val="21"/>
        </w:rPr>
        <w:t xml:space="preserve">图纸及清单中注明的</w:t>
      </w:r>
      <w:r>
        <w:rPr>
          <w:rFonts w:hint="eastAsia"/>
          <w:color w:val="000000"/>
          <w:sz w:val="21"/>
          <w:szCs w:val="21"/>
        </w:rPr>
        <w:t xml:space="preserve">泰兴市分界镇2024年度高标准农田补建</w:t>
      </w:r>
      <w:r>
        <w:rPr>
          <w:rFonts w:hint="eastAsia"/>
          <w:color w:val="000000"/>
          <w:sz w:val="21"/>
          <w:szCs w:val="21"/>
          <w:lang w:val="en-US" w:eastAsia="zh-CN"/>
        </w:rPr>
        <w:t xml:space="preserve">结余资金增做</w:t>
      </w:r>
      <w:r>
        <w:rPr>
          <w:rFonts w:hint="eastAsia"/>
          <w:color w:val="000000"/>
          <w:sz w:val="21"/>
          <w:szCs w:val="21"/>
        </w:rPr>
        <w:t xml:space="preserve">项目</w:t>
      </w:r>
      <w:r>
        <w:rPr>
          <w:rFonts w:hint="eastAsia"/>
          <w:sz w:val="21"/>
          <w:szCs w:val="21"/>
        </w:rPr>
        <w:t xml:space="preserve">施工，详见工程量清单。</w:t>
      </w:r>
      <w:bookmarkEnd w:id="28"/>
      <w:r/>
      <w:bookmarkEnd w:id="29"/>
      <w:r/>
      <w:bookmarkEnd w:id="30"/>
      <w:r/>
      <w:bookmarkEnd w:id="31"/>
      <w:r/>
      <w:bookmarkEnd w:id="32"/>
      <w:r/>
      <w:bookmarkEnd w:id="33"/>
      <w:r/>
      <w:r/>
    </w:p>
    <w:p>
      <w:pPr>
        <w:pStyle w:val="913"/>
        <w:ind w:firstLine="560"/>
        <w:spacing w:before="0" w:beforeAutospacing="0" w:after="0" w:afterAutospacing="0" w:line="360" w:lineRule="auto"/>
        <w:rPr>
          <w:rFonts w:hint="eastAsia"/>
          <w:color w:val="ff0000"/>
          <w:sz w:val="21"/>
          <w:szCs w:val="21"/>
        </w:rPr>
      </w:pPr>
      <w:r>
        <w:rPr>
          <w:rFonts w:hint="eastAsia"/>
          <w:sz w:val="21"/>
          <w:szCs w:val="21"/>
        </w:rPr>
        <w:t xml:space="preserve">合同履行期限：60日历天</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本项目（是/否）接受联合体投标：不接受联合体投标。</w:t>
      </w:r>
      <w:r/>
    </w:p>
    <w:p>
      <w:pPr>
        <w:pStyle w:val="913"/>
        <w:ind w:firstLine="566"/>
        <w:jc w:val="both"/>
        <w:spacing w:before="0" w:beforeAutospacing="0" w:after="0" w:afterAutospacing="0" w:line="360" w:lineRule="auto"/>
        <w:rPr>
          <w:rFonts w:hint="eastAsia"/>
          <w:color w:val="000000"/>
          <w:sz w:val="21"/>
          <w:szCs w:val="21"/>
        </w:rPr>
      </w:pPr>
      <w:r>
        <w:rPr>
          <w:rFonts w:hint="eastAsia"/>
          <w:color w:val="000000"/>
          <w:sz w:val="21"/>
          <w:szCs w:val="21"/>
        </w:rPr>
        <w:t xml:space="preserve">二、申请人的资格要求：</w:t>
      </w:r>
      <w:r/>
    </w:p>
    <w:p>
      <w:pPr>
        <w:pStyle w:val="913"/>
        <w:ind w:firstLine="561"/>
        <w:jc w:val="both"/>
        <w:keepLines w:val="0"/>
        <w:keepNext w:val="0"/>
        <w:pageBreakBefore w:val="0"/>
        <w:spacing w:before="0" w:beforeAutospacing="0" w:after="0" w:afterAutospacing="0" w:line="360" w:lineRule="auto"/>
        <w:rPr>
          <w:rFonts w:hint="eastAsia"/>
          <w:color w:val="000000"/>
          <w:sz w:val="21"/>
          <w:szCs w:val="21"/>
        </w:rPr>
      </w:pPr>
      <w:r>
        <w:rPr>
          <w:rFonts w:hint="eastAsia"/>
          <w:color w:val="000000"/>
          <w:sz w:val="21"/>
          <w:szCs w:val="21"/>
        </w:rPr>
        <w:t xml:space="preserve">（一）</w:t>
      </w:r>
      <w:bookmarkStart w:id="34" w:name="OLE_LINK23"/>
      <w:r/>
      <w:bookmarkStart w:id="35" w:name="OLE_LINK24"/>
      <w:r>
        <w:rPr>
          <w:rFonts w:hint="eastAsia"/>
          <w:color w:val="000000"/>
          <w:sz w:val="21"/>
          <w:szCs w:val="21"/>
        </w:rPr>
        <w:t xml:space="preserve">满足《中华人民共和国政府采购法》第二十二条规定</w:t>
      </w:r>
      <w:bookmarkEnd w:id="34"/>
      <w:r/>
      <w:bookmarkEnd w:id="35"/>
      <w:r>
        <w:rPr>
          <w:rFonts w:hint="eastAsia"/>
          <w:color w:val="000000"/>
          <w:sz w:val="21"/>
          <w:szCs w:val="21"/>
        </w:rPr>
        <w:t xml:space="preserve">：</w:t>
      </w:r>
      <w:r/>
    </w:p>
    <w:p>
      <w:pPr>
        <w:pStyle w:val="913"/>
        <w:ind w:firstLine="561"/>
        <w:jc w:val="both"/>
        <w:keepLines w:val="0"/>
        <w:keepNext w:val="0"/>
        <w:pageBreakBefore w:val="0"/>
        <w:spacing w:before="0" w:beforeAutospacing="0" w:after="0" w:afterAutospacing="0" w:line="360" w:lineRule="auto"/>
        <w:rPr>
          <w:rFonts w:hint="eastAsia"/>
          <w:color w:val="000000"/>
          <w:sz w:val="21"/>
          <w:szCs w:val="21"/>
        </w:rPr>
      </w:pPr>
      <w:r/>
      <w:bookmarkStart w:id="36" w:name="OLE_LINK26"/>
      <w:r/>
      <w:bookmarkStart w:id="37" w:name="OLE_LINK25"/>
      <w:r/>
      <w:bookmarkStart w:id="38" w:name="OLE_LINK12"/>
      <w:r>
        <w:rPr>
          <w:rFonts w:hint="eastAsia" w:ascii="宋体" w:hAnsi="宋体" w:eastAsia="宋体" w:cs="宋体"/>
          <w:color w:val="000000"/>
          <w:sz w:val="21"/>
          <w:szCs w:val="21"/>
        </w:rPr>
        <w:t xml:space="preserve">1.</w:t>
      </w:r>
      <w:r>
        <w:rPr>
          <w:rFonts w:hint="eastAsia"/>
          <w:color w:val="000000"/>
          <w:sz w:val="21"/>
          <w:szCs w:val="21"/>
        </w:rPr>
        <w:t xml:space="preserve">基本资格条件的承诺（根据供应商提供的承诺函，内容完整且签章完备）。</w:t>
      </w:r>
      <w:bookmarkEnd w:id="36"/>
      <w:r/>
      <w:bookmarkEnd w:id="37"/>
      <w:r/>
      <w:bookmarkEnd w:id="38"/>
      <w:r/>
      <w:r/>
    </w:p>
    <w:p>
      <w:pPr>
        <w:ind w:firstLine="56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（二）落实政府采购政策需满足的资格要求：</w:t>
      </w:r>
      <w:r/>
    </w:p>
    <w:p>
      <w:pPr>
        <w:ind w:firstLine="56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bookmarkStart w:id="39" w:name="OLE_LINK18"/>
      <w:r/>
      <w:bookmarkStart w:id="40" w:name="OLE_LINK17"/>
      <w:r>
        <w:rPr>
          <w:rFonts w:hint="eastAsia" w:ascii="宋体" w:hAnsi="宋体" w:eastAsia="宋体" w:cs="宋体"/>
          <w:color w:val="000000"/>
          <w:sz w:val="21"/>
          <w:szCs w:val="21"/>
        </w:rPr>
        <w:t xml:space="preserve">本项目为专门面向中小企业的项目，供应商应为中小微企业、监狱企业、残疾人福利性单位。</w:t>
      </w:r>
      <w:bookmarkEnd w:id="39"/>
      <w:r/>
      <w:bookmarkEnd w:id="40"/>
      <w:r/>
      <w:r/>
    </w:p>
    <w:p>
      <w:pPr>
        <w:pStyle w:val="913"/>
        <w:ind w:firstLine="561"/>
        <w:jc w:val="both"/>
        <w:keepLines w:val="0"/>
        <w:keepNext w:val="0"/>
        <w:pageBreakBefore w:val="0"/>
        <w:spacing w:before="0" w:beforeAutospacing="0" w:after="0" w:afterAutospacing="0" w:line="360" w:lineRule="auto"/>
        <w:rPr>
          <w:rFonts w:hint="eastAsia"/>
          <w:color w:val="000000"/>
          <w:sz w:val="21"/>
          <w:szCs w:val="21"/>
        </w:rPr>
      </w:pPr>
      <w:r>
        <w:rPr>
          <w:rFonts w:hint="eastAsia"/>
          <w:color w:val="000000"/>
          <w:sz w:val="21"/>
          <w:szCs w:val="21"/>
        </w:rPr>
        <w:t xml:space="preserve">（三）本项目的特定资格要求：</w:t>
      </w:r>
      <w:r/>
    </w:p>
    <w:p>
      <w:pPr>
        <w:pStyle w:val="913"/>
        <w:ind w:firstLine="560"/>
        <w:spacing w:before="0" w:beforeAutospacing="0" w:after="0" w:afterAutospacing="0" w:line="360" w:lineRule="auto"/>
        <w:rPr>
          <w:rFonts w:hint="eastAsia"/>
          <w:color w:val="000000"/>
          <w:sz w:val="21"/>
          <w:szCs w:val="21"/>
        </w:rPr>
      </w:pPr>
      <w:r/>
      <w:bookmarkStart w:id="41" w:name="OLE_LINK21"/>
      <w:r/>
      <w:bookmarkStart w:id="42" w:name="OLE_LINK114"/>
      <w:r/>
      <w:bookmarkStart w:id="43" w:name="OLE_LINK115"/>
      <w:r/>
      <w:bookmarkStart w:id="44" w:name="OLE_LINK47"/>
      <w:r>
        <w:rPr>
          <w:rFonts w:hint="eastAsia"/>
          <w:color w:val="000000"/>
          <w:sz w:val="21"/>
          <w:szCs w:val="21"/>
        </w:rPr>
        <w:t xml:space="preserve">（1）</w:t>
      </w:r>
      <w:bookmarkStart w:id="45" w:name="OLE_LINK51"/>
      <w:r/>
      <w:bookmarkStart w:id="46" w:name="OLE_LINK20"/>
      <w:r>
        <w:rPr>
          <w:rFonts w:hint="eastAsia"/>
          <w:color w:val="000000"/>
          <w:sz w:val="21"/>
          <w:szCs w:val="21"/>
        </w:rPr>
        <w:t xml:space="preserve">供应商须具备有效的营业执照，并在人员、设备、资金等方面具有相应的施工能力；</w:t>
      </w:r>
      <w:bookmarkEnd w:id="45"/>
      <w:r/>
      <w:bookmarkEnd w:id="46"/>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（2）</w:t>
      </w:r>
      <w:bookmarkStart w:id="47" w:name="OLE_LINK71"/>
      <w:r/>
      <w:bookmarkStart w:id="48" w:name="OLE_LINK19"/>
      <w:r/>
      <w:bookmarkStart w:id="49" w:name="OLE_LINK70"/>
      <w:r>
        <w:rPr>
          <w:rFonts w:hint="eastAsia"/>
          <w:color w:val="000000"/>
          <w:sz w:val="21"/>
          <w:szCs w:val="21"/>
        </w:rPr>
        <w:t xml:space="preserve">供应商须具有【水利水电工程施工总承包三级】（含）以上资质，并具有省级行政主管部门颁发的有效的安全生产许可证；</w:t>
      </w:r>
      <w:bookmarkEnd w:id="47"/>
      <w:r/>
      <w:bookmarkEnd w:id="48"/>
      <w:r/>
      <w:bookmarkEnd w:id="49"/>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（3）</w:t>
      </w:r>
      <w:bookmarkStart w:id="50" w:name="OLE_LINK27"/>
      <w:r/>
      <w:bookmarkStart w:id="51" w:name="OLE_LINK53"/>
      <w:r/>
      <w:bookmarkStart w:id="52" w:name="OLE_LINK28"/>
      <w:r>
        <w:rPr>
          <w:rFonts w:hint="eastAsia"/>
          <w:color w:val="000000"/>
          <w:sz w:val="21"/>
          <w:szCs w:val="21"/>
        </w:rPr>
        <w:t xml:space="preserve">拟派项目负责人须具备【水利水电工程建造师二级】(含)以上资格，且具备有效的安全生产考核合格证书 (B 证 ) 且未担任其他在建建设工程项目的项目负责人；</w:t>
      </w:r>
      <w:bookmarkEnd w:id="41"/>
      <w:r/>
      <w:bookmarkEnd w:id="50"/>
      <w:r/>
      <w:bookmarkEnd w:id="51"/>
      <w:r/>
      <w:bookmarkEnd w:id="52"/>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（4）</w:t>
      </w:r>
      <w:bookmarkStart w:id="53" w:name="OLE_LINK54"/>
      <w:r/>
      <w:bookmarkStart w:id="54" w:name="OLE_LINK55"/>
      <w:r>
        <w:rPr>
          <w:rFonts w:hint="eastAsia"/>
          <w:color w:val="000000"/>
          <w:sz w:val="21"/>
          <w:szCs w:val="21"/>
        </w:rPr>
        <w:t xml:space="preserve">拟派项目负责人无在建工程要求：</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①项目负责人是非变更后无在建工程。</w:t>
      </w:r>
      <w:r/>
    </w:p>
    <w:p>
      <w:pPr>
        <w:pStyle w:val="913"/>
        <w:ind w:firstLine="560"/>
        <w:spacing w:before="0" w:beforeAutospacing="0" w:after="0" w:afterAutospacing="0" w:line="360" w:lineRule="auto"/>
        <w:rPr>
          <w:rFonts w:hint="eastAsia"/>
          <w:color w:val="000000"/>
          <w:sz w:val="21"/>
          <w:szCs w:val="21"/>
          <w:highlight w:val="none"/>
        </w:rPr>
      </w:pPr>
      <w:r>
        <w:rPr>
          <w:rFonts w:hint="eastAsia"/>
          <w:color w:val="000000"/>
          <w:sz w:val="21"/>
          <w:szCs w:val="21"/>
        </w:rPr>
        <w:t xml:space="preserve">②项目负责人是变更后无在建工程（必须是原合同工期已满且自变更备案之日起已满6个月），或因非承包方原因致使工程项目停工或因故不能按期开工、且已办理了项目</w:t>
      </w:r>
      <w:r>
        <w:rPr>
          <w:rFonts w:hint="eastAsia"/>
          <w:color w:val="000000"/>
          <w:sz w:val="21"/>
          <w:szCs w:val="21"/>
          <w:highlight w:val="none"/>
        </w:rPr>
        <w:t xml:space="preserve">负责人解锁手续。</w:t>
      </w:r>
      <w:r/>
    </w:p>
    <w:p>
      <w:pPr>
        <w:pStyle w:val="913"/>
        <w:ind w:firstLine="56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③项目负责人有在建工程，但该在建工程与本次采购的工程属于同一工程项目、同一项目批文、同一施工地点分段发包或分期施工的情况，且该在建工程与本次采购项目的规模总和在项目负责人资格执业范围内。</w:t>
      </w:r>
      <w:r/>
    </w:p>
    <w:p>
      <w:pPr>
        <w:pStyle w:val="913"/>
        <w:ind w:firstLine="560"/>
        <w:spacing w:before="0" w:beforeAutospacing="0" w:after="0" w:afterAutospacing="0" w:line="360" w:lineRule="auto"/>
        <w:rPr>
          <w:rFonts w:hint="eastAsia"/>
          <w:color w:val="000000"/>
          <w:sz w:val="21"/>
          <w:szCs w:val="21"/>
          <w:highlight w:val="none"/>
        </w:rPr>
      </w:pPr>
      <w:r>
        <w:rPr>
          <w:rFonts w:hint="eastAsia"/>
          <w:b/>
          <w:bCs/>
          <w:color w:val="000000"/>
          <w:sz w:val="21"/>
          <w:szCs w:val="21"/>
          <w:highlight w:val="none"/>
        </w:rPr>
        <w:t xml:space="preserve">注：以上在建工程是指在其他项目担任项目负责人职务。此项评审方式为承诺制，如查实供应商在《诚信投标承诺书》中虚假承诺，按弄虚作假处理。</w:t>
      </w:r>
      <w:bookmarkEnd w:id="53"/>
      <w:r/>
      <w:bookmarkEnd w:id="54"/>
      <w:r/>
      <w:r/>
    </w:p>
    <w:p>
      <w:pPr>
        <w:pStyle w:val="913"/>
        <w:ind w:firstLine="56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（5）</w:t>
      </w:r>
      <w:bookmarkStart w:id="55" w:name="OLE_LINK29"/>
      <w:r/>
      <w:bookmarkStart w:id="56" w:name="OLE_LINK30"/>
      <w:r>
        <w:rPr>
          <w:rFonts w:hint="eastAsia"/>
          <w:color w:val="000000"/>
          <w:sz w:val="21"/>
          <w:szCs w:val="21"/>
          <w:highlight w:val="none"/>
        </w:rPr>
        <w:t xml:space="preserve">拟派项目负责人不得同时在两个或者两个以上单位受聘或者执业，包含但不仅限于以下情形：</w:t>
      </w:r>
      <w:r/>
    </w:p>
    <w:p>
      <w:pPr>
        <w:pStyle w:val="913"/>
        <w:ind w:firstLine="56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①同时在两个及以上单位签订劳动合同或交纳社会保险；</w:t>
      </w:r>
      <w:r/>
    </w:p>
    <w:p>
      <w:pPr>
        <w:pStyle w:val="913"/>
        <w:ind w:firstLine="56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②将本人执（职）业资格证书同时注册在两个及以上单位。</w:t>
      </w:r>
      <w:r/>
    </w:p>
    <w:p>
      <w:pPr>
        <w:pStyle w:val="913"/>
        <w:ind w:firstLine="56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b/>
          <w:bCs/>
          <w:color w:val="000000"/>
          <w:sz w:val="21"/>
          <w:szCs w:val="21"/>
          <w:highlight w:val="none"/>
          <w:u w:val="single"/>
        </w:rPr>
        <w:t xml:space="preserve">提供查询截图</w:t>
      </w:r>
      <w:r>
        <w:rPr>
          <w:rFonts w:hint="eastAsia"/>
          <w:color w:val="000000"/>
          <w:sz w:val="21"/>
          <w:szCs w:val="21"/>
          <w:highlight w:val="none"/>
        </w:rPr>
        <w:t xml:space="preserve">。</w:t>
      </w:r>
      <w:r/>
    </w:p>
    <w:p>
      <w:pPr>
        <w:pStyle w:val="913"/>
        <w:ind w:firstLine="560"/>
        <w:spacing w:before="0" w:beforeAutospacing="0" w:after="0" w:afterAutospacing="0" w:line="360" w:lineRule="auto"/>
        <w:rPr>
          <w:rFonts w:hint="eastAsia"/>
          <w:color w:val="000000"/>
          <w:sz w:val="21"/>
          <w:szCs w:val="21"/>
        </w:rPr>
      </w:pPr>
      <w:r>
        <w:rPr>
          <w:rFonts w:hint="eastAsia"/>
          <w:b/>
          <w:bCs/>
          <w:color w:val="000000"/>
          <w:sz w:val="21"/>
          <w:szCs w:val="21"/>
        </w:rPr>
        <w:t xml:space="preserve">注：此项①、②情形评审方式为承诺制，如查实供应商在《诚信投标承诺书》中虚假承诺，按弄虚作假处理。</w:t>
      </w:r>
      <w:bookmarkEnd w:id="55"/>
      <w:r/>
      <w:bookmarkEnd w:id="56"/>
      <w:r/>
      <w:r/>
    </w:p>
    <w:p>
      <w:pPr>
        <w:pStyle w:val="913"/>
        <w:ind w:firstLine="560"/>
        <w:spacing w:before="0" w:beforeAutospacing="0" w:after="0" w:afterAutospacing="0" w:line="360" w:lineRule="auto"/>
        <w:rPr>
          <w:rFonts w:hint="eastAsia"/>
          <w:color w:val="000000"/>
          <w:sz w:val="21"/>
          <w:szCs w:val="21"/>
        </w:rPr>
      </w:pPr>
      <w:r/>
      <w:bookmarkStart w:id="57" w:name="OLE_LINK72"/>
      <w:r/>
      <w:bookmarkStart w:id="58" w:name="OLE_LINK22"/>
      <w:r>
        <w:rPr>
          <w:rFonts w:hint="eastAsia"/>
          <w:color w:val="000000"/>
          <w:sz w:val="21"/>
          <w:szCs w:val="21"/>
        </w:rPr>
        <w:t xml:space="preserve">（6）</w:t>
      </w:r>
      <w:bookmarkStart w:id="59" w:name="OLE_LINK35"/>
      <w:r/>
      <w:bookmarkStart w:id="60" w:name="OLE_LINK36"/>
      <w:r>
        <w:rPr>
          <w:rFonts w:hint="eastAsia"/>
          <w:color w:val="000000"/>
          <w:sz w:val="21"/>
          <w:szCs w:val="21"/>
        </w:rPr>
        <w:t xml:space="preserve">供应商为拟派项目负责人缴纳的养老保险或其他证明材料</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①时间要求：投标截止日近三个月内任意一个月。</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b.拟派项目负责人为退休人员的（不超过65岁），提供退休证明及企业与其签订的劳动用工合同。</w:t>
      </w:r>
      <w:bookmarkEnd w:id="57"/>
      <w:r/>
      <w:bookmarkEnd w:id="58"/>
      <w:r/>
      <w:bookmarkEnd w:id="59"/>
      <w:r/>
      <w:bookmarkEnd w:id="60"/>
      <w:r/>
      <w:r/>
    </w:p>
    <w:p>
      <w:pPr>
        <w:pStyle w:val="913"/>
        <w:ind w:firstLine="560"/>
        <w:spacing w:before="0" w:beforeAutospacing="0" w:after="0" w:afterAutospacing="0" w:line="360" w:lineRule="auto"/>
        <w:rPr>
          <w:rFonts w:hint="eastAsia"/>
          <w:color w:val="000000"/>
          <w:sz w:val="21"/>
          <w:szCs w:val="21"/>
        </w:rPr>
      </w:pPr>
      <w:r/>
      <w:bookmarkStart w:id="61" w:name="OLE_LINK73"/>
      <w:r>
        <w:rPr>
          <w:rFonts w:hint="eastAsia"/>
          <w:color w:val="000000"/>
          <w:sz w:val="21"/>
          <w:szCs w:val="21"/>
        </w:rPr>
        <w:t xml:space="preserve">（7）</w:t>
      </w:r>
      <w:bookmarkStart w:id="62" w:name="OLE_LINK38"/>
      <w:r/>
      <w:bookmarkStart w:id="63" w:name="OLE_LINK37"/>
      <w:r>
        <w:rPr>
          <w:rFonts w:hint="eastAsia"/>
          <w:color w:val="000000"/>
          <w:sz w:val="21"/>
          <w:szCs w:val="21"/>
        </w:rPr>
        <w:t xml:space="preserve">动态考核：评标当时，供应商投标所用资质核查结果为不达标的，视为供应商资质条件不符合国家有关规定，或不满足竞争性</w:t>
      </w:r>
      <w:r>
        <w:rPr>
          <w:rFonts w:hint="eastAsia"/>
          <w:color w:val="000000"/>
          <w:sz w:val="21"/>
          <w:szCs w:val="21"/>
          <w:lang w:val="en-US" w:eastAsia="zh-CN"/>
        </w:rPr>
        <w:t xml:space="preserve">谈判</w:t>
      </w:r>
      <w:r>
        <w:rPr>
          <w:rFonts w:hint="eastAsia"/>
          <w:color w:val="000000"/>
          <w:sz w:val="21"/>
          <w:szCs w:val="21"/>
        </w:rPr>
        <w:t xml:space="preserve">文件规定的资格条件。成交结果公告期间，成交候选人投标所用资质核查结果为不达标的，视为其资质条件不符合国家有关规定。动态监管不合格资质查询网址：</w:t>
      </w:r>
      <w:bookmarkEnd w:id="61"/>
      <w:r/>
      <w:bookmarkEnd w:id="62"/>
      <w:r/>
      <w:bookmarkEnd w:id="63"/>
      <w:r/>
      <w:r/>
    </w:p>
    <w:p>
      <w:pPr>
        <w:pStyle w:val="913"/>
        <w:ind w:firstLine="560"/>
        <w:spacing w:before="0" w:beforeAutospacing="0" w:after="0" w:afterAutospacing="0" w:line="360" w:lineRule="auto"/>
        <w:rPr>
          <w:rFonts w:hint="eastAsia"/>
          <w:color w:val="000000"/>
          <w:sz w:val="21"/>
          <w:szCs w:val="21"/>
        </w:rPr>
      </w:pPr>
      <w:r>
        <w:rPr>
          <w:rFonts w:ascii="宋体" w:hAnsi="宋体" w:cs="宋体"/>
          <w:color w:val="000000" w:themeColor="text1"/>
          <w:sz w:val="22"/>
          <w:szCs w:val="22"/>
          <w14:textFill>
            <w14:solidFill>
              <w14:schemeClr w14:val="tx1"/>
            </w14:solidFill>
          </w14:textFill>
        </w:rPr>
        <w:t xml:space="preserve">https://zhfwpt.jsszfhcxjst.jiangsu.gov.cn:12443/ms/admin/#/open/dthc-list</w:t>
      </w:r>
      <w:r/>
    </w:p>
    <w:p>
      <w:pPr>
        <w:pStyle w:val="913"/>
        <w:ind w:firstLine="560"/>
        <w:spacing w:before="0" w:beforeAutospacing="0" w:after="0" w:afterAutospacing="0" w:line="360" w:lineRule="auto"/>
        <w:rPr>
          <w:rFonts w:hint="eastAsia"/>
          <w:color w:val="000000"/>
          <w:sz w:val="21"/>
          <w:szCs w:val="21"/>
        </w:rPr>
      </w:pPr>
      <w:r/>
      <w:bookmarkStart w:id="64" w:name="OLE_LINK74"/>
      <w:r>
        <w:rPr>
          <w:rFonts w:hint="eastAsia"/>
          <w:color w:val="000000"/>
          <w:sz w:val="21"/>
          <w:szCs w:val="21"/>
        </w:rPr>
        <w:t xml:space="preserve">（8）</w:t>
      </w:r>
      <w:bookmarkStart w:id="65" w:name="OLE_LINK39"/>
      <w:r/>
      <w:bookmarkStart w:id="66" w:name="OLE_LINK40"/>
      <w:r>
        <w:rPr>
          <w:rFonts w:hint="eastAsia"/>
          <w:color w:val="000000"/>
          <w:sz w:val="21"/>
          <w:szCs w:val="21"/>
        </w:rPr>
        <w:t xml:space="preserve">存在下列情形的供应商，不得参加本项目采购活动：</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①因违约失信等问题正处于调查期间的供应商；</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②单位负责人为同一人或者存在直接控股、管理关系的不同供应商，不得同时参加本项目的投标活动；</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③被“信用中国”网站（www.creditchina.gov.cn）、“中国政府采购网”网站（www.ccgp.gov.cn）列入失信被执行人、重大税收违法案件当事人名单、政府采购严重失信行为记录名单。（以查询结果网页打印的形式提供证明）。</w:t>
      </w:r>
      <w:bookmarkEnd w:id="42"/>
      <w:r/>
      <w:bookmarkEnd w:id="43"/>
      <w:r/>
      <w:bookmarkEnd w:id="44"/>
      <w:r/>
      <w:bookmarkEnd w:id="64"/>
      <w:r/>
      <w:bookmarkEnd w:id="65"/>
      <w:r/>
      <w:bookmarkEnd w:id="66"/>
      <w:r/>
      <w:r/>
    </w:p>
    <w:p>
      <w:pPr>
        <w:pStyle w:val="913"/>
        <w:ind w:firstLine="420"/>
        <w:jc w:val="both"/>
        <w:spacing w:before="0" w:beforeAutospacing="0" w:after="0" w:afterAutospacing="0" w:line="360" w:lineRule="auto"/>
        <w:rPr>
          <w:rFonts w:hint="eastAsia"/>
          <w:color w:val="000000"/>
          <w:sz w:val="21"/>
          <w:szCs w:val="21"/>
        </w:rPr>
      </w:pPr>
      <w:r>
        <w:rPr>
          <w:rFonts w:hint="eastAsia"/>
          <w:color w:val="000000"/>
          <w:sz w:val="21"/>
          <w:szCs w:val="21"/>
        </w:rPr>
        <w:t xml:space="preserve">三、获取采购文件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1.时间：自谈判文件公告发布之日起3个工作日。</w:t>
      </w:r>
      <w:r/>
    </w:p>
    <w:p>
      <w:pPr>
        <w:ind w:firstLine="420"/>
        <w:spacing w:line="360" w:lineRule="auto"/>
        <w:rPr>
          <w:rFonts w:hint="eastAsia" w:ascii="宋体" w:hAnsi="宋体" w:cs="宋体"/>
          <w:szCs w:val="21"/>
        </w:rPr>
      </w:pPr>
      <w:r>
        <w:rPr>
          <w:rFonts w:hint="eastAsia" w:ascii="宋体" w:hAnsi="宋体" w:cs="宋体"/>
          <w:szCs w:val="21"/>
        </w:rPr>
        <w:t xml:space="preserve">2.地点：供应商完成注册并办理CA证书后登录“江苏政府采购‘苏采云’系统”下载本项目谈判文件。</w:t>
      </w:r>
      <w:r/>
    </w:p>
    <w:p>
      <w:pPr>
        <w:ind w:firstLine="420"/>
        <w:spacing w:line="360" w:lineRule="auto"/>
        <w:rPr>
          <w:rFonts w:hint="eastAsia" w:ascii="宋体" w:hAnsi="宋体" w:cs="宋体"/>
          <w:szCs w:val="21"/>
        </w:rPr>
      </w:pPr>
      <w:r>
        <w:rPr>
          <w:rFonts w:hint="eastAsia" w:ascii="宋体" w:hAnsi="宋体" w:cs="宋体"/>
          <w:szCs w:val="21"/>
        </w:rPr>
        <w:t xml:space="preserve">3.方式：登录江苏政府采购“苏采云”系统免费下载。</w:t>
      </w:r>
      <w:r/>
    </w:p>
    <w:p>
      <w:pPr>
        <w:pStyle w:val="913"/>
        <w:ind w:firstLine="420"/>
        <w:jc w:val="both"/>
        <w:spacing w:before="0" w:beforeAutospacing="0" w:after="0" w:afterAutospacing="0" w:line="360" w:lineRule="auto"/>
        <w:rPr>
          <w:rFonts w:hint="eastAsia"/>
          <w:sz w:val="21"/>
          <w:szCs w:val="21"/>
        </w:rPr>
      </w:pPr>
      <w:r>
        <w:rPr>
          <w:rFonts w:hint="eastAsia"/>
          <w:sz w:val="21"/>
          <w:szCs w:val="21"/>
        </w:rPr>
        <w:t xml:space="preserve">4.售价：免费。</w:t>
      </w:r>
      <w:r/>
    </w:p>
    <w:p>
      <w:pPr>
        <w:ind w:firstLine="420"/>
        <w:jc w:val="left"/>
        <w:spacing w:line="360" w:lineRule="auto"/>
        <w:rPr>
          <w:rFonts w:hint="eastAsia" w:ascii="宋体" w:hAnsi="宋体" w:cs="宋体"/>
          <w:b/>
          <w:color w:val="000000"/>
          <w:szCs w:val="21"/>
        </w:rPr>
        <w:outlineLvl w:val="1"/>
      </w:pPr>
      <w:r>
        <w:rPr>
          <w:rFonts w:hint="eastAsia"/>
          <w:color w:val="000000"/>
          <w:szCs w:val="21"/>
        </w:rPr>
        <w:t xml:space="preserve">四、</w:t>
      </w:r>
      <w:r>
        <w:rPr>
          <w:rFonts w:hint="eastAsia" w:ascii="宋体" w:hAnsi="宋体" w:cs="宋体"/>
          <w:szCs w:val="21"/>
        </w:rPr>
        <w:t xml:space="preserve">响应文件提交</w:t>
      </w:r>
      <w:r/>
    </w:p>
    <w:p>
      <w:pPr>
        <w:ind w:firstLine="420"/>
        <w:spacing w:line="360" w:lineRule="auto"/>
        <w:rPr>
          <w:rFonts w:hint="eastAsia" w:ascii="宋体" w:hAnsi="宋体" w:cs="宋体"/>
          <w:szCs w:val="21"/>
        </w:rPr>
      </w:pPr>
      <w:r>
        <w:rPr>
          <w:rFonts w:hint="eastAsia" w:ascii="宋体" w:hAnsi="宋体" w:cs="宋体"/>
          <w:szCs w:val="21"/>
        </w:rPr>
        <w:t xml:space="preserve">1. 截止时间：202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21</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 时</w:t>
      </w:r>
      <w:r>
        <w:rPr>
          <w:rFonts w:hint="eastAsia" w:ascii="宋体" w:hAnsi="宋体" w:cs="宋体"/>
          <w:szCs w:val="21"/>
          <w:lang w:val="en-US" w:eastAsia="zh-CN"/>
        </w:rPr>
        <w:t xml:space="preserve">3</w:t>
      </w:r>
      <w:r>
        <w:rPr>
          <w:rFonts w:hint="eastAsia" w:ascii="宋体" w:hAnsi="宋体" w:cs="宋体"/>
          <w:szCs w:val="21"/>
        </w:rPr>
        <w:t xml:space="preserve">0分（北京时间）。</w:t>
      </w:r>
      <w:r/>
    </w:p>
    <w:p>
      <w:pPr>
        <w:ind w:firstLine="420"/>
        <w:spacing w:line="360" w:lineRule="auto"/>
        <w:rPr>
          <w:color w:val="000000"/>
          <w:szCs w:val="21"/>
        </w:rPr>
      </w:pPr>
      <w:r>
        <w:rPr>
          <w:rFonts w:hint="eastAsia" w:ascii="宋体" w:hAnsi="宋体" w:cs="宋体"/>
          <w:szCs w:val="21"/>
        </w:rPr>
        <w:t xml:space="preserve">2.地点：江苏政府采购“苏采云”系统不见面开标大厅。</w:t>
      </w:r>
      <w:r/>
    </w:p>
    <w:p>
      <w:pPr>
        <w:pStyle w:val="913"/>
        <w:ind w:firstLine="420"/>
        <w:jc w:val="both"/>
        <w:spacing w:before="0" w:beforeAutospacing="0" w:after="0" w:afterAutospacing="0" w:line="360" w:lineRule="auto"/>
        <w:rPr>
          <w:rFonts w:hint="eastAsia"/>
          <w:color w:val="000000"/>
          <w:sz w:val="21"/>
          <w:szCs w:val="21"/>
        </w:rPr>
      </w:pPr>
      <w:r>
        <w:rPr>
          <w:rFonts w:hint="eastAsia"/>
          <w:color w:val="000000"/>
          <w:sz w:val="21"/>
          <w:szCs w:val="21"/>
        </w:rPr>
        <w:t xml:space="preserve">五、开启</w:t>
      </w:r>
      <w:r/>
    </w:p>
    <w:p>
      <w:pPr>
        <w:ind w:firstLine="420"/>
        <w:spacing w:line="360" w:lineRule="auto"/>
        <w:rPr>
          <w:rFonts w:hint="eastAsia" w:ascii="宋体" w:hAnsi="宋体" w:cs="宋体"/>
          <w:szCs w:val="21"/>
        </w:rPr>
      </w:pPr>
      <w:r>
        <w:rPr>
          <w:rFonts w:hint="eastAsia" w:ascii="宋体" w:hAnsi="宋体" w:cs="宋体"/>
          <w:szCs w:val="21"/>
        </w:rPr>
        <w:t xml:space="preserve">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21</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时</w:t>
      </w:r>
      <w:r>
        <w:rPr>
          <w:rFonts w:hint="eastAsia" w:ascii="宋体" w:hAnsi="宋体" w:cs="宋体"/>
          <w:szCs w:val="21"/>
          <w:lang w:val="en-US" w:eastAsia="zh-CN"/>
        </w:rPr>
        <w:t xml:space="preserve">3</w:t>
      </w:r>
      <w:r>
        <w:rPr>
          <w:rFonts w:hint="eastAsia" w:ascii="宋体" w:hAnsi="宋体" w:cs="宋体"/>
          <w:szCs w:val="21"/>
        </w:rPr>
        <w:t xml:space="preserve">0分（北京时间）。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地点：江苏政府采购“苏采云”系统不见面开标大厅。</w:t>
      </w:r>
      <w:r/>
    </w:p>
    <w:p>
      <w:pPr>
        <w:ind w:firstLine="420"/>
        <w:jc w:val="left"/>
        <w:spacing w:line="360" w:lineRule="auto"/>
        <w:rPr>
          <w:rFonts w:hint="eastAsia" w:ascii="宋体" w:hAnsi="宋体" w:cs="宋体"/>
          <w:color w:val="000000"/>
          <w:szCs w:val="21"/>
        </w:rPr>
        <w:outlineLvl w:val="1"/>
      </w:pPr>
      <w:r/>
      <w:bookmarkStart w:id="67" w:name="_Toc35393625"/>
      <w:r/>
      <w:bookmarkStart w:id="68" w:name="_Toc28359084"/>
      <w:r/>
      <w:bookmarkStart w:id="69" w:name="_Toc38985267"/>
      <w:r/>
      <w:bookmarkStart w:id="70" w:name="_Toc28359007"/>
      <w:r/>
      <w:bookmarkStart w:id="71" w:name="_Toc35393794"/>
      <w:r>
        <w:rPr>
          <w:rFonts w:hint="eastAsia" w:ascii="宋体" w:hAnsi="宋体" w:cs="宋体"/>
          <w:color w:val="000000"/>
          <w:szCs w:val="21"/>
        </w:rPr>
        <w:t xml:space="preserve">六、公告期限</w:t>
      </w:r>
      <w:bookmarkEnd w:id="67"/>
      <w:r/>
      <w:bookmarkEnd w:id="68"/>
      <w:r/>
      <w:bookmarkEnd w:id="69"/>
      <w:r/>
      <w:bookmarkEnd w:id="70"/>
      <w:r/>
      <w:bookmarkEnd w:id="71"/>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r/>
    </w:p>
    <w:p>
      <w:pPr>
        <w:ind w:firstLine="42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七、其他补充事宜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1.谈判保证金：本项目不收取谈判保证金。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2.现场踏勘：潜在供应商自行踏勘。（请各潜在供应商对项目现场进行自主踏勘，未现场踏勘和未提出疑义的潜在供应商被视为已踏勘，认同采购项目要求的内容，由此造成的后果由潜在供应商负责）。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3.在谈判结束前，各供应商授权代表应保持手机畅通，以便及时澄清答疑。</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4.根据省财政厅《关</w:t>
      </w:r>
      <w:r>
        <w:rPr>
          <w:rFonts w:hint="eastAsia" w:ascii="宋体" w:hAnsi="宋体" w:cs="宋体"/>
          <w:color w:val="000000"/>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有关本次谈判的事项若存在变动或修改，敬请及时关注“江苏政府采购网”发布的更正公告。</w:t>
      </w:r>
      <w:r/>
    </w:p>
    <w:p>
      <w:pPr>
        <w:ind w:firstLine="21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八、对本次谈判有任何意见或建议，请按以下方式联系</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1.采购人信息</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名 称：泰兴市分界镇人民政府</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地 址：泰兴市分界镇</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联系方式：</w:t>
      </w:r>
      <w:bookmarkStart w:id="72" w:name="_Hlk207725571"/>
      <w:r>
        <w:rPr>
          <w:rFonts w:hint="eastAsia"/>
          <w:color w:val="000000"/>
          <w:sz w:val="21"/>
          <w:szCs w:val="21"/>
        </w:rPr>
        <w:t xml:space="preserve">15861072995</w:t>
      </w:r>
      <w:bookmarkEnd w:id="72"/>
      <w:r/>
      <w:r/>
    </w:p>
    <w:p>
      <w:pPr>
        <w:pStyle w:val="913"/>
        <w:ind w:firstLine="560"/>
        <w:spacing w:before="0" w:beforeAutospacing="0" w:after="0" w:afterAutospacing="0" w:line="360" w:lineRule="auto"/>
        <w:rPr>
          <w:rFonts w:hint="eastAsia"/>
          <w:sz w:val="21"/>
          <w:szCs w:val="21"/>
        </w:rPr>
      </w:pPr>
      <w:r>
        <w:rPr>
          <w:rFonts w:hint="eastAsia"/>
          <w:sz w:val="21"/>
          <w:szCs w:val="21"/>
        </w:rPr>
        <w:t xml:space="preserve">2.招标代理机构信息</w:t>
      </w:r>
      <w:r/>
    </w:p>
    <w:p>
      <w:pPr>
        <w:pStyle w:val="913"/>
        <w:ind w:firstLine="560"/>
        <w:spacing w:before="0" w:beforeAutospacing="0" w:after="0" w:afterAutospacing="0" w:line="360" w:lineRule="auto"/>
        <w:rPr>
          <w:rFonts w:hint="eastAsia"/>
          <w:sz w:val="21"/>
          <w:szCs w:val="21"/>
        </w:rPr>
      </w:pPr>
      <w:r>
        <w:rPr>
          <w:rFonts w:hint="eastAsia"/>
          <w:sz w:val="21"/>
          <w:szCs w:val="21"/>
        </w:rPr>
        <w:t xml:space="preserve">名 称：江苏苏维工程管理有限公司</w:t>
      </w:r>
      <w:r/>
    </w:p>
    <w:p>
      <w:pPr>
        <w:pStyle w:val="913"/>
        <w:ind w:firstLine="560"/>
        <w:spacing w:before="0" w:beforeAutospacing="0" w:after="0" w:afterAutospacing="0" w:line="360" w:lineRule="auto"/>
        <w:rPr>
          <w:rFonts w:hint="eastAsia"/>
          <w:sz w:val="21"/>
          <w:szCs w:val="21"/>
        </w:rPr>
      </w:pPr>
      <w:r>
        <w:rPr>
          <w:rFonts w:hint="eastAsia"/>
          <w:sz w:val="21"/>
          <w:szCs w:val="21"/>
        </w:rPr>
        <w:t xml:space="preserve">地　址：泰兴市龙河路南侧、枕淮路东侧众安港商业广场C座7层</w:t>
      </w:r>
      <w:r/>
    </w:p>
    <w:p>
      <w:pPr>
        <w:pStyle w:val="913"/>
        <w:ind w:firstLine="560"/>
        <w:spacing w:before="0" w:beforeAutospacing="0" w:after="0" w:afterAutospacing="0" w:line="360" w:lineRule="auto"/>
        <w:rPr>
          <w:rFonts w:hint="eastAsia"/>
          <w:sz w:val="21"/>
          <w:szCs w:val="21"/>
        </w:rPr>
      </w:pPr>
      <w:r>
        <w:rPr>
          <w:rFonts w:hint="eastAsia"/>
          <w:sz w:val="21"/>
          <w:szCs w:val="21"/>
        </w:rPr>
        <w:t xml:space="preserve">联系方式：15152973920</w:t>
      </w:r>
      <w:r/>
    </w:p>
    <w:p>
      <w:pPr>
        <w:pStyle w:val="913"/>
        <w:ind w:firstLine="560"/>
        <w:spacing w:before="0" w:beforeAutospacing="0" w:after="0" w:afterAutospacing="0" w:line="360" w:lineRule="auto"/>
        <w:rPr>
          <w:rFonts w:hint="eastAsia"/>
          <w:sz w:val="21"/>
          <w:szCs w:val="21"/>
        </w:rPr>
      </w:pPr>
      <w:r>
        <w:rPr>
          <w:rFonts w:hint="eastAsia"/>
          <w:sz w:val="21"/>
          <w:szCs w:val="21"/>
        </w:rPr>
        <w:t xml:space="preserve">3.项目联系方式</w:t>
      </w:r>
      <w:r/>
    </w:p>
    <w:p>
      <w:pPr>
        <w:pStyle w:val="913"/>
        <w:ind w:firstLine="560"/>
        <w:spacing w:before="0" w:beforeAutospacing="0" w:after="0" w:afterAutospacing="0" w:line="360" w:lineRule="auto"/>
        <w:rPr>
          <w:rFonts w:hint="eastAsia"/>
          <w:sz w:val="21"/>
          <w:szCs w:val="21"/>
        </w:rPr>
      </w:pPr>
      <w:r>
        <w:rPr>
          <w:rFonts w:hint="eastAsia"/>
          <w:sz w:val="21"/>
          <w:szCs w:val="21"/>
        </w:rPr>
        <w:t xml:space="preserve">项目联系人：泰兴市分界镇人民政府 </w:t>
      </w:r>
      <w:r>
        <w:rPr>
          <w:sz w:val="21"/>
          <w:szCs w:val="21"/>
        </w:rPr>
        <w:t xml:space="preserve"> </w:t>
      </w:r>
      <w:r>
        <w:rPr>
          <w:rFonts w:hint="eastAsia"/>
          <w:sz w:val="21"/>
          <w:szCs w:val="21"/>
        </w:rPr>
        <w:t xml:space="preserve"> 张馨</w:t>
      </w:r>
      <w:r/>
    </w:p>
    <w:p>
      <w:pPr>
        <w:pStyle w:val="913"/>
        <w:ind w:firstLine="560"/>
        <w:spacing w:before="0" w:beforeAutospacing="0" w:after="0" w:afterAutospacing="0" w:line="360" w:lineRule="auto"/>
        <w:rPr>
          <w:rFonts w:hint="eastAsia"/>
          <w:sz w:val="21"/>
          <w:szCs w:val="21"/>
        </w:rPr>
      </w:pPr>
      <w:r>
        <w:rPr>
          <w:rFonts w:hint="eastAsia"/>
          <w:sz w:val="21"/>
          <w:szCs w:val="21"/>
        </w:rPr>
        <w:t xml:space="preserve">电　话：</w:t>
      </w:r>
      <w:bookmarkStart w:id="73" w:name="OLE_LINK2"/>
      <w:r/>
      <w:bookmarkStart w:id="74" w:name="OLE_LINK9"/>
      <w:r>
        <w:rPr>
          <w:sz w:val="21"/>
          <w:szCs w:val="21"/>
        </w:rPr>
        <w:t xml:space="preserve">15861072995</w:t>
      </w:r>
      <w:bookmarkEnd w:id="73"/>
      <w:r/>
      <w:bookmarkEnd w:id="74"/>
      <w:r/>
      <w:r/>
    </w:p>
    <w:p>
      <w:pPr>
        <w:pStyle w:val="913"/>
        <w:ind w:firstLine="560"/>
        <w:spacing w:before="0" w:beforeAutospacing="0" w:after="0" w:afterAutospacing="0" w:line="360" w:lineRule="auto"/>
        <w:rPr>
          <w:rFonts w:hint="eastAsia"/>
          <w:color w:val="000000"/>
          <w:sz w:val="21"/>
          <w:szCs w:val="21"/>
        </w:rPr>
      </w:pPr>
      <w:r>
        <w:rPr>
          <w:rFonts w:hint="eastAsia"/>
          <w:sz w:val="21"/>
          <w:szCs w:val="21"/>
        </w:rPr>
        <w:t xml:space="preserve">项目联系人：江苏苏维工程管理有限公司</w:t>
      </w:r>
      <w:r>
        <w:rPr>
          <w:rFonts w:hint="eastAsia"/>
          <w:color w:val="000000"/>
          <w:sz w:val="21"/>
          <w:szCs w:val="21"/>
        </w:rPr>
        <w:t xml:space="preserve">  吴女士</w:t>
      </w:r>
      <w:r/>
    </w:p>
    <w:p>
      <w:pPr>
        <w:pStyle w:val="913"/>
        <w:ind w:firstLine="560"/>
        <w:spacing w:before="0" w:beforeAutospacing="0" w:after="0" w:afterAutospacing="0" w:line="360" w:lineRule="auto"/>
        <w:rPr>
          <w:rFonts w:hint="eastAsia"/>
          <w:color w:val="000000"/>
          <w:sz w:val="21"/>
          <w:szCs w:val="21"/>
        </w:rPr>
      </w:pPr>
      <w:r>
        <w:rPr>
          <w:rFonts w:hint="eastAsia"/>
          <w:color w:val="000000"/>
          <w:sz w:val="21"/>
          <w:szCs w:val="21"/>
        </w:rPr>
        <w:t xml:space="preserve">电　话：15152973920</w:t>
      </w:r>
      <w:r/>
    </w:p>
    <w:p>
      <w:pPr>
        <w:jc w:val="left"/>
        <w:spacing w:line="520" w:lineRule="exact"/>
        <w:widowControl/>
        <w:rPr>
          <w:rFonts w:hint="eastAsia" w:ascii="宋体" w:hAnsi="宋体" w:cs="宋体"/>
          <w:b/>
          <w:color w:val="000000"/>
          <w:sz w:val="30"/>
          <w:szCs w:val="30"/>
        </w:rPr>
      </w:pPr>
      <w:r>
        <w:rPr>
          <w:rFonts w:hint="eastAsia" w:ascii="宋体" w:hAnsi="宋体" w:cs="宋体"/>
          <w:b/>
          <w:color w:val="000000"/>
          <w:sz w:val="30"/>
          <w:szCs w:val="30"/>
        </w:rPr>
      </w:r>
      <w:r/>
    </w:p>
    <w:p>
      <w:pPr>
        <w:jc w:val="left"/>
        <w:spacing w:line="520" w:lineRule="exact"/>
        <w:widowControl/>
        <w:rPr>
          <w:rFonts w:hint="eastAsia" w:ascii="宋体" w:hAnsi="宋体" w:cs="宋体"/>
          <w:b/>
          <w:color w:val="000000"/>
          <w:sz w:val="30"/>
          <w:szCs w:val="30"/>
        </w:rPr>
      </w:pPr>
      <w:r>
        <w:rPr>
          <w:rFonts w:hint="eastAsia" w:ascii="宋体" w:hAnsi="宋体" w:cs="宋体"/>
          <w:b/>
          <w:color w:val="000000"/>
          <w:sz w:val="30"/>
          <w:szCs w:val="30"/>
        </w:rPr>
      </w:r>
      <w:bookmarkEnd w:id="3"/>
      <w:r/>
      <w:bookmarkEnd w:id="4"/>
      <w:r/>
      <w:bookmarkEnd w:id="5"/>
      <w:r/>
      <w:bookmarkEnd w:id="6"/>
      <w:r/>
      <w:bookmarkEnd w:id="7"/>
      <w:r/>
      <w:bookmarkEnd w:id="8"/>
      <w:r/>
      <w:bookmarkEnd w:id="9"/>
      <w:r/>
      <w:bookmarkEnd w:id="10"/>
      <w:r/>
      <w:bookmarkEnd w:id="11"/>
      <w:r/>
      <w:bookmarkEnd w:id="12"/>
      <w:r/>
      <w:bookmarkEnd w:id="13"/>
      <w:r/>
      <w:bookmarkEnd w:id="22"/>
      <w:r/>
      <w:r/>
    </w:p>
    <w:p>
      <w:pPr>
        <w:pStyle w:val="916"/>
        <w:spacing w:line="500" w:lineRule="exact"/>
        <w:tabs>
          <w:tab w:val="left" w:pos="3240" w:leader="none"/>
        </w:tabs>
        <w:rPr>
          <w:rFonts w:ascii="Times New Roman" w:eastAsia="宋体"/>
          <w:b/>
          <w:color w:val="000000"/>
          <w:sz w:val="30"/>
          <w:szCs w:val="30"/>
        </w:rPr>
        <w:outlineLvl w:val="0"/>
      </w:pPr>
      <w:r/>
      <w:bookmarkStart w:id="75" w:name="_Toc426469869"/>
      <w:r/>
      <w:bookmarkStart w:id="76" w:name="_Toc468783587"/>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pStyle w:val="916"/>
        <w:spacing w:line="500" w:lineRule="exact"/>
        <w:tabs>
          <w:tab w:val="left" w:pos="3240" w:leader="none"/>
        </w:tabs>
        <w:rPr>
          <w:rFonts w:ascii="Times New Roman" w:eastAsia="宋体"/>
          <w:b/>
          <w:bCs/>
          <w:color w:val="000000"/>
          <w:sz w:val="30"/>
          <w:szCs w:val="30"/>
        </w:rPr>
        <w:outlineLvl w:val="0"/>
      </w:pPr>
      <w:r>
        <w:rPr>
          <w:rFonts w:ascii="Times New Roman" w:eastAsia="宋体"/>
          <w:b/>
          <w:bCs/>
          <w:color w:val="000000"/>
          <w:sz w:val="30"/>
          <w:szCs w:val="30"/>
        </w:rPr>
      </w:r>
      <w:r/>
    </w:p>
    <w:p>
      <w:pPr>
        <w:rPr>
          <w:b/>
          <w:color w:val="000000"/>
          <w:sz w:val="30"/>
          <w:szCs w:val="30"/>
        </w:rPr>
      </w:pPr>
      <w:r>
        <w:rPr>
          <w:rFonts w:hint="eastAsia"/>
          <w:b/>
          <w:color w:val="000000"/>
          <w:sz w:val="30"/>
          <w:szCs w:val="30"/>
        </w:rPr>
        <w:br w:type="page" w:clear="all"/>
      </w:r>
      <w:r/>
    </w:p>
    <w:p>
      <w:pPr>
        <w:pStyle w:val="916"/>
        <w:spacing w:line="500" w:lineRule="exact"/>
        <w:tabs>
          <w:tab w:val="left" w:pos="3240" w:leader="none"/>
        </w:tabs>
        <w:rPr>
          <w:rFonts w:ascii="Times New Roman" w:eastAsia="宋体"/>
          <w:b/>
          <w:bCs/>
          <w:color w:val="000000"/>
          <w:sz w:val="30"/>
          <w:szCs w:val="30"/>
        </w:rPr>
        <w:outlineLvl w:val="0"/>
      </w:pPr>
      <w:r>
        <w:rPr>
          <w:rFonts w:hint="eastAsia" w:ascii="Times New Roman" w:eastAsia="宋体"/>
          <w:b/>
          <w:color w:val="000000"/>
          <w:sz w:val="30"/>
          <w:szCs w:val="30"/>
        </w:rPr>
        <w:t xml:space="preserve">第二章 </w:t>
      </w:r>
      <w:r>
        <w:rPr>
          <w:rFonts w:ascii="Times New Roman" w:eastAsia="宋体"/>
          <w:b/>
          <w:color w:val="000000"/>
          <w:sz w:val="30"/>
          <w:szCs w:val="30"/>
        </w:rPr>
        <w:t xml:space="preserve"> </w:t>
      </w:r>
      <w:r>
        <w:rPr>
          <w:rFonts w:hint="eastAsia" w:ascii="Times New Roman" w:eastAsia="宋体"/>
          <w:b/>
          <w:color w:val="000000"/>
          <w:sz w:val="30"/>
          <w:szCs w:val="30"/>
        </w:rPr>
        <w:t xml:space="preserve">供应商须知</w:t>
      </w:r>
      <w:bookmarkEnd w:id="75"/>
      <w:r/>
      <w:bookmarkEnd w:id="76"/>
      <w:r/>
      <w:r/>
    </w:p>
    <w:p>
      <w:pPr>
        <w:pStyle w:val="917"/>
        <w:ind w:firstLine="482"/>
        <w:spacing w:line="360" w:lineRule="exact"/>
        <w:rPr>
          <w:rFonts w:ascii="Times New Roman" w:hAnsi="Times New Roman" w:eastAsia="宋体"/>
          <w:b/>
          <w:bCs/>
          <w:color w:val="000000"/>
          <w:sz w:val="24"/>
          <w:szCs w:val="24"/>
        </w:rPr>
      </w:pPr>
      <w:r/>
      <w:bookmarkStart w:id="77" w:name="_Toc426469870"/>
      <w:r/>
      <w:bookmarkStart w:id="78" w:name="_Toc468783588"/>
      <w:r>
        <w:rPr>
          <w:rFonts w:hint="eastAsia" w:ascii="Times New Roman" w:hAnsi="Times New Roman" w:eastAsia="宋体"/>
          <w:b/>
          <w:bCs/>
          <w:color w:val="000000"/>
          <w:sz w:val="24"/>
          <w:szCs w:val="24"/>
        </w:rPr>
        <w:t xml:space="preserve">供应商须知前附表</w:t>
      </w:r>
      <w:bookmarkEnd w:id="77"/>
      <w:r/>
      <w:bookmarkEnd w:id="78"/>
      <w:r/>
      <w:r/>
    </w:p>
    <w:tbl>
      <w:tblPr>
        <w:tblStyle w:val="839"/>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textDirection w:val="lrTb"/>
            <w:noWrap w:val="false"/>
          </w:tcPr>
          <w:p>
            <w:pPr>
              <w:jc w:val="center"/>
              <w:spacing w:line="360" w:lineRule="exact"/>
              <w:rPr>
                <w:b/>
                <w:color w:val="000000"/>
                <w:szCs w:val="21"/>
              </w:rPr>
            </w:pPr>
            <w:r>
              <w:rPr>
                <w:b/>
                <w:color w:val="000000"/>
                <w:szCs w:val="21"/>
              </w:rPr>
              <w:t xml:space="preserve">条款号</w:t>
            </w:r>
            <w:r/>
          </w:p>
        </w:tc>
        <w:tc>
          <w:tcPr>
            <w:tcW w:w="2327" w:type="dxa"/>
            <w:textDirection w:val="lrTb"/>
            <w:noWrap w:val="false"/>
          </w:tcPr>
          <w:p>
            <w:pPr>
              <w:jc w:val="center"/>
              <w:spacing w:line="360" w:lineRule="exact"/>
              <w:rPr>
                <w:b/>
                <w:color w:val="000000"/>
                <w:szCs w:val="21"/>
              </w:rPr>
            </w:pPr>
            <w:r>
              <w:rPr>
                <w:b/>
                <w:color w:val="000000"/>
                <w:szCs w:val="21"/>
              </w:rPr>
              <w:t xml:space="preserve">条款名称</w:t>
            </w:r>
            <w:r/>
          </w:p>
        </w:tc>
        <w:tc>
          <w:tcPr>
            <w:tcW w:w="5812" w:type="dxa"/>
            <w:textDirection w:val="lrTb"/>
            <w:noWrap w:val="false"/>
          </w:tcPr>
          <w:p>
            <w:pPr>
              <w:jc w:val="center"/>
              <w:spacing w:line="360" w:lineRule="exact"/>
              <w:rPr>
                <w:b/>
                <w:color w:val="000000"/>
                <w:szCs w:val="21"/>
              </w:rPr>
            </w:pPr>
            <w:r>
              <w:rPr>
                <w:b/>
                <w:color w:val="000000"/>
                <w:szCs w:val="21"/>
              </w:rPr>
              <w:t xml:space="preserve">编列内容</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1.1.2</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采购人</w:t>
            </w:r>
            <w:r/>
          </w:p>
        </w:tc>
        <w:tc>
          <w:tcPr>
            <w:tcW w:w="5812" w:type="dxa"/>
            <w:textDirection w:val="lrTb"/>
            <w:noWrap w:val="false"/>
          </w:tcPr>
          <w:p>
            <w:pPr>
              <w:spacing w:line="360" w:lineRule="exact"/>
              <w:rPr>
                <w:rFonts w:hint="eastAsia" w:ascii="宋体" w:hAnsi="宋体"/>
                <w:color w:val="000000"/>
                <w:szCs w:val="21"/>
              </w:rPr>
            </w:pPr>
            <w:r>
              <w:rPr>
                <w:rFonts w:ascii="宋体" w:hAnsi="宋体"/>
                <w:color w:val="000000"/>
                <w:szCs w:val="21"/>
              </w:rPr>
              <w:t xml:space="preserve">名称：</w:t>
            </w:r>
            <w:r>
              <w:rPr>
                <w:rFonts w:hint="eastAsia"/>
                <w:color w:val="000000"/>
                <w:szCs w:val="21"/>
              </w:rPr>
              <w:t xml:space="preserve">泰兴市分界镇人民政府</w:t>
            </w:r>
            <w:r/>
          </w:p>
          <w:p>
            <w:pPr>
              <w:spacing w:line="360" w:lineRule="exact"/>
              <w:rPr>
                <w:rFonts w:hint="eastAsia" w:ascii="宋体" w:hAnsi="宋体"/>
                <w:color w:val="000000"/>
                <w:szCs w:val="21"/>
              </w:rPr>
            </w:pPr>
            <w:r>
              <w:rPr>
                <w:rFonts w:ascii="宋体" w:hAnsi="宋体"/>
                <w:color w:val="000000"/>
                <w:szCs w:val="21"/>
              </w:rPr>
              <w:t xml:space="preserve">地址</w:t>
            </w:r>
            <w:r>
              <w:rPr>
                <w:rFonts w:hint="eastAsia" w:ascii="宋体" w:hAnsi="宋体"/>
                <w:color w:val="000000"/>
                <w:szCs w:val="21"/>
              </w:rPr>
              <w:t xml:space="preserve">：泰兴市分界镇</w:t>
            </w:r>
            <w:r/>
          </w:p>
          <w:p>
            <w:pPr>
              <w:spacing w:line="360" w:lineRule="exact"/>
              <w:rPr>
                <w:rFonts w:hint="eastAsia" w:ascii="宋体" w:hAnsi="宋体"/>
                <w:szCs w:val="21"/>
              </w:rPr>
            </w:pPr>
            <w:r>
              <w:rPr>
                <w:rFonts w:ascii="宋体" w:hAnsi="宋体"/>
                <w:color w:val="000000"/>
                <w:szCs w:val="21"/>
              </w:rPr>
              <w:t xml:space="preserve">联系人</w:t>
            </w:r>
            <w:r>
              <w:rPr>
                <w:rFonts w:ascii="宋体" w:hAnsi="宋体"/>
                <w:szCs w:val="21"/>
              </w:rPr>
              <w:t xml:space="preserve">：</w:t>
            </w:r>
            <w:r>
              <w:rPr>
                <w:rFonts w:hint="eastAsia"/>
                <w:szCs w:val="21"/>
              </w:rPr>
              <w:t xml:space="preserve">张馨</w:t>
            </w:r>
            <w:r/>
          </w:p>
          <w:p>
            <w:pPr>
              <w:spacing w:line="360" w:lineRule="exact"/>
              <w:rPr>
                <w:rFonts w:hint="eastAsia" w:ascii="宋体" w:hAnsi="宋体"/>
                <w:color w:val="000000"/>
                <w:szCs w:val="21"/>
              </w:rPr>
            </w:pPr>
            <w:r>
              <w:rPr>
                <w:rFonts w:hint="eastAsia" w:ascii="宋体" w:hAnsi="宋体"/>
                <w:szCs w:val="21"/>
              </w:rPr>
              <w:t xml:space="preserve">联系</w:t>
            </w:r>
            <w:r>
              <w:rPr>
                <w:rFonts w:ascii="宋体" w:hAnsi="宋体"/>
                <w:szCs w:val="21"/>
              </w:rPr>
              <w:t xml:space="preserve">电话：</w:t>
            </w:r>
            <w:r>
              <w:rPr>
                <w:rFonts w:hint="eastAsia"/>
                <w:color w:val="000000"/>
                <w:szCs w:val="21"/>
              </w:rPr>
              <w:t xml:space="preserve">15861072995</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1.1.3</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代理机构</w:t>
            </w:r>
            <w:r/>
          </w:p>
        </w:tc>
        <w:tc>
          <w:tcPr>
            <w:tcW w:w="5812" w:type="dxa"/>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名称：江苏苏维工程管理有限公司</w:t>
            </w:r>
            <w:r/>
          </w:p>
          <w:p>
            <w:pPr>
              <w:spacing w:line="360" w:lineRule="exact"/>
              <w:rPr>
                <w:rFonts w:hint="eastAsia" w:ascii="宋体" w:hAnsi="宋体" w:cs="宋体"/>
                <w:color w:val="000000"/>
                <w:szCs w:val="21"/>
              </w:rPr>
            </w:pPr>
            <w:r>
              <w:rPr>
                <w:rFonts w:hint="eastAsia" w:ascii="宋体" w:hAnsi="宋体" w:cs="宋体"/>
                <w:color w:val="000000"/>
                <w:szCs w:val="21"/>
              </w:rPr>
              <w:t xml:space="preserve">地址：泰兴市龙河路南侧、枕淮路东侧众安港商业广场C座7层</w:t>
            </w:r>
            <w:r/>
          </w:p>
          <w:p>
            <w:pPr>
              <w:spacing w:line="360" w:lineRule="exact"/>
              <w:rPr>
                <w:rFonts w:hint="eastAsia" w:ascii="宋体" w:hAnsi="宋体" w:cs="宋体"/>
                <w:color w:val="000000"/>
                <w:szCs w:val="21"/>
              </w:rPr>
            </w:pPr>
            <w:r>
              <w:rPr>
                <w:rFonts w:hint="eastAsia" w:ascii="宋体" w:hAnsi="宋体" w:cs="宋体"/>
                <w:color w:val="000000"/>
                <w:szCs w:val="21"/>
              </w:rPr>
              <w:t xml:space="preserve">联系人：吴女士</w:t>
            </w:r>
            <w:r/>
          </w:p>
          <w:p>
            <w:pPr>
              <w:spacing w:line="360" w:lineRule="exact"/>
              <w:rPr>
                <w:rFonts w:hint="eastAsia" w:ascii="宋体" w:hAnsi="宋体" w:cs="宋体"/>
                <w:color w:val="000000"/>
                <w:szCs w:val="21"/>
              </w:rPr>
            </w:pPr>
            <w:r>
              <w:rPr>
                <w:rFonts w:hint="eastAsia" w:ascii="宋体" w:hAnsi="宋体" w:cs="宋体"/>
                <w:color w:val="000000"/>
                <w:szCs w:val="21"/>
              </w:rPr>
              <w:t xml:space="preserve">联系电话：15152973920</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1.1.4</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项目名称</w:t>
            </w:r>
            <w:r/>
          </w:p>
        </w:tc>
        <w:tc>
          <w:tcPr>
            <w:tcW w:w="5812" w:type="dxa"/>
            <w:textDirection w:val="lrTb"/>
            <w:noWrap w:val="false"/>
          </w:tcPr>
          <w:p>
            <w:pPr>
              <w:spacing w:line="360" w:lineRule="exact"/>
              <w:rPr>
                <w:rFonts w:hint="eastAsia" w:ascii="宋体" w:hAnsi="宋体" w:cs="宋体"/>
                <w:color w:val="000000"/>
                <w:szCs w:val="21"/>
              </w:rPr>
            </w:pPr>
            <w:r>
              <w:rPr>
                <w:rFonts w:hint="eastAsia"/>
                <w:color w:val="000000"/>
                <w:sz w:val="21"/>
                <w:szCs w:val="21"/>
              </w:rPr>
              <w:t xml:space="preserve">泰兴市分界镇2024年度高标准农田补建</w:t>
            </w:r>
            <w:r>
              <w:rPr>
                <w:rFonts w:hint="eastAsia"/>
                <w:color w:val="000000"/>
                <w:sz w:val="21"/>
                <w:szCs w:val="21"/>
                <w:lang w:val="en-US" w:eastAsia="zh-CN"/>
              </w:rPr>
              <w:t xml:space="preserve">结余资金增做</w:t>
            </w:r>
            <w:r>
              <w:rPr>
                <w:rFonts w:hint="eastAsia"/>
                <w:color w:val="000000"/>
                <w:sz w:val="21"/>
                <w:szCs w:val="21"/>
              </w:rPr>
              <w:t xml:space="preserve">项目</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1.2.1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资金来源</w:t>
            </w:r>
            <w:r>
              <w:rPr>
                <w:rFonts w:hint="eastAsia" w:ascii="宋体" w:hAnsi="宋体"/>
                <w:color w:val="000000"/>
                <w:szCs w:val="21"/>
              </w:rPr>
              <w:t xml:space="preserve">及出资比例</w:t>
            </w:r>
            <w:r/>
          </w:p>
        </w:tc>
        <w:tc>
          <w:tcPr>
            <w:tcW w:w="5812" w:type="dxa"/>
            <w:textDirection w:val="lrTb"/>
            <w:noWrap w:val="false"/>
          </w:tcPr>
          <w:p>
            <w:pPr>
              <w:spacing w:line="360" w:lineRule="exact"/>
              <w:rPr>
                <w:rFonts w:hint="eastAsia" w:ascii="宋体" w:hAnsi="宋体" w:cs="宋体"/>
                <w:color w:val="000000"/>
                <w:szCs w:val="21"/>
              </w:rPr>
            </w:pPr>
            <w:r/>
            <w:bookmarkStart w:id="79" w:name="EB0b51c78ec4aa43fdb5edf8e1b57ddda1"/>
            <w:r>
              <w:rPr>
                <w:rFonts w:hint="eastAsia" w:ascii="宋体" w:hAnsi="宋体" w:cs="宋体"/>
                <w:color w:val="000000"/>
                <w:szCs w:val="21"/>
              </w:rPr>
              <w:t xml:space="preserve">资金来源：</w:t>
            </w:r>
            <w:bookmarkEnd w:id="79"/>
            <w:r>
              <w:rPr>
                <w:rFonts w:hint="eastAsia" w:ascii="宋体" w:hAnsi="宋体" w:cs="宋体"/>
                <w:color w:val="000000"/>
                <w:szCs w:val="21"/>
              </w:rPr>
              <w:t xml:space="preserve">财政</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1.2.2</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资金落实情况</w:t>
            </w:r>
            <w:r/>
          </w:p>
        </w:tc>
        <w:tc>
          <w:tcPr>
            <w:tcW w:w="5812" w:type="dxa"/>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已落实</w:t>
            </w:r>
            <w:r/>
          </w:p>
        </w:tc>
      </w:tr>
      <w:tr>
        <w:trPr>
          <w:trHeight w:val="629"/>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1.2.3</w:t>
            </w:r>
            <w:r/>
          </w:p>
        </w:tc>
        <w:tc>
          <w:tcPr>
            <w:tcW w:w="2327"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t xml:space="preserve">付款方式</w:t>
            </w:r>
            <w:r/>
          </w:p>
        </w:tc>
        <w:tc>
          <w:tcPr>
            <w:tcW w:w="5812" w:type="dxa"/>
            <w:vAlign w:val="center"/>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合同签订进场施工后向承包人预付合同价的10%（含安全文明施工措施费），工程完工验收合格后，付至审计决算价的60%（优先支付农民工工资），第二年年底付至审计决算价的80%，第三年年底付清。</w:t>
            </w:r>
            <w:r/>
          </w:p>
          <w:p>
            <w:pPr>
              <w:spacing w:line="360" w:lineRule="exact"/>
              <w:rPr>
                <w:rFonts w:hint="eastAsia" w:ascii="宋体" w:hAnsi="宋体" w:cs="宋体"/>
                <w:b/>
                <w:bCs/>
                <w:color w:val="000000"/>
                <w:szCs w:val="21"/>
              </w:rPr>
            </w:pPr>
            <w:r>
              <w:rPr>
                <w:rFonts w:hint="eastAsia" w:ascii="宋体" w:hAnsi="宋体" w:cs="宋体"/>
                <w:color w:val="000000"/>
                <w:szCs w:val="21"/>
              </w:rPr>
              <w:t xml:space="preserve">中标人应按照国务院《保障农民工工资支付条例》及地方相关规定要求支付农民工工资，如不按照文件规定发放农民工工资，将暂停支付工程款，直至中标人按规定要求整改完成后再支付工程款。为确保按月足额拨付农民工工资，中标人须开设农民工专户，用于保障农民工工资款的拨付和农民工工资支付。</w:t>
            </w:r>
            <w:r/>
          </w:p>
        </w:tc>
      </w:tr>
      <w:tr>
        <w:trPr>
          <w:trHeight w:val="433"/>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采购范围</w:t>
            </w:r>
            <w:r/>
          </w:p>
        </w:tc>
        <w:tc>
          <w:tcPr>
            <w:tcW w:w="5812" w:type="dxa"/>
            <w:textDirection w:val="lrTb"/>
            <w:noWrap w:val="false"/>
          </w:tcPr>
          <w:p>
            <w:pPr>
              <w:spacing w:line="360" w:lineRule="exact"/>
              <w:rPr>
                <w:rFonts w:hint="eastAsia" w:ascii="宋体" w:hAnsi="宋体"/>
                <w:szCs w:val="21"/>
                <w:lang w:val="zh-CN"/>
              </w:rPr>
            </w:pPr>
            <w:r>
              <w:rPr>
                <w:rFonts w:hint="eastAsia" w:ascii="宋体" w:hAnsi="宋体"/>
                <w:szCs w:val="21"/>
              </w:rPr>
              <w:t xml:space="preserve">见竞争性谈判公告</w:t>
            </w:r>
            <w:r/>
          </w:p>
        </w:tc>
      </w:tr>
      <w:tr>
        <w:trPr>
          <w:trHeight w:val="552"/>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1.3.2</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s="宋体"/>
                <w:color w:val="000000"/>
                <w:szCs w:val="21"/>
                <w:lang w:val="zh-CN" w:bidi="zh-CN"/>
              </w:rPr>
              <w:t xml:space="preserve">合同履行期限</w:t>
            </w:r>
            <w:r/>
          </w:p>
        </w:tc>
        <w:tc>
          <w:tcPr>
            <w:tcW w:w="5812"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60日历天</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2</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采购人要求供应商具备的特定条件</w:t>
            </w:r>
            <w:r/>
          </w:p>
        </w:tc>
        <w:tc>
          <w:tcPr>
            <w:tcW w:w="5812" w:type="dxa"/>
            <w:vAlign w:val="center"/>
            <w:textDirection w:val="lrTb"/>
            <w:noWrap w:val="false"/>
          </w:tcPr>
          <w:p>
            <w:pPr>
              <w:spacing w:line="320" w:lineRule="exact"/>
              <w:rPr>
                <w:rFonts w:hint="eastAsia" w:ascii="宋体" w:hAnsi="宋体"/>
                <w:color w:val="000000"/>
                <w:szCs w:val="21"/>
              </w:rPr>
            </w:pPr>
            <w:r>
              <w:rPr>
                <w:rFonts w:hint="eastAsia" w:ascii="宋体" w:hAnsi="宋体"/>
                <w:color w:val="000000"/>
                <w:szCs w:val="21"/>
              </w:rPr>
              <w:t xml:space="preserve">见竞争性谈判公告</w:t>
            </w:r>
            <w:r/>
          </w:p>
        </w:tc>
      </w:tr>
      <w:tr>
        <w:trPr>
          <w:trHeight w:val="380"/>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1.9</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分包</w:t>
            </w:r>
            <w:r/>
          </w:p>
        </w:tc>
        <w:tc>
          <w:tcPr>
            <w:tcW w:w="5812" w:type="dxa"/>
            <w:textDirection w:val="lrTb"/>
            <w:noWrap w:val="false"/>
          </w:tcPr>
          <w:p>
            <w:pPr>
              <w:pStyle w:val="918"/>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不允许</w:t>
            </w:r>
            <w:bookmarkStart w:id="80" w:name="FBa2837fca29db41d2a5b6d9945d0066c1"/>
            <w:r/>
            <w:bookmarkEnd w:id="80"/>
            <w:r/>
            <w:bookmarkStart w:id="81" w:name="FEa2837fca29db41d2a5b6d9945d0066c1"/>
            <w:r/>
            <w:bookmarkEnd w:id="81"/>
            <w:r/>
            <w:r/>
          </w:p>
        </w:tc>
      </w:tr>
      <w:tr>
        <w:trPr>
          <w:trHeight w:val="385"/>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1.10</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偏离</w:t>
            </w:r>
            <w:r/>
          </w:p>
        </w:tc>
        <w:tc>
          <w:tcPr>
            <w:tcW w:w="5812" w:type="dxa"/>
            <w:vAlign w:val="center"/>
            <w:textDirection w:val="lrTb"/>
            <w:noWrap w:val="false"/>
          </w:tcPr>
          <w:p>
            <w:pPr>
              <w:spacing w:line="320" w:lineRule="exact"/>
              <w:rPr>
                <w:rFonts w:hint="eastAsia" w:ascii="宋体" w:hAnsi="宋体"/>
                <w:color w:val="000000"/>
                <w:szCs w:val="21"/>
              </w:rPr>
            </w:pPr>
            <w:r/>
            <w:bookmarkStart w:id="82" w:name="FEfe800446baa24252acf6b14953dc4897"/>
            <w:r/>
            <w:bookmarkEnd w:id="82"/>
            <w:r/>
            <w:bookmarkStart w:id="83" w:name="FBfe800446baa24252acf6b14953dc4897"/>
            <w:r/>
            <w:bookmarkEnd w:id="83"/>
            <w:r>
              <w:rPr>
                <w:rFonts w:hint="eastAsia" w:ascii="宋体" w:hAnsi="宋体"/>
                <w:color w:val="000000"/>
                <w:szCs w:val="21"/>
              </w:rPr>
              <w:t xml:space="preserve">不允许负偏离</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2.1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构成</w:t>
            </w:r>
            <w:r>
              <w:rPr>
                <w:rFonts w:hint="eastAsia" w:ascii="宋体" w:hAnsi="宋体"/>
                <w:color w:val="000000"/>
                <w:szCs w:val="21"/>
              </w:rPr>
              <w:t xml:space="preserve">竞争性谈判</w:t>
            </w:r>
            <w:r>
              <w:rPr>
                <w:rFonts w:ascii="宋体" w:hAnsi="宋体"/>
                <w:color w:val="000000"/>
                <w:szCs w:val="21"/>
              </w:rPr>
              <w:t xml:space="preserve">文件的</w:t>
            </w:r>
            <w:r/>
          </w:p>
          <w:p>
            <w:pPr>
              <w:jc w:val="center"/>
              <w:spacing w:line="360" w:lineRule="exact"/>
              <w:rPr>
                <w:rFonts w:hint="eastAsia" w:ascii="宋体" w:hAnsi="宋体"/>
                <w:color w:val="000000"/>
                <w:szCs w:val="21"/>
              </w:rPr>
            </w:pPr>
            <w:r>
              <w:rPr>
                <w:rFonts w:ascii="宋体" w:hAnsi="宋体"/>
                <w:color w:val="000000"/>
                <w:szCs w:val="21"/>
              </w:rPr>
              <w:t xml:space="preserve">其他材料</w:t>
            </w:r>
            <w:r/>
          </w:p>
        </w:tc>
        <w:tc>
          <w:tcPr>
            <w:tcW w:w="5812" w:type="dxa"/>
            <w:vAlign w:val="center"/>
            <w:textDirection w:val="lrTb"/>
            <w:noWrap w:val="false"/>
          </w:tcPr>
          <w:p>
            <w:pPr>
              <w:spacing w:line="360" w:lineRule="exact"/>
              <w:rPr>
                <w:rFonts w:hint="eastAsia" w:ascii="宋体" w:hAnsi="宋体"/>
                <w:color w:val="000000"/>
                <w:szCs w:val="21"/>
              </w:rPr>
            </w:pPr>
            <w:r/>
            <w:bookmarkStart w:id="84" w:name="EB35ced2e8f8364f63a510bf246ff979f0"/>
            <w:r/>
            <w:bookmarkEnd w:id="84"/>
            <w:r>
              <w:rPr>
                <w:rFonts w:hint="eastAsia" w:ascii="宋体" w:hAnsi="宋体"/>
                <w:color w:val="000000"/>
                <w:szCs w:val="21"/>
              </w:rPr>
              <w:t xml:space="preserve">工程量清单、图纸（如有）、竞争性谈判文件的澄清、修改、补充通知等内容</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2.2.1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供应商要求澄清</w:t>
            </w:r>
            <w:r>
              <w:rPr>
                <w:rFonts w:hint="eastAsia" w:ascii="宋体" w:hAnsi="宋体"/>
                <w:color w:val="000000"/>
                <w:szCs w:val="21"/>
              </w:rPr>
              <w:t xml:space="preserve">竞争性谈判</w:t>
            </w:r>
            <w:r>
              <w:rPr>
                <w:rFonts w:ascii="宋体" w:hAnsi="宋体"/>
                <w:color w:val="000000"/>
                <w:szCs w:val="21"/>
              </w:rPr>
              <w:t xml:space="preserve">文件的截止时间</w:t>
            </w:r>
            <w:r/>
          </w:p>
        </w:tc>
        <w:tc>
          <w:tcPr>
            <w:tcW w:w="5812" w:type="dxa"/>
            <w:vAlign w:val="center"/>
            <w:textDirection w:val="lrTb"/>
            <w:noWrap w:val="false"/>
          </w:tcPr>
          <w:p>
            <w:pPr>
              <w:spacing w:line="360" w:lineRule="exact"/>
              <w:rPr>
                <w:rFonts w:hint="eastAsia" w:ascii="宋体" w:hAnsi="宋体"/>
                <w:color w:val="000000"/>
                <w:szCs w:val="21"/>
              </w:rPr>
            </w:pPr>
            <w:r/>
            <w:bookmarkStart w:id="85" w:name="EBd85a71e9b634466b828d00f2fd5a11a2"/>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bookmarkEnd w:id="85"/>
            <w:r>
              <w:rPr>
                <w:rFonts w:hint="eastAsia" w:ascii="宋体" w:hAnsi="宋体"/>
                <w:color w:val="000000"/>
                <w:szCs w:val="21"/>
                <w:lang w:val="en-US" w:eastAsia="zh-CN"/>
              </w:rPr>
              <w:t xml:space="preserve"> 9</w:t>
            </w:r>
            <w:r>
              <w:rPr>
                <w:rFonts w:hint="eastAsia" w:ascii="宋体" w:hAnsi="宋体"/>
                <w:color w:val="000000"/>
                <w:szCs w:val="21"/>
              </w:rPr>
              <w:t xml:space="preserve">月</w:t>
            </w:r>
            <w:bookmarkStart w:id="2092" w:name="_GoBack"/>
            <w:r/>
            <w:bookmarkEnd w:id="2092"/>
            <w:r>
              <w:rPr>
                <w:rFonts w:hint="eastAsia" w:ascii="宋体" w:hAnsi="宋体"/>
                <w:color w:val="000000"/>
                <w:szCs w:val="21"/>
                <w:lang w:val="en-US" w:eastAsia="zh-CN"/>
              </w:rPr>
              <w:t xml:space="preserve">15</w:t>
            </w:r>
            <w:r>
              <w:rPr>
                <w:rFonts w:hint="eastAsia" w:ascii="宋体" w:hAnsi="宋体"/>
                <w:color w:val="000000"/>
                <w:szCs w:val="21"/>
              </w:rPr>
              <w:t xml:space="preserve">日 17 时</w:t>
            </w:r>
            <w:r/>
          </w:p>
        </w:tc>
      </w:tr>
      <w:tr>
        <w:trPr>
          <w:trHeight w:val="652"/>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提交响应性文件</w:t>
            </w:r>
            <w:r>
              <w:rPr>
                <w:rFonts w:ascii="宋体" w:hAnsi="宋体"/>
                <w:color w:val="000000"/>
                <w:szCs w:val="21"/>
              </w:rPr>
              <w:t xml:space="preserve">截止时间</w:t>
            </w:r>
            <w:r/>
          </w:p>
        </w:tc>
        <w:tc>
          <w:tcPr>
            <w:tcW w:w="5812"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年9月</w:t>
            </w:r>
            <w:r>
              <w:rPr>
                <w:rFonts w:hint="eastAsia" w:ascii="宋体" w:hAnsi="宋体"/>
                <w:color w:val="000000"/>
                <w:szCs w:val="21"/>
                <w:lang w:val="en-US" w:eastAsia="zh-CN"/>
              </w:rPr>
              <w:t xml:space="preserve">21</w:t>
            </w:r>
            <w:r>
              <w:rPr>
                <w:rFonts w:hint="eastAsia" w:ascii="宋体" w:hAnsi="宋体"/>
                <w:color w:val="000000"/>
                <w:szCs w:val="21"/>
              </w:rPr>
              <w:t xml:space="preserve">日</w:t>
            </w:r>
            <w:r>
              <w:rPr>
                <w:rFonts w:hint="eastAsia" w:ascii="宋体" w:hAnsi="宋体"/>
                <w:color w:val="000000"/>
                <w:szCs w:val="21"/>
                <w:lang w:val="en-US" w:eastAsia="zh-CN"/>
              </w:rPr>
              <w:t xml:space="preserve">14</w:t>
            </w:r>
            <w:r>
              <w:rPr>
                <w:rFonts w:hint="eastAsia" w:ascii="宋体" w:hAnsi="宋体"/>
                <w:color w:val="000000"/>
                <w:szCs w:val="21"/>
              </w:rPr>
              <w:t xml:space="preserve"> 时</w:t>
            </w:r>
            <w:r>
              <w:rPr>
                <w:rFonts w:hint="eastAsia" w:ascii="宋体" w:hAnsi="宋体"/>
                <w:color w:val="000000"/>
                <w:szCs w:val="21"/>
                <w:lang w:val="en-US" w:eastAsia="zh-CN"/>
              </w:rPr>
              <w:t xml:space="preserve">3</w:t>
            </w:r>
            <w:r>
              <w:rPr>
                <w:rFonts w:hint="eastAsia" w:ascii="宋体" w:hAnsi="宋体"/>
                <w:color w:val="000000"/>
                <w:szCs w:val="21"/>
              </w:rPr>
              <w:t xml:space="preserve">0分</w:t>
            </w:r>
            <w:r/>
          </w:p>
        </w:tc>
      </w:tr>
      <w:tr>
        <w:trPr>
          <w:trHeight w:val="652"/>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2.4</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最高限价</w:t>
            </w:r>
            <w:r/>
          </w:p>
        </w:tc>
        <w:tc>
          <w:tcPr>
            <w:tcW w:w="5812"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见竞争性谈判公告</w:t>
            </w:r>
            <w:r/>
          </w:p>
        </w:tc>
      </w:tr>
      <w:tr>
        <w:trPr>
          <w:trHeight w:val="623"/>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有效期</w:t>
            </w:r>
            <w:r/>
          </w:p>
        </w:tc>
        <w:tc>
          <w:tcPr>
            <w:tcW w:w="5812"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60天</w:t>
            </w:r>
            <w:r/>
          </w:p>
        </w:tc>
      </w:tr>
      <w:tr>
        <w:trPr>
          <w:trHeight w:val="600"/>
        </w:trPr>
        <w:tc>
          <w:tcPr>
            <w:tcW w:w="900" w:type="dxa"/>
            <w:vAlign w:val="center"/>
            <w:textDirection w:val="lrTb"/>
            <w:noWrap w:val="false"/>
          </w:tcPr>
          <w:p>
            <w:pPr>
              <w:jc w:val="center"/>
              <w:spacing w:line="360" w:lineRule="exact"/>
              <w:rPr>
                <w:rFonts w:hint="eastAsia" w:ascii="宋体" w:hAnsi="宋体"/>
                <w:color w:val="000000"/>
                <w:szCs w:val="21"/>
              </w:rPr>
            </w:pPr>
            <w:r>
              <w:rPr>
                <w:rFonts w:ascii="宋体" w:hAnsi="宋体"/>
                <w:color w:val="000000"/>
                <w:szCs w:val="21"/>
              </w:rPr>
              <w:t xml:space="preserve">3.4</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谈判</w:t>
            </w:r>
            <w:r>
              <w:rPr>
                <w:rFonts w:ascii="宋体" w:hAnsi="宋体"/>
                <w:color w:val="000000"/>
                <w:szCs w:val="21"/>
              </w:rPr>
              <w:t xml:space="preserve">保证金</w:t>
            </w:r>
            <w:r/>
          </w:p>
        </w:tc>
        <w:tc>
          <w:tcPr>
            <w:tcW w:w="5812" w:type="dxa"/>
            <w:vAlign w:val="center"/>
            <w:textDirection w:val="lrTb"/>
            <w:noWrap w:val="false"/>
          </w:tcPr>
          <w:p>
            <w:pPr>
              <w:spacing w:line="400" w:lineRule="exact"/>
              <w:rPr>
                <w:rFonts w:hint="eastAsia" w:ascii="宋体" w:hAnsi="宋体"/>
                <w:color w:val="000000"/>
                <w:szCs w:val="21"/>
              </w:rPr>
            </w:pPr>
            <w:r>
              <w:rPr>
                <w:rFonts w:hint="eastAsia" w:ascii="宋体" w:hAnsi="宋体"/>
                <w:color w:val="000000"/>
                <w:szCs w:val="21"/>
              </w:rPr>
              <w:t xml:space="preserve">/</w:t>
            </w:r>
            <w:r/>
          </w:p>
        </w:tc>
      </w:tr>
      <w:tr>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hint="eastAsia" w:ascii="宋体" w:hAnsi="宋体"/>
                <w:color w:val="000000"/>
                <w:szCs w:val="21"/>
              </w:rPr>
              <w:t xml:space="preserve">3.</w:t>
            </w:r>
            <w:r>
              <w:rPr>
                <w:rFonts w:hint="eastAsia" w:ascii="宋体" w:hAnsi="宋体"/>
                <w:color w:val="000000"/>
                <w:szCs w:val="21"/>
                <w:lang w:val="en-US" w:eastAsia="zh-CN"/>
              </w:rPr>
              <w:t xml:space="preserve">5</w:t>
            </w:r>
            <w:r/>
          </w:p>
        </w:tc>
        <w:tc>
          <w:tcPr>
            <w:tcW w:w="2327" w:type="dxa"/>
            <w:vAlign w:val="center"/>
            <w:textDirection w:val="lrTb"/>
            <w:noWrap w:val="false"/>
          </w:tcPr>
          <w:p>
            <w:pPr>
              <w:jc w:val="center"/>
              <w:spacing w:line="380" w:lineRule="exact"/>
              <w:rPr>
                <w:rFonts w:hint="eastAsia" w:ascii="宋体" w:hAnsi="宋体"/>
                <w:color w:val="000000"/>
                <w:szCs w:val="21"/>
              </w:rPr>
            </w:pPr>
            <w:r>
              <w:rPr>
                <w:rFonts w:hint="eastAsia" w:ascii="宋体" w:hAnsi="宋体"/>
                <w:szCs w:val="21"/>
              </w:rPr>
              <w:t xml:space="preserve">响应文件的份数</w:t>
            </w:r>
            <w:r/>
          </w:p>
        </w:tc>
        <w:tc>
          <w:tcPr>
            <w:tcW w:w="5812" w:type="dxa"/>
            <w:vAlign w:val="center"/>
            <w:textDirection w:val="lrTb"/>
            <w:noWrap w:val="false"/>
          </w:tcPr>
          <w:p>
            <w:pPr>
              <w:spacing w:line="380" w:lineRule="exact"/>
              <w:rPr>
                <w:rFonts w:hint="eastAsia" w:ascii="宋体" w:hAnsi="宋体"/>
                <w:color w:val="000000"/>
                <w:szCs w:val="21"/>
              </w:rPr>
            </w:pPr>
            <w:r>
              <w:rPr>
                <w:rFonts w:hint="eastAsia" w:ascii="宋体" w:hAnsi="宋体"/>
                <w:szCs w:val="21"/>
              </w:rPr>
              <w:t xml:space="preserve">电子响应文件壹份；</w:t>
            </w:r>
            <w:r/>
          </w:p>
        </w:tc>
      </w:tr>
      <w:tr>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hint="eastAsia" w:ascii="宋体" w:hAnsi="宋体"/>
                <w:color w:val="000000"/>
                <w:szCs w:val="21"/>
              </w:rPr>
              <w:t xml:space="preserve">3.</w:t>
            </w:r>
            <w:r>
              <w:rPr>
                <w:rFonts w:hint="eastAsia" w:ascii="宋体" w:hAnsi="宋体"/>
                <w:color w:val="000000"/>
                <w:szCs w:val="21"/>
                <w:lang w:val="en-US" w:eastAsia="zh-CN"/>
              </w:rPr>
              <w:t xml:space="preserve">6</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响应文件的签署</w:t>
            </w:r>
            <w:r/>
          </w:p>
        </w:tc>
        <w:tc>
          <w:tcPr>
            <w:tcW w:w="5812" w:type="dxa"/>
            <w:textDirection w:val="lrTb"/>
            <w:noWrap w:val="false"/>
          </w:tcPr>
          <w:p>
            <w:pPr>
              <w:spacing w:line="360" w:lineRule="exact"/>
              <w:rPr>
                <w:rFonts w:hint="eastAsia" w:ascii="宋体" w:hAnsi="宋体" w:eastAsia="宋体"/>
                <w:color w:val="000000"/>
                <w:szCs w:val="21"/>
                <w:lang w:eastAsia="zh-CN"/>
              </w:rPr>
            </w:pPr>
            <w:r>
              <w:rPr>
                <w:rFonts w:hint="eastAsia" w:ascii="宋体" w:hAnsi="宋体"/>
                <w:szCs w:val="21"/>
              </w:rPr>
              <w:t xml:space="preserve">响应函及附录、供应商基本资格条件承诺书、中小企业声明函（若需）中要求签字盖章处须加盖供应商公章并经法定代表人或经其授权的代表签字或签章。授权代表签字或签章时，须将《法定代表人授权书》及其附件编制在响应文件中</w:t>
            </w:r>
            <w:r>
              <w:rPr>
                <w:rFonts w:hint="eastAsia" w:ascii="宋体" w:hAnsi="宋体"/>
                <w:szCs w:val="21"/>
                <w:lang w:eastAsia="zh-CN"/>
              </w:rPr>
              <w:t xml:space="preserve">。</w:t>
            </w:r>
            <w:r/>
          </w:p>
        </w:tc>
      </w:tr>
      <w:tr>
        <w:trPr>
          <w:trHeight w:val="760"/>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响应性文件递交截止时间和地点</w:t>
            </w:r>
            <w:r/>
          </w:p>
        </w:tc>
        <w:tc>
          <w:tcPr>
            <w:tcW w:w="5812" w:type="dxa"/>
            <w:vAlign w:val="center"/>
            <w:textDirection w:val="lrTb"/>
            <w:noWrap w:val="false"/>
          </w:tcPr>
          <w:p>
            <w:pPr>
              <w:jc w:val="left"/>
              <w:spacing w:line="360" w:lineRule="exact"/>
              <w:rPr>
                <w:rFonts w:hint="eastAsia" w:ascii="宋体" w:hAnsi="宋体"/>
                <w:color w:val="000000"/>
                <w:szCs w:val="21"/>
              </w:rPr>
            </w:pPr>
            <w:r>
              <w:rPr>
                <w:rFonts w:hint="eastAsia" w:ascii="宋体" w:hAnsi="宋体"/>
                <w:color w:val="000000"/>
                <w:szCs w:val="21"/>
              </w:rPr>
              <w:t xml:space="preserve">1.本项目通过“苏采云”系统进行电子采购，即供应商响应文件从政府采购客户端工具制作并通过“苏采云”系统提交。</w:t>
            </w:r>
            <w:r/>
          </w:p>
          <w:p>
            <w:pPr>
              <w:jc w:val="left"/>
              <w:spacing w:line="360" w:lineRule="exact"/>
              <w:rPr>
                <w:rFonts w:hint="eastAsia" w:ascii="宋体" w:hAnsi="宋体"/>
                <w:color w:val="000000"/>
                <w:szCs w:val="21"/>
              </w:rPr>
            </w:pPr>
            <w:r>
              <w:rPr>
                <w:rFonts w:hint="eastAsia" w:ascii="宋体" w:hAnsi="宋体"/>
                <w:color w:val="000000"/>
                <w:szCs w:val="21"/>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rPr>
                <w:rFonts w:hint="eastAsia" w:ascii="宋体" w:hAnsi="宋体"/>
                <w:color w:val="000000"/>
                <w:szCs w:val="21"/>
              </w:rPr>
            </w:pPr>
            <w:r>
              <w:rPr>
                <w:rFonts w:hint="eastAsia" w:ascii="宋体" w:hAnsi="宋体"/>
                <w:color w:val="000000"/>
                <w:szCs w:val="21"/>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hint="eastAsia" w:ascii="宋体" w:hAnsi="宋体"/>
                <w:color w:val="000000"/>
                <w:szCs w:val="21"/>
              </w:rPr>
            </w:pPr>
            <w:r>
              <w:rPr>
                <w:rFonts w:hint="eastAsia" w:ascii="宋体" w:hAnsi="宋体"/>
                <w:color w:val="000000"/>
                <w:szCs w:val="21"/>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spacing w:line="360" w:lineRule="exact"/>
              <w:rPr>
                <w:rFonts w:hint="eastAsia" w:ascii="宋体" w:hAnsi="宋体"/>
                <w:color w:val="000000"/>
                <w:szCs w:val="21"/>
              </w:rPr>
            </w:pPr>
            <w:r>
              <w:rPr>
                <w:rFonts w:hint="eastAsia" w:ascii="宋体" w:hAnsi="宋体"/>
                <w:color w:val="000000"/>
                <w:szCs w:val="21"/>
              </w:rPr>
              <w:t xml:space="preserve">“苏采云”系统使用要求：</w:t>
            </w:r>
            <w:r/>
          </w:p>
          <w:p>
            <w:pPr>
              <w:jc w:val="left"/>
              <w:spacing w:line="360" w:lineRule="exact"/>
              <w:rPr>
                <w:rFonts w:hint="eastAsia" w:ascii="宋体" w:hAnsi="宋体"/>
                <w:color w:val="000000"/>
                <w:szCs w:val="21"/>
              </w:rPr>
            </w:pPr>
            <w:r>
              <w:rPr>
                <w:rFonts w:hint="eastAsia" w:ascii="宋体" w:hAnsi="宋体"/>
                <w:color w:val="000000"/>
                <w:szCs w:val="21"/>
              </w:rPr>
              <w:t xml:space="preserve">使用谷歌浏览器参与不见面开标及开标环节。</w:t>
            </w:r>
            <w:r/>
          </w:p>
          <w:p>
            <w:pPr>
              <w:jc w:val="left"/>
              <w:spacing w:line="360" w:lineRule="exact"/>
              <w:rPr>
                <w:rFonts w:hint="eastAsia" w:ascii="宋体" w:hAnsi="宋体"/>
                <w:color w:val="000000"/>
                <w:szCs w:val="21"/>
              </w:rPr>
            </w:pPr>
            <w:r>
              <w:rPr>
                <w:rFonts w:hint="eastAsia" w:ascii="宋体" w:hAnsi="宋体"/>
                <w:color w:val="000000"/>
                <w:szCs w:val="21"/>
              </w:rPr>
              <w:t xml:space="preserve">电脑需提前准备好麦克风、音响，摄像头，提前检查保证能够正常使用。</w:t>
            </w:r>
            <w:r/>
          </w:p>
          <w:p>
            <w:pPr>
              <w:jc w:val="left"/>
              <w:spacing w:line="360" w:lineRule="exact"/>
              <w:rPr>
                <w:rFonts w:hint="eastAsia" w:ascii="宋体" w:hAnsi="宋体"/>
                <w:color w:val="000000"/>
                <w:szCs w:val="21"/>
              </w:rPr>
            </w:pPr>
            <w:r>
              <w:rPr>
                <w:rFonts w:hint="eastAsia" w:ascii="宋体" w:hAnsi="宋体"/>
                <w:color w:val="000000"/>
                <w:szCs w:val="21"/>
              </w:rPr>
              <w:t xml:space="preserve">操作系统至少win7以上，建议使用win10操作系统。</w:t>
            </w:r>
            <w:r/>
          </w:p>
          <w:p>
            <w:pPr>
              <w:jc w:val="left"/>
              <w:spacing w:line="360" w:lineRule="exact"/>
              <w:rPr>
                <w:rFonts w:hint="eastAsia" w:ascii="宋体" w:hAnsi="宋体"/>
                <w:color w:val="000000"/>
                <w:szCs w:val="21"/>
              </w:rPr>
            </w:pPr>
            <w:r>
              <w:rPr>
                <w:rFonts w:hint="eastAsia" w:ascii="宋体" w:hAnsi="宋体"/>
                <w:color w:val="000000"/>
                <w:szCs w:val="21"/>
              </w:rPr>
              <w:t xml:space="preserve">开标地点：“苏采云”系统（网址：http://jszfcg.jsczt.cn/）“开标大厅，点击“苏采云”进入系统“开标大厅”。） </w:t>
            </w:r>
            <w:r/>
          </w:p>
          <w:p>
            <w:pPr>
              <w:spacing w:line="460" w:lineRule="exact"/>
              <w:rPr>
                <w:rFonts w:hint="eastAsia" w:ascii="宋体" w:hAnsi="宋体"/>
                <w:color w:val="000000"/>
                <w:szCs w:val="21"/>
              </w:rPr>
            </w:pPr>
            <w:r>
              <w:rPr>
                <w:rFonts w:ascii="宋体" w:hAnsi="宋体"/>
                <w:b/>
                <w:bCs/>
                <w:color w:val="000000"/>
                <w:szCs w:val="21"/>
              </w:rPr>
              <w:t xml:space="preserve">2.</w:t>
            </w:r>
            <w:r>
              <w:rPr>
                <w:rFonts w:hint="eastAsia" w:ascii="宋体" w:hAnsi="宋体"/>
                <w:b/>
                <w:bCs/>
                <w:color w:val="000000"/>
                <w:szCs w:val="21"/>
              </w:rPr>
              <w:t xml:space="preserve">初步审查结束后，谈判小组通过开评标系统与供应商进行谈判，供应商应及时在系统内确认。</w:t>
            </w:r>
            <w:r/>
          </w:p>
          <w:p>
            <w:pPr>
              <w:spacing w:line="460" w:lineRule="exact"/>
              <w:rPr>
                <w:b/>
                <w:bCs/>
                <w:color w:val="000000"/>
                <w:szCs w:val="21"/>
              </w:rPr>
            </w:pPr>
            <w:r>
              <w:rPr>
                <w:b/>
                <w:bCs/>
                <w:color w:val="000000"/>
                <w:szCs w:val="21"/>
              </w:rPr>
              <w:t xml:space="preserve">3.</w:t>
            </w:r>
            <w:r>
              <w:rPr>
                <w:rFonts w:hint="eastAsia" w:ascii="宋体" w:hAnsi="宋体"/>
                <w:b/>
                <w:bCs/>
                <w:color w:val="000000"/>
                <w:szCs w:val="21"/>
              </w:rPr>
              <w:t xml:space="preserve">谈判结束后，所有继续参加谈判的供应商在规定时间内在苏采云采购系统中提交最后报价，初步审查及谈判的时长不确定，请投标供应商自行关注邮箱及报价系统，在报价系统开启后的</w:t>
            </w:r>
            <w:r>
              <w:rPr>
                <w:rFonts w:hint="eastAsia" w:ascii="宋体" w:hAnsi="宋体"/>
                <w:b/>
                <w:bCs/>
                <w:color w:val="ee0000"/>
                <w:szCs w:val="21"/>
              </w:rPr>
              <w:t xml:space="preserve">15分钟内</w:t>
            </w:r>
            <w:r>
              <w:rPr>
                <w:rFonts w:hint="eastAsia" w:ascii="宋体" w:hAnsi="宋体"/>
                <w:b/>
                <w:bCs/>
                <w:color w:val="000000"/>
                <w:szCs w:val="21"/>
              </w:rPr>
              <w:t xml:space="preserve">提交最终报价。15分钟内供应商可以对所提交的最后报价进行撤回和更改操作，未能在规定时间内完成最后报价的供应商视为放弃投标</w:t>
            </w:r>
            <w:r>
              <w:rPr>
                <w:rFonts w:hint="eastAsia" w:ascii="宋体" w:hAnsi="宋体"/>
                <w:color w:val="000000"/>
                <w:szCs w:val="21"/>
              </w:rPr>
              <w:t xml:space="preserve">。</w:t>
            </w:r>
            <w:r/>
          </w:p>
          <w:p>
            <w:pPr>
              <w:spacing w:line="460" w:lineRule="exact"/>
              <w:rPr>
                <w:b/>
                <w:bCs/>
                <w:color w:val="000000"/>
                <w:szCs w:val="21"/>
              </w:rPr>
            </w:pPr>
            <w:r>
              <w:rPr>
                <w:b/>
                <w:bCs/>
                <w:color w:val="000000"/>
                <w:szCs w:val="21"/>
              </w:rPr>
              <w:t xml:space="preserve">4.</w:t>
            </w:r>
            <w:r>
              <w:rPr>
                <w:rFonts w:hint="eastAsia"/>
                <w:b/>
                <w:bCs/>
                <w:color w:val="000000"/>
                <w:szCs w:val="21"/>
              </w:rPr>
              <w:t xml:space="preserve">供应商最终报价应在工程数量、要求、服务等方面不降低的情况下，不得高于前一次报价。否则，谈判小组有权拒绝该谈判报价并不再给予报价补救机会。</w:t>
            </w:r>
            <w:r/>
          </w:p>
          <w:p>
            <w:pPr>
              <w:spacing w:line="460" w:lineRule="exact"/>
              <w:rPr>
                <w:b/>
                <w:bCs/>
                <w:color w:val="000000"/>
                <w:szCs w:val="21"/>
              </w:rPr>
            </w:pPr>
            <w:r>
              <w:rPr>
                <w:b/>
                <w:bCs/>
                <w:color w:val="000000"/>
                <w:szCs w:val="21"/>
              </w:rPr>
              <w:t xml:space="preserve">5.</w:t>
            </w:r>
            <w:r>
              <w:rPr>
                <w:rFonts w:hint="eastAsia"/>
                <w:b/>
                <w:bCs/>
                <w:color w:val="000000"/>
                <w:szCs w:val="21"/>
              </w:rPr>
              <w:t xml:space="preserve">谈判记录为本谈判文件不可分割的一部分，与其具有同等的法律效力。</w:t>
            </w:r>
            <w:r/>
          </w:p>
        </w:tc>
      </w:tr>
      <w:tr>
        <w:trPr>
          <w:trHeight w:val="563"/>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lang w:val="en-US" w:eastAsia="zh-CN"/>
              </w:rPr>
              <w:t xml:space="preserve">2</w:t>
            </w:r>
            <w:r>
              <w:rPr>
                <w:rFonts w:ascii="宋体" w:hAnsi="宋体"/>
                <w:color w:val="000000"/>
                <w:szCs w:val="21"/>
              </w:rPr>
              <w:t xml:space="preserve">.1</w:t>
            </w:r>
            <w:r/>
          </w:p>
        </w:tc>
        <w:tc>
          <w:tcPr>
            <w:tcW w:w="2327" w:type="dxa"/>
            <w:vAlign w:val="center"/>
            <w:textDirection w:val="lrTb"/>
            <w:noWrap w:val="false"/>
          </w:tcPr>
          <w:p>
            <w:pPr>
              <w:pStyle w:val="919"/>
              <w:jc w:val="center"/>
              <w:spacing w:line="420" w:lineRule="exact"/>
              <w:rPr>
                <w:rFonts w:hint="eastAsia" w:ascii="宋体" w:hAnsi="宋体"/>
                <w:color w:val="000000"/>
                <w:sz w:val="21"/>
                <w:szCs w:val="21"/>
              </w:rPr>
            </w:pPr>
            <w:r>
              <w:rPr>
                <w:rFonts w:hint="eastAsia" w:ascii="宋体" w:hAnsi="宋体"/>
                <w:color w:val="000000"/>
                <w:sz w:val="21"/>
                <w:szCs w:val="21"/>
              </w:rPr>
              <w:t xml:space="preserve">谈判小组组成</w:t>
            </w:r>
            <w:r/>
          </w:p>
        </w:tc>
        <w:tc>
          <w:tcPr>
            <w:tcW w:w="5812" w:type="dxa"/>
            <w:vAlign w:val="center"/>
            <w:textDirection w:val="lrTb"/>
            <w:noWrap w:val="false"/>
          </w:tcPr>
          <w:p>
            <w:pPr>
              <w:spacing w:line="420" w:lineRule="exact"/>
              <w:rPr>
                <w:rFonts w:hint="eastAsia" w:ascii="宋体" w:hAnsi="宋体"/>
                <w:color w:val="000000"/>
                <w:szCs w:val="21"/>
              </w:rPr>
            </w:pPr>
            <w:r>
              <w:rPr>
                <w:rFonts w:hint="eastAsia" w:ascii="宋体" w:hAnsi="宋体"/>
                <w:color w:val="000000"/>
                <w:szCs w:val="21"/>
              </w:rPr>
              <w:t xml:space="preserve">谈判小组人数：</w:t>
            </w:r>
            <w:r>
              <w:rPr>
                <w:rFonts w:ascii="宋体" w:hAnsi="宋体"/>
                <w:color w:val="000000"/>
                <w:szCs w:val="21"/>
              </w:rPr>
              <w:t xml:space="preserve">3</w:t>
            </w:r>
            <w:r>
              <w:rPr>
                <w:rFonts w:hint="eastAsia" w:ascii="宋体" w:hAnsi="宋体"/>
                <w:color w:val="000000"/>
                <w:szCs w:val="21"/>
              </w:rPr>
              <w:t xml:space="preserve">人（含）以上单数</w:t>
            </w:r>
            <w:r/>
          </w:p>
        </w:tc>
      </w:tr>
      <w:tr>
        <w:trPr>
          <w:trHeight w:val="880"/>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6.2</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成交公告媒介</w:t>
            </w:r>
            <w:r/>
          </w:p>
        </w:tc>
        <w:tc>
          <w:tcPr>
            <w:tcW w:w="5812" w:type="dxa"/>
            <w:vAlign w:val="center"/>
            <w:textDirection w:val="lrTb"/>
            <w:noWrap w:val="false"/>
          </w:tcPr>
          <w:p>
            <w:pPr>
              <w:spacing w:line="360" w:lineRule="exact"/>
              <w:rPr>
                <w:rFonts w:hint="eastAsia" w:ascii="宋体" w:hAnsi="宋体" w:cs="宋体"/>
                <w:color w:val="000000"/>
                <w:szCs w:val="21"/>
              </w:rPr>
            </w:pPr>
            <w:r>
              <w:rPr>
                <w:rFonts w:hint="eastAsia" w:ascii="宋体" w:hAnsi="宋体"/>
                <w:color w:val="000000"/>
                <w:szCs w:val="21"/>
              </w:rPr>
              <w:t xml:space="preserve">江苏政府采购网（</w:t>
            </w:r>
            <w:r>
              <w:rPr>
                <w:rFonts w:ascii="宋体" w:hAnsi="宋体"/>
                <w:color w:val="000000"/>
                <w:szCs w:val="21"/>
              </w:rPr>
              <w:t xml:space="preserve">www.ccgp-jiangsu.gov.cn</w:t>
            </w:r>
            <w:r>
              <w:rPr>
                <w:rFonts w:hint="eastAsia" w:ascii="宋体" w:hAnsi="宋体"/>
                <w:color w:val="000000"/>
                <w:szCs w:val="21"/>
              </w:rPr>
              <w:t xml:space="preserve">）</w:t>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7.1</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履约保证金</w:t>
            </w:r>
            <w:r/>
          </w:p>
        </w:tc>
        <w:tc>
          <w:tcPr>
            <w:tcW w:w="5812" w:type="dxa"/>
            <w:vAlign w:val="center"/>
            <w:textDirection w:val="lrTb"/>
            <w:noWrap w:val="false"/>
          </w:tcPr>
          <w:p>
            <w:pPr>
              <w:jc w:val="left"/>
              <w:spacing w:line="360" w:lineRule="exact"/>
              <w:rPr>
                <w:rFonts w:hint="eastAsia" w:ascii="宋体" w:hAnsi="宋体"/>
                <w:color w:val="000000"/>
                <w:szCs w:val="21"/>
              </w:rPr>
            </w:pPr>
            <w:r/>
            <w:bookmarkStart w:id="86" w:name="OLE_LINK6"/>
            <w:r>
              <w:rPr>
                <w:rFonts w:hint="eastAsia" w:ascii="宋体" w:hAnsi="宋体"/>
                <w:color w:val="000000"/>
                <w:szCs w:val="21"/>
              </w:rPr>
              <w:t xml:space="preserve">（1）履约保证金形式:</w:t>
            </w:r>
            <w:r>
              <w:rPr>
                <w:rFonts w:hint="eastAsia" w:ascii="宋体" w:hAnsi="宋体" w:cs="宋体"/>
                <w:color w:val="000000"/>
                <w:szCs w:val="21"/>
              </w:rPr>
              <w:t xml:space="preserve">☑银行电汇或网上银行支付☑银行保函□支票□保证保险</w:t>
            </w:r>
            <w:r>
              <w:rPr>
                <w:rFonts w:hint="eastAsia" w:ascii="宋体" w:hAnsi="宋体"/>
                <w:color w:val="000000"/>
                <w:szCs w:val="21"/>
              </w:rPr>
              <w:t xml:space="preserve">。</w:t>
            </w:r>
            <w:r/>
          </w:p>
          <w:p>
            <w:pPr>
              <w:jc w:val="left"/>
              <w:spacing w:line="360" w:lineRule="exact"/>
              <w:rPr>
                <w:rFonts w:hint="eastAsia" w:ascii="宋体" w:hAnsi="宋体"/>
                <w:color w:val="000000"/>
                <w:szCs w:val="21"/>
              </w:rPr>
            </w:pPr>
            <w:r>
              <w:rPr>
                <w:rFonts w:hint="eastAsia" w:ascii="宋体" w:hAnsi="宋体"/>
                <w:color w:val="000000"/>
                <w:szCs w:val="21"/>
              </w:rPr>
              <w:t xml:space="preserve">（2）金额：中标价的10%。</w:t>
            </w:r>
            <w:r/>
          </w:p>
          <w:p>
            <w:pPr>
              <w:jc w:val="left"/>
              <w:spacing w:line="360" w:lineRule="exact"/>
              <w:rPr>
                <w:rFonts w:hint="eastAsia" w:ascii="宋体" w:hAnsi="宋体"/>
                <w:color w:val="000000"/>
                <w:szCs w:val="21"/>
              </w:rPr>
            </w:pPr>
            <w:r>
              <w:rPr>
                <w:rFonts w:hint="eastAsia" w:ascii="宋体" w:hAnsi="宋体"/>
                <w:color w:val="000000"/>
                <w:szCs w:val="21"/>
              </w:rPr>
              <w:t xml:space="preserve">（3）缴纳时间：在确定成交供应商之后,签订采购合同前。</w:t>
            </w:r>
            <w:r/>
          </w:p>
          <w:p>
            <w:pPr>
              <w:spacing w:line="360" w:lineRule="exact"/>
              <w:rPr>
                <w:rFonts w:hint="eastAsia" w:ascii="宋体" w:hAnsi="宋体"/>
                <w:color w:val="000000"/>
                <w:szCs w:val="21"/>
              </w:rPr>
            </w:pPr>
            <w:r>
              <w:rPr>
                <w:rFonts w:hint="eastAsia" w:ascii="宋体" w:hAnsi="宋体"/>
                <w:color w:val="000000"/>
                <w:szCs w:val="21"/>
              </w:rPr>
              <w:t xml:space="preserve">（4）退还时间：</w:t>
            </w:r>
            <w:bookmarkStart w:id="87" w:name="OLE_LINK3"/>
            <w:r>
              <w:rPr>
                <w:rFonts w:hint="eastAsia" w:ascii="宋体" w:hAnsi="宋体" w:cs="宋体"/>
                <w:color w:val="000000"/>
                <w:szCs w:val="21"/>
              </w:rPr>
              <w:t xml:space="preserve">在成交人按承诺的工期、质量标准、规范要求完成项目后无息返还。工程竣工验收合格后凭工程竣工验收合格证书和收据办理退还手续。</w:t>
            </w:r>
            <w:bookmarkEnd w:id="86"/>
            <w:r/>
            <w:bookmarkEnd w:id="87"/>
            <w:r/>
            <w:r/>
          </w:p>
        </w:tc>
      </w:tr>
      <w:tr>
        <w:trPr/>
        <w:tc>
          <w:tcPr>
            <w:tcW w:w="90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7.2</w:t>
            </w:r>
            <w:r/>
          </w:p>
        </w:tc>
        <w:tc>
          <w:tcPr>
            <w:tcW w:w="232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签订合同的时间要求</w:t>
            </w:r>
            <w:r/>
          </w:p>
        </w:tc>
        <w:tc>
          <w:tcPr>
            <w:tcW w:w="5812"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自中标通知书发出之日起</w:t>
            </w:r>
            <w:r>
              <w:rPr>
                <w:rFonts w:hint="eastAsia" w:ascii="宋体" w:hAnsi="宋体"/>
                <w:color w:val="000000"/>
                <w:szCs w:val="21"/>
                <w:u w:val="single"/>
              </w:rPr>
              <w:t xml:space="preserve">30</w:t>
            </w:r>
            <w:r>
              <w:rPr>
                <w:rFonts w:hint="eastAsia" w:ascii="宋体" w:hAnsi="宋体"/>
                <w:color w:val="000000"/>
                <w:szCs w:val="21"/>
              </w:rPr>
              <w:t xml:space="preserve">天内</w:t>
            </w:r>
            <w:r/>
          </w:p>
        </w:tc>
      </w:tr>
      <w:tr>
        <w:trPr>
          <w:trHeight w:val="400"/>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10</w:t>
            </w:r>
            <w:r/>
          </w:p>
        </w:tc>
        <w:tc>
          <w:tcPr>
            <w:gridSpan w:val="2"/>
            <w:tcW w:w="8139" w:type="dxa"/>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需要</w:t>
            </w:r>
            <w:r>
              <w:rPr>
                <w:rFonts w:ascii="宋体" w:hAnsi="宋体"/>
                <w:b/>
                <w:color w:val="000000"/>
                <w:szCs w:val="21"/>
              </w:rPr>
              <w:t xml:space="preserve">补充</w:t>
            </w:r>
            <w:r>
              <w:rPr>
                <w:rFonts w:hint="eastAsia" w:ascii="宋体" w:hAnsi="宋体"/>
                <w:b/>
                <w:color w:val="000000"/>
                <w:szCs w:val="21"/>
              </w:rPr>
              <w:t xml:space="preserve">的其他</w:t>
            </w:r>
            <w:r>
              <w:rPr>
                <w:rFonts w:ascii="宋体" w:hAnsi="宋体"/>
                <w:b/>
                <w:color w:val="000000"/>
                <w:szCs w:val="21"/>
              </w:rPr>
              <w:t xml:space="preserve">内容</w:t>
            </w:r>
            <w:r/>
          </w:p>
        </w:tc>
      </w:tr>
      <w:tr>
        <w:trPr>
          <w:trHeight w:val="479"/>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10.1</w:t>
            </w:r>
            <w:r/>
          </w:p>
        </w:tc>
        <w:tc>
          <w:tcPr>
            <w:gridSpan w:val="2"/>
            <w:tcW w:w="8139" w:type="dxa"/>
            <w:textDirection w:val="lrTb"/>
            <w:noWrap w:val="false"/>
          </w:tcPr>
          <w:p>
            <w:pPr>
              <w:pStyle w:val="919"/>
              <w:spacing w:line="320" w:lineRule="exact"/>
              <w:rPr>
                <w:rFonts w:hint="eastAsia" w:ascii="宋体" w:hAnsi="宋体" w:cs="宋体"/>
                <w:b/>
                <w:color w:val="000000"/>
                <w:sz w:val="21"/>
                <w:szCs w:val="21"/>
              </w:rPr>
            </w:pPr>
            <w:r>
              <w:rPr>
                <w:rFonts w:hint="eastAsia" w:ascii="宋体" w:hAnsi="宋体" w:cs="宋体"/>
                <w:sz w:val="22"/>
                <w:szCs w:val="22"/>
              </w:rPr>
              <w:t xml:space="preserve">本次招标招标代理费由中标供应商支付。招标代理服务费参考计价格〔2002〕1980号文件及发改价格〔2011〕534号文收费标准的70%计取，最终按实际中标（成交）价结算，该费用包含在投标报价中，由中标人在领取中标（成交）通知书时向代理机构一次性付清。</w:t>
            </w:r>
            <w:r/>
          </w:p>
        </w:tc>
      </w:tr>
      <w:tr>
        <w:trPr>
          <w:trHeight w:val="617"/>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.2</w:t>
            </w:r>
            <w:r/>
          </w:p>
        </w:tc>
        <w:tc>
          <w:tcPr>
            <w:gridSpan w:val="2"/>
            <w:tcW w:w="8139" w:type="dxa"/>
            <w:textDirection w:val="lrTb"/>
            <w:noWrap w:val="false"/>
          </w:tcPr>
          <w:p>
            <w:pPr>
              <w:pStyle w:val="919"/>
              <w:spacing w:line="320" w:lineRule="exact"/>
              <w:rPr>
                <w:rFonts w:hint="eastAsia" w:ascii="宋体" w:hAnsi="宋体" w:cs="宋体"/>
                <w:b/>
                <w:color w:val="000000"/>
                <w:sz w:val="21"/>
                <w:szCs w:val="21"/>
              </w:rPr>
            </w:pPr>
            <w:r>
              <w:rPr>
                <w:rFonts w:hint="eastAsia" w:ascii="宋体" w:hAnsi="宋体" w:cs="宋体"/>
                <w:b/>
                <w:bCs/>
                <w:color w:val="000000"/>
                <w:sz w:val="21"/>
                <w:szCs w:val="21"/>
              </w:rPr>
              <w:t xml:space="preserve">各供应商应慎重报价，不得恶意降价，若中标候选人因报价过低放弃中标或不能履约等，采购人将上报监管部门，进行不良行为公示。</w:t>
            </w:r>
            <w:r/>
          </w:p>
        </w:tc>
      </w:tr>
      <w:tr>
        <w:trPr>
          <w:trHeight w:val="479"/>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.3</w:t>
            </w:r>
            <w:r/>
          </w:p>
        </w:tc>
        <w:tc>
          <w:tcPr>
            <w:gridSpan w:val="2"/>
            <w:tcW w:w="8139" w:type="dxa"/>
            <w:textDirection w:val="lrTb"/>
            <w:noWrap w:val="false"/>
          </w:tcPr>
          <w:p>
            <w:pPr>
              <w:pStyle w:val="919"/>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479"/>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.4</w:t>
            </w:r>
            <w:r/>
          </w:p>
        </w:tc>
        <w:tc>
          <w:tcPr>
            <w:gridSpan w:val="2"/>
            <w:tcW w:w="8139" w:type="dxa"/>
            <w:textDirection w:val="lrTb"/>
            <w:noWrap w:val="false"/>
          </w:tcPr>
          <w:p>
            <w:pPr>
              <w:spacing w:line="312" w:lineRule="auto"/>
              <w:rPr>
                <w:rFonts w:hint="eastAsia" w:ascii="宋体" w:hAnsi="宋体" w:cs="宋体"/>
                <w:b/>
                <w:bCs/>
                <w:color w:val="000000"/>
                <w:szCs w:val="21"/>
              </w:rPr>
            </w:pPr>
            <w:r>
              <w:rPr>
                <w:rFonts w:hint="eastAsia" w:ascii="宋体" w:hAnsi="宋体" w:cs="宋体"/>
                <w:b/>
                <w:bCs/>
                <w:color w:val="000000"/>
                <w:szCs w:val="21"/>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tc>
      </w:tr>
      <w:tr>
        <w:trPr>
          <w:trHeight w:val="479"/>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0</w:t>
            </w:r>
            <w:r>
              <w:rPr>
                <w:rFonts w:ascii="宋体" w:hAnsi="宋体"/>
                <w:b/>
                <w:color w:val="000000"/>
                <w:szCs w:val="21"/>
              </w:rPr>
              <w:t xml:space="preserve">.5</w:t>
            </w:r>
            <w:r/>
          </w:p>
        </w:tc>
        <w:tc>
          <w:tcPr>
            <w:gridSpan w:val="2"/>
            <w:tcW w:w="8139" w:type="dxa"/>
            <w:textDirection w:val="lrTb"/>
            <w:noWrap w:val="false"/>
          </w:tcPr>
          <w:p>
            <w:pPr>
              <w:pStyle w:val="919"/>
              <w:spacing w:line="320" w:lineRule="exact"/>
              <w:rPr>
                <w:rFonts w:hint="eastAsia" w:hAnsi="宋体" w:cs="宋体"/>
                <w:b/>
                <w:bCs/>
                <w:color w:val="000000"/>
                <w:szCs w:val="21"/>
              </w:rPr>
            </w:pPr>
            <w:r>
              <w:rPr>
                <w:rFonts w:hint="eastAsia" w:ascii="宋体" w:hAnsi="宋体" w:cs="宋体"/>
                <w:b/>
                <w:color w:val="000000"/>
                <w:sz w:val="21"/>
                <w:szCs w:val="21"/>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r>
        <w:trPr>
          <w:trHeight w:val="479"/>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.6</w:t>
            </w:r>
            <w:r/>
          </w:p>
        </w:tc>
        <w:tc>
          <w:tcPr>
            <w:gridSpan w:val="2"/>
            <w:tcW w:w="8139" w:type="dxa"/>
            <w:vAlign w:val="center"/>
            <w:textDirection w:val="lrTb"/>
            <w:noWrap w:val="false"/>
          </w:tcPr>
          <w:p>
            <w:pPr>
              <w:pStyle w:val="919"/>
              <w:spacing w:line="320" w:lineRule="exact"/>
              <w:rPr>
                <w:rFonts w:hint="eastAsia" w:ascii="宋体" w:hAnsi="宋体" w:cs="宋体"/>
                <w:b/>
                <w:color w:val="000000"/>
                <w:sz w:val="21"/>
                <w:szCs w:val="21"/>
              </w:rPr>
            </w:pPr>
            <w:r>
              <w:rPr>
                <w:rFonts w:hint="eastAsia" w:ascii="宋体" w:hAnsi="宋体"/>
                <w:b/>
                <w:color w:val="000000"/>
                <w:sz w:val="21"/>
                <w:szCs w:val="21"/>
              </w:rPr>
              <w:t xml:space="preserve">质疑和投诉按照《</w:t>
            </w:r>
            <w:r>
              <w:rPr>
                <w:rFonts w:ascii="宋体" w:hAnsi="宋体"/>
                <w:b/>
                <w:color w:val="000000"/>
                <w:sz w:val="21"/>
                <w:szCs w:val="21"/>
              </w:rPr>
              <w:t xml:space="preserve">政府采购质疑和投诉办法</w:t>
            </w:r>
            <w:r>
              <w:rPr>
                <w:rFonts w:hint="eastAsia" w:ascii="宋体" w:hAnsi="宋体"/>
                <w:b/>
                <w:color w:val="000000"/>
                <w:sz w:val="21"/>
                <w:szCs w:val="21"/>
              </w:rPr>
              <w:t xml:space="preserve">》财政部令第94号执行</w:t>
            </w:r>
            <w:r/>
          </w:p>
        </w:tc>
      </w:tr>
      <w:tr>
        <w:trPr>
          <w:trHeight w:val="479"/>
        </w:trPr>
        <w:tc>
          <w:tcPr>
            <w:tcW w:w="900" w:type="dxa"/>
            <w:vAlign w:val="center"/>
            <w:textDirection w:val="lrTb"/>
            <w:noWrap w:val="false"/>
          </w:tcPr>
          <w:p>
            <w:pPr>
              <w:jc w:val="center"/>
              <w:spacing w:line="360" w:lineRule="exact"/>
              <w:rPr>
                <w:rFonts w:hint="eastAsia" w:ascii="宋体" w:hAnsi="宋体"/>
                <w:b/>
                <w:color w:val="000000"/>
                <w:szCs w:val="21"/>
              </w:rPr>
            </w:pPr>
            <w:r/>
            <w:bookmarkStart w:id="88" w:name="_Toc468783589"/>
            <w:r/>
            <w:bookmarkStart w:id="89" w:name="_Toc426469871"/>
            <w:r/>
            <w:bookmarkStart w:id="90" w:name="_Toc367784995"/>
            <w:r>
              <w:rPr>
                <w:rFonts w:hint="eastAsia" w:ascii="宋体" w:hAnsi="宋体"/>
                <w:b/>
                <w:color w:val="000000"/>
                <w:szCs w:val="21"/>
              </w:rPr>
              <w:t xml:space="preserve">10.7</w:t>
            </w:r>
            <w:r/>
          </w:p>
        </w:tc>
        <w:tc>
          <w:tcPr>
            <w:gridSpan w:val="2"/>
            <w:tcW w:w="8139" w:type="dxa"/>
            <w:vAlign w:val="center"/>
            <w:textDirection w:val="lrTb"/>
            <w:noWrap w:val="false"/>
          </w:tcPr>
          <w:p>
            <w:pPr>
              <w:pStyle w:val="919"/>
              <w:spacing w:line="320" w:lineRule="exact"/>
              <w:rPr>
                <w:rFonts w:hint="eastAsia" w:ascii="宋体" w:hAnsi="宋体"/>
                <w:b/>
                <w:color w:val="000000"/>
                <w:sz w:val="21"/>
                <w:szCs w:val="21"/>
              </w:rPr>
            </w:pPr>
            <w:r>
              <w:rPr>
                <w:rFonts w:hint="eastAsia" w:ascii="宋体" w:hAnsi="宋体" w:cs="宋体"/>
                <w:b/>
                <w:color w:val="000000"/>
                <w:sz w:val="21"/>
                <w:szCs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900" w:type="dxa"/>
            <w:vAlign w:val="center"/>
            <w:textDirection w:val="lrTb"/>
            <w:noWrap w:val="false"/>
          </w:tcPr>
          <w:p>
            <w:pPr>
              <w:jc w:val="center"/>
              <w:spacing w:line="360" w:lineRule="exact"/>
              <w:rPr>
                <w:rFonts w:hint="eastAsia" w:ascii="宋体" w:hAnsi="宋体"/>
                <w:b/>
                <w:color w:val="000000"/>
                <w:szCs w:val="21"/>
              </w:rPr>
            </w:pPr>
            <w:r>
              <w:rPr>
                <w:rFonts w:hint="eastAsia" w:ascii="宋体" w:hAnsi="宋体"/>
                <w:b/>
                <w:color w:val="000000"/>
                <w:szCs w:val="21"/>
              </w:rPr>
              <w:t xml:space="preserve">10.8</w:t>
            </w:r>
            <w:r/>
          </w:p>
        </w:tc>
        <w:tc>
          <w:tcPr>
            <w:gridSpan w:val="2"/>
            <w:tcW w:w="8139" w:type="dxa"/>
            <w:vAlign w:val="center"/>
            <w:textDirection w:val="lrTb"/>
            <w:noWrap w:val="false"/>
          </w:tcPr>
          <w:p>
            <w:pPr>
              <w:pStyle w:val="919"/>
              <w:jc w:val="both"/>
              <w:spacing w:line="380" w:lineRule="exact"/>
              <w:rPr>
                <w:rFonts w:hint="eastAsia" w:ascii="宋体" w:hAnsi="宋体" w:cs="宋体"/>
                <w:b/>
                <w:color w:val="000000"/>
                <w:sz w:val="21"/>
                <w:szCs w:val="21"/>
              </w:rPr>
            </w:pPr>
            <w:r>
              <w:rPr>
                <w:rFonts w:hint="eastAsia" w:ascii="宋体" w:hAnsi="宋体" w:cs="宋体"/>
                <w:b/>
                <w:color w:val="000000"/>
                <w:sz w:val="21"/>
                <w:szCs w:val="21"/>
              </w:rPr>
              <w:t xml:space="preserve">根据省住房和城乡建设厅关于部分调整我省建筑施工企业安管人员、建筑施工特种作业人员考核、延期复核及证书管理有关事项的公告〔2023〕第5号，项目负责人安全生产考核合格证书（B证）需提供新版电子证照，因拟派项目负责人安全生产考核合格证书（B证）作废、无效引起的一切后果由投标人承担。</w:t>
            </w:r>
            <w:r/>
          </w:p>
        </w:tc>
      </w:tr>
    </w:tbl>
    <w:p>
      <w:pPr>
        <w:pStyle w:val="917"/>
        <w:spacing w:before="0" w:after="0" w:line="360" w:lineRule="auto"/>
        <w:rPr>
          <w:rFonts w:ascii="Times New Roman" w:hAnsi="Times New Roman" w:eastAsia="宋体"/>
          <w:b/>
          <w:bCs/>
          <w:color w:val="000000"/>
          <w:sz w:val="24"/>
          <w:szCs w:val="24"/>
        </w:rPr>
      </w:pPr>
      <w:r>
        <w:rPr>
          <w:rFonts w:hint="eastAsia" w:ascii="Times New Roman" w:hAnsi="Times New Roman" w:eastAsia="宋体"/>
          <w:b/>
          <w:bCs/>
          <w:color w:val="000000"/>
          <w:sz w:val="24"/>
          <w:szCs w:val="24"/>
        </w:rPr>
        <w:t xml:space="preserve">1.总则</w:t>
      </w:r>
      <w:bookmarkEnd w:id="88"/>
      <w:r/>
      <w:bookmarkEnd w:id="89"/>
      <w:r/>
      <w:bookmarkEnd w:id="90"/>
      <w:r/>
      <w:r/>
    </w:p>
    <w:p>
      <w:pPr>
        <w:pStyle w:val="920"/>
        <w:jc w:val="left"/>
        <w:spacing w:before="0" w:after="0" w:line="360" w:lineRule="auto"/>
        <w:rPr>
          <w:b/>
          <w:color w:val="000000"/>
          <w:sz w:val="24"/>
          <w:szCs w:val="24"/>
        </w:rPr>
      </w:pPr>
      <w:r/>
      <w:bookmarkStart w:id="91" w:name="_Toc152042306"/>
      <w:r/>
      <w:bookmarkStart w:id="92" w:name="_Toc152045530"/>
      <w:r/>
      <w:bookmarkStart w:id="93" w:name="_Toc246996919"/>
      <w:r/>
      <w:bookmarkStart w:id="94" w:name="_Toc343525506"/>
      <w:r/>
      <w:bookmarkStart w:id="95" w:name="_Toc144974498"/>
      <w:r/>
      <w:bookmarkStart w:id="96" w:name="_Toc383438593"/>
      <w:r/>
      <w:bookmarkStart w:id="97" w:name="_Toc426469872"/>
      <w:r/>
      <w:bookmarkStart w:id="98" w:name="_Toc468783590"/>
      <w:r/>
      <w:bookmarkStart w:id="99" w:name="_Toc247085690"/>
      <w:r/>
      <w:bookmarkStart w:id="100" w:name="_Toc246996176"/>
      <w:r/>
      <w:bookmarkStart w:id="101" w:name="_Toc179632547"/>
      <w:r/>
      <w:bookmarkStart w:id="102" w:name="_Toc367784996"/>
      <w:r>
        <w:rPr>
          <w:rFonts w:hint="eastAsia"/>
          <w:b/>
          <w:color w:val="000000"/>
          <w:sz w:val="24"/>
          <w:szCs w:val="24"/>
        </w:rPr>
        <w:t xml:space="preserve">1.1 项目概况</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jc w:val="left"/>
        <w:spacing w:line="360" w:lineRule="auto"/>
        <w:rPr>
          <w:color w:val="000000"/>
        </w:rPr>
      </w:pPr>
      <w:r>
        <w:rPr>
          <w:rFonts w:hint="eastAsia"/>
          <w:color w:val="000000"/>
        </w:rPr>
        <w:t xml:space="preserve">1.1.1根据《中华人民共和国政府采购法》等有关法律、法规和规章的规定，本采购项目已具备采购条件，现对本项目进行竞争性谈判招标。</w:t>
      </w:r>
      <w:r/>
    </w:p>
    <w:p>
      <w:pPr>
        <w:ind w:firstLine="420"/>
        <w:jc w:val="left"/>
        <w:spacing w:line="360" w:lineRule="auto"/>
        <w:rPr>
          <w:color w:val="000000"/>
        </w:rPr>
      </w:pPr>
      <w:r>
        <w:rPr>
          <w:rFonts w:hint="eastAsia"/>
          <w:color w:val="000000"/>
        </w:rPr>
        <w:t xml:space="preserve">1.1.2 </w:t>
      </w:r>
      <w:r>
        <w:rPr>
          <w:rFonts w:hint="eastAsia"/>
          <w:color w:val="000000"/>
          <w:szCs w:val="21"/>
        </w:rPr>
        <w:t xml:space="preserve">采购人：见供应商须知前附表。</w:t>
      </w:r>
      <w:r/>
    </w:p>
    <w:p>
      <w:pPr>
        <w:ind w:firstLine="420"/>
        <w:jc w:val="left"/>
        <w:spacing w:line="360" w:lineRule="auto"/>
        <w:rPr>
          <w:color w:val="000000"/>
        </w:rPr>
      </w:pPr>
      <w:r>
        <w:rPr>
          <w:rFonts w:hint="eastAsia"/>
          <w:color w:val="000000"/>
        </w:rPr>
        <w:t xml:space="preserve">1.1.3 采购代理机构：见供应商须知前附表。</w:t>
      </w:r>
      <w:r/>
    </w:p>
    <w:p>
      <w:pPr>
        <w:ind w:firstLine="420"/>
        <w:jc w:val="left"/>
        <w:spacing w:line="360" w:lineRule="auto"/>
        <w:rPr>
          <w:color w:val="000000"/>
        </w:rPr>
      </w:pPr>
      <w:r>
        <w:rPr>
          <w:rFonts w:hint="eastAsia"/>
          <w:color w:val="000000"/>
        </w:rPr>
        <w:t xml:space="preserve">1.1.4 项目名称及项目编号：见供应商须知前附表。</w:t>
      </w:r>
      <w:r/>
    </w:p>
    <w:p>
      <w:pPr>
        <w:pStyle w:val="920"/>
        <w:jc w:val="left"/>
        <w:spacing w:before="0" w:after="0" w:line="360" w:lineRule="auto"/>
        <w:rPr>
          <w:b/>
          <w:color w:val="000000"/>
          <w:sz w:val="24"/>
          <w:szCs w:val="24"/>
        </w:rPr>
      </w:pPr>
      <w:r/>
      <w:bookmarkStart w:id="103" w:name="_Toc343525507"/>
      <w:r/>
      <w:bookmarkStart w:id="104" w:name="_Toc246996920"/>
      <w:r/>
      <w:bookmarkStart w:id="105" w:name="_Toc383438594"/>
      <w:r/>
      <w:bookmarkStart w:id="106" w:name="_Toc247085691"/>
      <w:r/>
      <w:bookmarkStart w:id="107" w:name="_Toc152042307"/>
      <w:r/>
      <w:bookmarkStart w:id="108" w:name="_Toc426469873"/>
      <w:r/>
      <w:bookmarkStart w:id="109" w:name="_Toc246996177"/>
      <w:r/>
      <w:bookmarkStart w:id="110" w:name="_Toc179632548"/>
      <w:r/>
      <w:bookmarkStart w:id="111" w:name="_Toc144974499"/>
      <w:r/>
      <w:bookmarkStart w:id="112" w:name="_Toc152045531"/>
      <w:r/>
      <w:bookmarkStart w:id="113" w:name="_Toc468783591"/>
      <w:r>
        <w:rPr>
          <w:rFonts w:hint="eastAsia"/>
          <w:b/>
          <w:color w:val="000000"/>
          <w:sz w:val="24"/>
          <w:szCs w:val="24"/>
        </w:rPr>
        <w:t xml:space="preserve">1.2 资金来源和落实情况</w:t>
      </w:r>
      <w:bookmarkEnd w:id="103"/>
      <w:r/>
      <w:bookmarkEnd w:id="104"/>
      <w:r/>
      <w:bookmarkEnd w:id="105"/>
      <w:r/>
      <w:bookmarkEnd w:id="106"/>
      <w:r/>
      <w:bookmarkEnd w:id="107"/>
      <w:r/>
      <w:bookmarkEnd w:id="108"/>
      <w:r/>
      <w:bookmarkEnd w:id="109"/>
      <w:r/>
      <w:bookmarkEnd w:id="110"/>
      <w:r/>
      <w:bookmarkEnd w:id="111"/>
      <w:r/>
      <w:bookmarkEnd w:id="112"/>
      <w:r>
        <w:rPr>
          <w:rFonts w:hint="eastAsia"/>
          <w:b/>
          <w:color w:val="000000"/>
          <w:sz w:val="24"/>
          <w:szCs w:val="24"/>
        </w:rPr>
        <w:t xml:space="preserve">及付款方式</w:t>
      </w:r>
      <w:bookmarkEnd w:id="113"/>
      <w:r/>
      <w:r/>
    </w:p>
    <w:p>
      <w:pPr>
        <w:ind w:firstLine="420"/>
        <w:jc w:val="left"/>
        <w:spacing w:line="360" w:lineRule="auto"/>
        <w:rPr>
          <w:color w:val="000000"/>
        </w:rPr>
      </w:pPr>
      <w:r>
        <w:rPr>
          <w:rFonts w:hint="eastAsia"/>
          <w:color w:val="000000"/>
        </w:rPr>
        <w:t xml:space="preserve">1.2.1 资金来源及出资比例：见供应商须知前附表。</w:t>
      </w:r>
      <w:r/>
    </w:p>
    <w:p>
      <w:pPr>
        <w:ind w:firstLine="420"/>
        <w:jc w:val="left"/>
        <w:spacing w:line="360" w:lineRule="auto"/>
        <w:rPr>
          <w:color w:val="000000"/>
        </w:rPr>
      </w:pPr>
      <w:r>
        <w:rPr>
          <w:rFonts w:hint="eastAsia"/>
          <w:color w:val="000000"/>
        </w:rPr>
        <w:t xml:space="preserve">1.2.2 资金落实情况：见供应商须知前附表。</w:t>
      </w:r>
      <w:r/>
    </w:p>
    <w:p>
      <w:pPr>
        <w:ind w:firstLine="420"/>
        <w:jc w:val="left"/>
        <w:spacing w:line="360" w:lineRule="auto"/>
        <w:rPr>
          <w:color w:val="000000"/>
        </w:rPr>
      </w:pPr>
      <w:r>
        <w:rPr>
          <w:rFonts w:hint="eastAsia"/>
          <w:color w:val="000000"/>
        </w:rPr>
        <w:t xml:space="preserve">1.2.3 付款方式：见供应商须知前附表。</w:t>
      </w:r>
      <w:r/>
    </w:p>
    <w:p>
      <w:pPr>
        <w:pStyle w:val="920"/>
        <w:jc w:val="left"/>
        <w:spacing w:before="0" w:after="0" w:line="360" w:lineRule="auto"/>
        <w:rPr>
          <w:b/>
          <w:color w:val="000000"/>
          <w:sz w:val="24"/>
          <w:szCs w:val="24"/>
        </w:rPr>
      </w:pPr>
      <w:r/>
      <w:bookmarkStart w:id="114" w:name="_Toc144974500"/>
      <w:r/>
      <w:bookmarkStart w:id="115" w:name="_Toc246996178"/>
      <w:r/>
      <w:bookmarkStart w:id="116" w:name="_Toc383438595"/>
      <w:r/>
      <w:bookmarkStart w:id="117" w:name="_Toc247085692"/>
      <w:r/>
      <w:bookmarkStart w:id="118" w:name="_Toc179632549"/>
      <w:r/>
      <w:bookmarkStart w:id="119" w:name="_Toc152042308"/>
      <w:r/>
      <w:bookmarkStart w:id="120" w:name="_Toc246996921"/>
      <w:r/>
      <w:bookmarkStart w:id="121" w:name="_Toc343525508"/>
      <w:r/>
      <w:bookmarkStart w:id="122" w:name="_Toc152045532"/>
      <w:r/>
      <w:bookmarkStart w:id="123" w:name="_Toc426469874"/>
      <w:r/>
      <w:bookmarkStart w:id="124" w:name="_Toc468783592"/>
      <w:r>
        <w:rPr>
          <w:rFonts w:hint="eastAsia"/>
          <w:b/>
          <w:color w:val="000000"/>
          <w:sz w:val="24"/>
          <w:szCs w:val="24"/>
        </w:rPr>
        <w:t xml:space="preserve">1.3 </w:t>
      </w:r>
      <w:bookmarkEnd w:id="114"/>
      <w:r/>
      <w:bookmarkEnd w:id="115"/>
      <w:r/>
      <w:bookmarkEnd w:id="116"/>
      <w:r/>
      <w:bookmarkEnd w:id="117"/>
      <w:r/>
      <w:bookmarkEnd w:id="118"/>
      <w:r/>
      <w:bookmarkEnd w:id="119"/>
      <w:r/>
      <w:bookmarkEnd w:id="120"/>
      <w:r/>
      <w:bookmarkEnd w:id="121"/>
      <w:r/>
      <w:bookmarkEnd w:id="122"/>
      <w:r>
        <w:rPr>
          <w:rFonts w:hint="eastAsia"/>
          <w:b/>
          <w:color w:val="000000"/>
          <w:sz w:val="24"/>
          <w:szCs w:val="24"/>
        </w:rPr>
        <w:t xml:space="preserve">采购范围</w:t>
      </w:r>
      <w:bookmarkEnd w:id="123"/>
      <w:r>
        <w:rPr>
          <w:rFonts w:hint="eastAsia"/>
          <w:b/>
          <w:color w:val="000000"/>
          <w:sz w:val="24"/>
          <w:szCs w:val="24"/>
        </w:rPr>
        <w:t xml:space="preserve">与合同工期</w:t>
      </w:r>
      <w:bookmarkEnd w:id="124"/>
      <w:r/>
      <w:r/>
    </w:p>
    <w:p>
      <w:pPr>
        <w:ind w:firstLine="420"/>
        <w:jc w:val="left"/>
        <w:spacing w:line="360" w:lineRule="auto"/>
        <w:rPr>
          <w:color w:val="000000"/>
        </w:rPr>
      </w:pPr>
      <w:r>
        <w:rPr>
          <w:rFonts w:hint="eastAsia"/>
          <w:color w:val="000000"/>
        </w:rPr>
        <w:t xml:space="preserve">1.3.1 采购范围：见供应商须知前附表。</w:t>
      </w:r>
      <w:r/>
    </w:p>
    <w:p>
      <w:pPr>
        <w:ind w:firstLine="420"/>
        <w:jc w:val="left"/>
        <w:spacing w:line="360" w:lineRule="auto"/>
        <w:rPr>
          <w:color w:val="000000"/>
        </w:rPr>
      </w:pPr>
      <w:r>
        <w:rPr>
          <w:rFonts w:hint="eastAsia"/>
          <w:color w:val="000000"/>
        </w:rPr>
        <w:t xml:space="preserve">1.3.2 合同工期：见供应商须知前附表。</w:t>
      </w:r>
      <w:r/>
    </w:p>
    <w:p>
      <w:pPr>
        <w:pStyle w:val="920"/>
        <w:jc w:val="left"/>
        <w:spacing w:before="0" w:after="0" w:line="360" w:lineRule="auto"/>
        <w:rPr>
          <w:b/>
          <w:color w:val="000000"/>
          <w:sz w:val="24"/>
          <w:szCs w:val="24"/>
        </w:rPr>
      </w:pPr>
      <w:r/>
      <w:bookmarkStart w:id="125" w:name="_Toc144974502"/>
      <w:r/>
      <w:bookmarkStart w:id="126" w:name="_Toc152042310"/>
      <w:r/>
      <w:bookmarkStart w:id="127" w:name="_Toc247085693"/>
      <w:r/>
      <w:bookmarkStart w:id="128" w:name="_Toc343525509"/>
      <w:r/>
      <w:bookmarkStart w:id="129" w:name="_Toc246996922"/>
      <w:r/>
      <w:bookmarkStart w:id="130" w:name="_Toc383438596"/>
      <w:r/>
      <w:bookmarkStart w:id="131" w:name="_Toc179632551"/>
      <w:r/>
      <w:bookmarkStart w:id="132" w:name="_Toc426469875"/>
      <w:r/>
      <w:bookmarkStart w:id="133" w:name="_Toc468783593"/>
      <w:r/>
      <w:bookmarkStart w:id="134" w:name="_Toc152045534"/>
      <w:r/>
      <w:bookmarkStart w:id="135" w:name="_Toc246996179"/>
      <w:r>
        <w:rPr>
          <w:rFonts w:hint="eastAsia"/>
          <w:b/>
          <w:color w:val="000000"/>
          <w:sz w:val="24"/>
          <w:szCs w:val="24"/>
        </w:rPr>
        <w:t xml:space="preserve">1.4 供应商资格要求</w:t>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20"/>
        <w:jc w:val="left"/>
        <w:spacing w:line="360" w:lineRule="auto"/>
        <w:rPr>
          <w:color w:val="000000"/>
          <w:szCs w:val="21"/>
        </w:rPr>
      </w:pPr>
      <w:r>
        <w:rPr>
          <w:rFonts w:hint="eastAsia"/>
          <w:color w:val="000000"/>
          <w:szCs w:val="21"/>
        </w:rPr>
        <w:t xml:space="preserve">1.4.1供应商参加政府采购活动应当具备下列条件：</w:t>
      </w:r>
      <w:r/>
    </w:p>
    <w:p>
      <w:pPr>
        <w:ind w:firstLine="420"/>
        <w:jc w:val="left"/>
        <w:spacing w:line="360" w:lineRule="auto"/>
        <w:rPr>
          <w:color w:val="000000"/>
          <w:szCs w:val="21"/>
        </w:rPr>
      </w:pPr>
      <w:r>
        <w:rPr>
          <w:rFonts w:hint="eastAsia"/>
          <w:color w:val="000000"/>
          <w:szCs w:val="21"/>
        </w:rPr>
        <w:t xml:space="preserve">（1）须在中华人民共和国境内依法注册，具备独立法人资格，具有独立承担民事责任的能力。</w:t>
      </w:r>
      <w:r/>
    </w:p>
    <w:p>
      <w:pPr>
        <w:ind w:firstLine="420"/>
        <w:jc w:val="left"/>
        <w:spacing w:line="360" w:lineRule="auto"/>
        <w:rPr>
          <w:color w:val="000000"/>
          <w:szCs w:val="21"/>
        </w:rPr>
      </w:pPr>
      <w:r>
        <w:rPr>
          <w:rFonts w:hint="eastAsia"/>
          <w:color w:val="000000"/>
          <w:szCs w:val="21"/>
        </w:rPr>
        <w:t xml:space="preserve">（2）具有良好的商业信誉和健全的财务会计制度。</w:t>
      </w:r>
      <w:r/>
    </w:p>
    <w:p>
      <w:pPr>
        <w:ind w:firstLine="420"/>
        <w:jc w:val="left"/>
        <w:spacing w:line="360" w:lineRule="auto"/>
        <w:rPr>
          <w:color w:val="000000"/>
          <w:szCs w:val="21"/>
        </w:rPr>
      </w:pPr>
      <w:r>
        <w:rPr>
          <w:rFonts w:hint="eastAsia"/>
          <w:color w:val="000000"/>
          <w:szCs w:val="21"/>
        </w:rPr>
        <w:t xml:space="preserve">（3）具有符合投标项目经营范围和履行合同所必需的设备和专业技术能力。</w:t>
      </w:r>
      <w:r/>
    </w:p>
    <w:p>
      <w:pPr>
        <w:ind w:firstLine="420"/>
        <w:jc w:val="left"/>
        <w:spacing w:line="360" w:lineRule="auto"/>
        <w:rPr>
          <w:color w:val="000000"/>
          <w:szCs w:val="21"/>
        </w:rPr>
      </w:pPr>
      <w:r>
        <w:rPr>
          <w:rFonts w:hint="eastAsia"/>
          <w:color w:val="000000"/>
          <w:szCs w:val="21"/>
        </w:rPr>
        <w:t xml:space="preserve">（4）参加政府采购活动前三年内，在经营活动中没有重大违法记录。需出具近3年内在经营活动中没有重大违法记录的书面声明。</w:t>
      </w:r>
      <w:r/>
    </w:p>
    <w:p>
      <w:pPr>
        <w:ind w:firstLine="420"/>
        <w:jc w:val="left"/>
        <w:spacing w:line="360" w:lineRule="auto"/>
        <w:rPr>
          <w:color w:val="000000"/>
          <w:szCs w:val="21"/>
        </w:rPr>
      </w:pPr>
      <w:r>
        <w:rPr>
          <w:rFonts w:hint="eastAsia"/>
          <w:color w:val="000000"/>
          <w:szCs w:val="21"/>
        </w:rPr>
        <w:t xml:space="preserve">（5）法律、行政法规规定的其他条件。</w:t>
      </w:r>
      <w:r/>
    </w:p>
    <w:p>
      <w:pPr>
        <w:ind w:firstLine="420"/>
        <w:jc w:val="left"/>
        <w:spacing w:line="360" w:lineRule="auto"/>
        <w:rPr>
          <w:color w:val="000000"/>
          <w:szCs w:val="21"/>
        </w:rPr>
      </w:pPr>
      <w:r>
        <w:rPr>
          <w:rFonts w:hint="eastAsia"/>
          <w:color w:val="000000"/>
        </w:rPr>
        <w:t xml:space="preserve">1.4.2</w:t>
      </w:r>
      <w:r>
        <w:rPr>
          <w:rFonts w:hint="eastAsia"/>
          <w:color w:val="000000"/>
          <w:szCs w:val="21"/>
        </w:rPr>
        <w:t xml:space="preserve">采购人根据采购项目的特殊要求，规定供应商的特定条件：</w:t>
      </w:r>
      <w:r>
        <w:rPr>
          <w:rFonts w:hint="eastAsia"/>
          <w:color w:val="000000"/>
        </w:rPr>
        <w:t xml:space="preserve">见供应商须知前附表</w:t>
      </w:r>
      <w:r>
        <w:rPr>
          <w:rFonts w:hint="eastAsia"/>
          <w:color w:val="000000"/>
          <w:szCs w:val="21"/>
        </w:rPr>
        <w:t xml:space="preserve">。</w:t>
      </w:r>
      <w:r/>
    </w:p>
    <w:p>
      <w:pPr>
        <w:ind w:firstLine="420"/>
        <w:jc w:val="left"/>
        <w:spacing w:line="360" w:lineRule="auto"/>
        <w:rPr>
          <w:color w:val="000000"/>
        </w:rPr>
      </w:pPr>
      <w:r>
        <w:rPr>
          <w:rFonts w:hint="eastAsia"/>
          <w:color w:val="000000"/>
        </w:rPr>
        <w:t xml:space="preserve">1.4.3供应商不得存在下列情形之一：</w:t>
      </w:r>
      <w:r/>
    </w:p>
    <w:p>
      <w:pPr>
        <w:ind w:firstLine="420"/>
        <w:jc w:val="left"/>
        <w:spacing w:line="360" w:lineRule="auto"/>
        <w:rPr>
          <w:color w:val="000000"/>
        </w:rPr>
      </w:pPr>
      <w:r>
        <w:rPr>
          <w:rFonts w:hint="eastAsia"/>
          <w:color w:val="000000"/>
        </w:rPr>
        <w:t xml:space="preserve">（l）与采购人或采购代理机构存在隶属关系或者其他利害关系；</w:t>
      </w:r>
      <w:r/>
    </w:p>
    <w:p>
      <w:pPr>
        <w:ind w:firstLine="420"/>
        <w:jc w:val="left"/>
        <w:spacing w:line="360" w:lineRule="auto"/>
        <w:rPr>
          <w:color w:val="000000"/>
        </w:rPr>
      </w:pPr>
      <w:r>
        <w:rPr>
          <w:rFonts w:hint="eastAsia"/>
          <w:color w:val="000000"/>
        </w:rPr>
        <w:t xml:space="preserve">（2）为采购项目提供了整体设计、规范编制或者项目管理、监理、检测等服务；</w:t>
      </w:r>
      <w:r/>
    </w:p>
    <w:p>
      <w:pPr>
        <w:ind w:firstLine="420"/>
        <w:jc w:val="left"/>
        <w:spacing w:line="360" w:lineRule="auto"/>
        <w:rPr>
          <w:color w:val="000000"/>
        </w:rPr>
      </w:pPr>
      <w:r>
        <w:rPr>
          <w:rFonts w:hint="eastAsia"/>
          <w:color w:val="000000"/>
        </w:rPr>
        <w:t xml:space="preserve">（3）单位负责人为同一人或者存在直接控股、管理关系的不同</w:t>
      </w:r>
      <w:r>
        <w:rPr>
          <w:rFonts w:hint="eastAsia" w:ascii="宋体" w:hAnsi="宋体"/>
          <w:color w:val="000000"/>
          <w:szCs w:val="21"/>
        </w:rPr>
        <w:t xml:space="preserve">供应商</w:t>
      </w:r>
      <w:r>
        <w:rPr>
          <w:rFonts w:hint="eastAsia"/>
          <w:color w:val="000000"/>
        </w:rPr>
        <w:t xml:space="preserve">，参加同一合同项下的政府采购活动；</w:t>
      </w:r>
      <w:r/>
    </w:p>
    <w:p>
      <w:pPr>
        <w:ind w:firstLine="420"/>
        <w:jc w:val="left"/>
        <w:spacing w:line="360" w:lineRule="auto"/>
        <w:rPr>
          <w:color w:val="000000"/>
        </w:rPr>
      </w:pPr>
      <w:r>
        <w:rPr>
          <w:rFonts w:hint="eastAsia"/>
          <w:color w:val="000000"/>
        </w:rPr>
        <w:t xml:space="preserve">（4）以联合体形式参加政府采购活动的，联合体各方再单独参加或者与其他</w:t>
      </w:r>
      <w:r>
        <w:rPr>
          <w:rFonts w:hint="eastAsia" w:ascii="宋体" w:hAnsi="宋体"/>
          <w:color w:val="000000"/>
          <w:szCs w:val="21"/>
        </w:rPr>
        <w:t xml:space="preserve">供应商</w:t>
      </w:r>
      <w:r>
        <w:rPr>
          <w:rFonts w:hint="eastAsia"/>
          <w:color w:val="000000"/>
        </w:rPr>
        <w:t xml:space="preserve">另外组成联合体参加同一合同项下的政府采购活动；</w:t>
      </w:r>
      <w:r/>
    </w:p>
    <w:p>
      <w:pPr>
        <w:ind w:firstLine="420"/>
        <w:jc w:val="left"/>
        <w:spacing w:line="360" w:lineRule="auto"/>
        <w:rPr>
          <w:color w:val="000000"/>
        </w:rPr>
      </w:pPr>
      <w:r>
        <w:rPr>
          <w:rFonts w:hint="eastAsia"/>
          <w:color w:val="000000"/>
        </w:rPr>
        <w:t xml:space="preserve">（5）处于被责令停业、财产被接管、冻结和破产状态，以及投标资格被取消或者被暂停且在暂停期内；</w:t>
      </w:r>
      <w:r/>
    </w:p>
    <w:p>
      <w:pPr>
        <w:ind w:firstLine="420"/>
        <w:jc w:val="left"/>
        <w:spacing w:line="360" w:lineRule="auto"/>
        <w:rPr>
          <w:color w:val="000000"/>
        </w:rPr>
      </w:pPr>
      <w:r>
        <w:rPr>
          <w:rFonts w:hint="eastAsia"/>
          <w:color w:val="000000"/>
        </w:rPr>
        <w:t xml:space="preserve">（6）因拖欠工人工资或者发生质量安全事故被有关部门限制在招标项目所在地承接工程的；</w:t>
      </w:r>
      <w:r/>
    </w:p>
    <w:p>
      <w:pPr>
        <w:ind w:firstLine="420"/>
        <w:jc w:val="left"/>
        <w:spacing w:line="360" w:lineRule="auto"/>
        <w:rPr>
          <w:color w:val="000000"/>
        </w:rPr>
      </w:pPr>
      <w:r>
        <w:rPr>
          <w:rFonts w:hint="eastAsia"/>
          <w:color w:val="000000"/>
        </w:rPr>
        <w:t xml:space="preserve">（7）</w:t>
      </w:r>
      <w:r>
        <w:rPr>
          <w:rFonts w:hint="eastAsia" w:ascii="宋体" w:hAnsi="宋体"/>
          <w:color w:val="000000"/>
          <w:szCs w:val="21"/>
        </w:rPr>
        <w:t xml:space="preserve">供应商</w:t>
      </w:r>
      <w:r>
        <w:rPr>
          <w:rFonts w:hint="eastAsia"/>
          <w:color w:val="000000"/>
        </w:rPr>
        <w:t xml:space="preserve">近3年内有行贿犯罪行为且被记录，或者法定代表人有行贿犯罪记录且自记录之日起未超过5年的；</w:t>
      </w:r>
      <w:r/>
    </w:p>
    <w:p>
      <w:pPr>
        <w:ind w:firstLine="420"/>
        <w:jc w:val="left"/>
        <w:spacing w:line="360" w:lineRule="auto"/>
        <w:rPr>
          <w:color w:val="000000"/>
        </w:rPr>
      </w:pPr>
      <w:r>
        <w:rPr>
          <w:rFonts w:hint="eastAsia"/>
          <w:color w:val="000000"/>
        </w:rPr>
        <w:t xml:space="preserve">（8）被“信用中国”网站（www.creditchina.gov.cn）列入失信被执行人的；</w:t>
      </w:r>
      <w:r/>
    </w:p>
    <w:p>
      <w:pPr>
        <w:ind w:firstLine="420"/>
        <w:jc w:val="left"/>
        <w:spacing w:line="360" w:lineRule="auto"/>
        <w:rPr>
          <w:color w:val="000000"/>
        </w:rPr>
      </w:pPr>
      <w:r>
        <w:rPr>
          <w:rFonts w:hint="eastAsia"/>
          <w:color w:val="000000"/>
        </w:rPr>
        <w:t xml:space="preserve">（9）被国家企业信用信息公示系统列入严重违法失信企业名单；</w:t>
      </w:r>
      <w:r/>
    </w:p>
    <w:p>
      <w:pPr>
        <w:ind w:firstLine="420"/>
        <w:jc w:val="left"/>
        <w:spacing w:line="360" w:lineRule="auto"/>
        <w:rPr>
          <w:color w:val="000000"/>
        </w:rPr>
      </w:pPr>
      <w:r>
        <w:rPr>
          <w:rFonts w:hint="eastAsia"/>
          <w:color w:val="000000"/>
        </w:rPr>
        <w:t xml:space="preserve">（10）法律、行政法规规定的其他条件。</w:t>
      </w:r>
      <w:r/>
    </w:p>
    <w:p>
      <w:pPr>
        <w:pStyle w:val="920"/>
        <w:jc w:val="left"/>
        <w:spacing w:before="0" w:after="0" w:line="360" w:lineRule="auto"/>
        <w:rPr>
          <w:b/>
          <w:color w:val="000000"/>
          <w:sz w:val="24"/>
          <w:szCs w:val="24"/>
        </w:rPr>
      </w:pPr>
      <w:r/>
      <w:bookmarkStart w:id="136" w:name="_Toc468783594"/>
      <w:r/>
      <w:bookmarkStart w:id="137" w:name="_Toc152045535"/>
      <w:r/>
      <w:bookmarkStart w:id="138" w:name="_Toc246996923"/>
      <w:r/>
      <w:bookmarkStart w:id="139" w:name="_Toc144974503"/>
      <w:r/>
      <w:bookmarkStart w:id="140" w:name="_Toc152042311"/>
      <w:r/>
      <w:bookmarkStart w:id="141" w:name="_Toc247085694"/>
      <w:r/>
      <w:bookmarkStart w:id="142" w:name="_Toc383438597"/>
      <w:r/>
      <w:bookmarkStart w:id="143" w:name="_Toc426469876"/>
      <w:r/>
      <w:bookmarkStart w:id="144" w:name="_Toc246996180"/>
      <w:r/>
      <w:bookmarkStart w:id="145" w:name="_Toc343525510"/>
      <w:r/>
      <w:bookmarkStart w:id="146" w:name="_Toc179632552"/>
      <w:r>
        <w:rPr>
          <w:rFonts w:hint="eastAsia"/>
          <w:b/>
          <w:color w:val="000000"/>
          <w:sz w:val="24"/>
          <w:szCs w:val="24"/>
        </w:rPr>
        <w:t xml:space="preserve">1.5 费用承担</w:t>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20"/>
        <w:jc w:val="left"/>
        <w:spacing w:line="360" w:lineRule="auto"/>
        <w:rPr>
          <w:color w:val="000000"/>
        </w:rPr>
      </w:pPr>
      <w:r>
        <w:rPr>
          <w:rFonts w:hint="eastAsia"/>
          <w:color w:val="000000"/>
        </w:rPr>
        <w:t xml:space="preserve">无论采购结果如何，供应商为准备和参加投标活动发生的费用自理。</w:t>
      </w:r>
      <w:r/>
    </w:p>
    <w:p>
      <w:pPr>
        <w:pStyle w:val="920"/>
        <w:jc w:val="left"/>
        <w:spacing w:before="0" w:after="0" w:line="360" w:lineRule="auto"/>
        <w:rPr>
          <w:b/>
          <w:color w:val="000000"/>
          <w:sz w:val="24"/>
          <w:szCs w:val="24"/>
        </w:rPr>
      </w:pPr>
      <w:r/>
      <w:bookmarkStart w:id="147" w:name="_Toc152045536"/>
      <w:r/>
      <w:bookmarkStart w:id="148" w:name="_Toc426469877"/>
      <w:r/>
      <w:bookmarkStart w:id="149" w:name="_Toc246996181"/>
      <w:r/>
      <w:bookmarkStart w:id="150" w:name="_Toc468783595"/>
      <w:r/>
      <w:bookmarkStart w:id="151" w:name="_Toc246996924"/>
      <w:r/>
      <w:bookmarkStart w:id="152" w:name="_Toc383438598"/>
      <w:r/>
      <w:bookmarkStart w:id="153" w:name="_Toc152042312"/>
      <w:r/>
      <w:bookmarkStart w:id="154" w:name="_Toc247085695"/>
      <w:r/>
      <w:bookmarkStart w:id="155" w:name="_Toc144974504"/>
      <w:r/>
      <w:bookmarkStart w:id="156" w:name="_Toc343525511"/>
      <w:r/>
      <w:bookmarkStart w:id="157" w:name="_Toc179632553"/>
      <w:r>
        <w:rPr>
          <w:rFonts w:hint="eastAsia"/>
          <w:b/>
          <w:color w:val="000000"/>
          <w:sz w:val="24"/>
          <w:szCs w:val="24"/>
        </w:rPr>
        <w:t xml:space="preserve">1.6 保密</w:t>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420"/>
        <w:jc w:val="left"/>
        <w:spacing w:line="360" w:lineRule="auto"/>
        <w:rPr>
          <w:color w:val="000000"/>
        </w:rPr>
      </w:pPr>
      <w:r>
        <w:rPr>
          <w:rFonts w:hint="eastAsia"/>
          <w:color w:val="000000"/>
        </w:rPr>
        <w:t xml:space="preserve">参与采购项目招标投标活动的各方应对竞争性谈判文件和供应商响应文件中的商业和技术等秘密保密，违者应对由此造成的后果承担法律责任。</w:t>
      </w:r>
      <w:r/>
    </w:p>
    <w:p>
      <w:pPr>
        <w:pStyle w:val="920"/>
        <w:jc w:val="left"/>
        <w:spacing w:before="0" w:after="0" w:line="360" w:lineRule="auto"/>
        <w:rPr>
          <w:b/>
          <w:color w:val="000000"/>
          <w:sz w:val="24"/>
          <w:szCs w:val="24"/>
        </w:rPr>
      </w:pPr>
      <w:r/>
      <w:bookmarkStart w:id="158" w:name="_Toc144974505"/>
      <w:r/>
      <w:bookmarkStart w:id="159" w:name="_Toc179632554"/>
      <w:r/>
      <w:bookmarkStart w:id="160" w:name="_Toc343525512"/>
      <w:r/>
      <w:bookmarkStart w:id="161" w:name="_Toc152045537"/>
      <w:r/>
      <w:bookmarkStart w:id="162" w:name="_Toc383438599"/>
      <w:r/>
      <w:bookmarkStart w:id="163" w:name="_Toc152042313"/>
      <w:r/>
      <w:bookmarkStart w:id="164" w:name="_Toc468783596"/>
      <w:r/>
      <w:bookmarkStart w:id="165" w:name="_Toc246996182"/>
      <w:r/>
      <w:bookmarkStart w:id="166" w:name="_Toc426469878"/>
      <w:r/>
      <w:bookmarkStart w:id="167" w:name="_Toc247085696"/>
      <w:r/>
      <w:bookmarkStart w:id="168" w:name="_Toc246996925"/>
      <w:r>
        <w:rPr>
          <w:rFonts w:hint="eastAsia"/>
          <w:b/>
          <w:color w:val="000000"/>
          <w:sz w:val="24"/>
          <w:szCs w:val="24"/>
        </w:rPr>
        <w:t xml:space="preserve">1.7 语言</w:t>
      </w:r>
      <w:bookmarkEnd w:id="158"/>
      <w:r>
        <w:rPr>
          <w:rFonts w:hint="eastAsia"/>
          <w:b/>
          <w:color w:val="000000"/>
          <w:sz w:val="24"/>
          <w:szCs w:val="24"/>
        </w:rPr>
        <w:t xml:space="preserve">文字</w:t>
      </w:r>
      <w:bookmarkEnd w:id="159"/>
      <w:r/>
      <w:bookmarkEnd w:id="160"/>
      <w:r/>
      <w:bookmarkEnd w:id="161"/>
      <w:r/>
      <w:bookmarkEnd w:id="162"/>
      <w:r/>
      <w:bookmarkEnd w:id="163"/>
      <w:r/>
      <w:bookmarkEnd w:id="164"/>
      <w:r/>
      <w:bookmarkEnd w:id="165"/>
      <w:r/>
      <w:bookmarkEnd w:id="166"/>
      <w:r/>
      <w:bookmarkEnd w:id="167"/>
      <w:r/>
      <w:bookmarkEnd w:id="168"/>
      <w:r/>
      <w:r/>
    </w:p>
    <w:p>
      <w:pPr>
        <w:ind w:firstLine="420"/>
        <w:jc w:val="left"/>
        <w:spacing w:line="360" w:lineRule="auto"/>
        <w:rPr>
          <w:color w:val="000000"/>
        </w:rPr>
      </w:pPr>
      <w:r/>
      <w:bookmarkStart w:id="169" w:name="_Toc144974506"/>
      <w:r/>
      <w:bookmarkStart w:id="170" w:name="_Toc247085697"/>
      <w:r/>
      <w:bookmarkStart w:id="171" w:name="_Toc246996926"/>
      <w:r/>
      <w:bookmarkStart w:id="172" w:name="_Toc152042314"/>
      <w:r/>
      <w:bookmarkStart w:id="173" w:name="_Toc179632555"/>
      <w:r/>
      <w:bookmarkStart w:id="174" w:name="_Toc246996183"/>
      <w:r/>
      <w:bookmarkStart w:id="175" w:name="_Toc152045538"/>
      <w:r>
        <w:rPr>
          <w:rFonts w:hint="eastAsia"/>
          <w:color w:val="000000"/>
        </w:rPr>
        <w:t xml:space="preserve">响应文件使用的语言文字为中文。专用术语使用外文的，应附有中文注释。</w:t>
      </w:r>
      <w:r/>
    </w:p>
    <w:p>
      <w:pPr>
        <w:pStyle w:val="920"/>
        <w:jc w:val="left"/>
        <w:spacing w:before="0" w:after="0" w:line="360" w:lineRule="auto"/>
        <w:rPr>
          <w:b/>
          <w:color w:val="000000"/>
          <w:sz w:val="24"/>
          <w:szCs w:val="24"/>
        </w:rPr>
      </w:pPr>
      <w:r/>
      <w:bookmarkStart w:id="176" w:name="_Toc343525513"/>
      <w:r/>
      <w:bookmarkStart w:id="177" w:name="_Toc426469879"/>
      <w:r/>
      <w:bookmarkStart w:id="178" w:name="_Toc383438600"/>
      <w:r/>
      <w:bookmarkStart w:id="179" w:name="_Toc468783597"/>
      <w:r>
        <w:rPr>
          <w:rFonts w:hint="eastAsia"/>
          <w:b/>
          <w:color w:val="000000"/>
          <w:sz w:val="24"/>
          <w:szCs w:val="24"/>
        </w:rPr>
        <w:t xml:space="preserve">1.8 计量单位</w:t>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20"/>
        <w:jc w:val="left"/>
        <w:spacing w:line="360" w:lineRule="auto"/>
        <w:rPr>
          <w:color w:val="000000"/>
        </w:rPr>
      </w:pPr>
      <w:r>
        <w:rPr>
          <w:rFonts w:hint="eastAsia"/>
          <w:color w:val="000000"/>
        </w:rPr>
        <w:t xml:space="preserve">所有计量均采用中华人民共和国法定计量单位。</w:t>
      </w:r>
      <w:r/>
    </w:p>
    <w:p>
      <w:pPr>
        <w:pStyle w:val="920"/>
        <w:jc w:val="left"/>
        <w:spacing w:before="0" w:after="0" w:line="360" w:lineRule="auto"/>
        <w:rPr>
          <w:b/>
          <w:color w:val="000000"/>
          <w:sz w:val="24"/>
          <w:szCs w:val="24"/>
        </w:rPr>
      </w:pPr>
      <w:r/>
      <w:bookmarkStart w:id="180" w:name="_Toc426469880"/>
      <w:r/>
      <w:bookmarkStart w:id="181" w:name="_Toc468783598"/>
      <w:r>
        <w:rPr>
          <w:rFonts w:hint="eastAsia"/>
          <w:b/>
          <w:color w:val="000000"/>
          <w:sz w:val="24"/>
          <w:szCs w:val="24"/>
        </w:rPr>
        <w:t xml:space="preserve">1.9 分包</w:t>
      </w:r>
      <w:bookmarkEnd w:id="180"/>
      <w:r/>
      <w:bookmarkEnd w:id="181"/>
      <w:r/>
      <w:r/>
    </w:p>
    <w:p>
      <w:pPr>
        <w:ind w:firstLine="420"/>
        <w:jc w:val="left"/>
        <w:spacing w:line="360" w:lineRule="auto"/>
        <w:rPr>
          <w:color w:val="000000"/>
        </w:rPr>
      </w:pPr>
      <w:r>
        <w:rPr>
          <w:rFonts w:hint="eastAsia"/>
          <w:color w:val="000000"/>
        </w:rPr>
        <w:t xml:space="preserve">本项目不接受分包。</w:t>
      </w:r>
      <w:r/>
    </w:p>
    <w:p>
      <w:pPr>
        <w:pStyle w:val="920"/>
        <w:jc w:val="left"/>
        <w:spacing w:before="0" w:after="0" w:line="360" w:lineRule="auto"/>
        <w:rPr>
          <w:b/>
          <w:color w:val="000000"/>
          <w:sz w:val="24"/>
          <w:szCs w:val="24"/>
        </w:rPr>
      </w:pPr>
      <w:r/>
      <w:bookmarkStart w:id="182" w:name="_Toc468783599"/>
      <w:r/>
      <w:bookmarkStart w:id="183" w:name="_Toc426469881"/>
      <w:r>
        <w:rPr>
          <w:rFonts w:hint="eastAsia"/>
          <w:b/>
          <w:color w:val="000000"/>
          <w:sz w:val="24"/>
          <w:szCs w:val="24"/>
        </w:rPr>
        <w:t xml:space="preserve">1.10 偏离</w:t>
      </w:r>
      <w:bookmarkEnd w:id="182"/>
      <w:r/>
      <w:bookmarkEnd w:id="183"/>
      <w:r/>
      <w:r/>
    </w:p>
    <w:p>
      <w:pPr>
        <w:ind w:firstLine="420"/>
        <w:jc w:val="left"/>
        <w:spacing w:line="360" w:lineRule="auto"/>
        <w:rPr>
          <w:color w:val="000000"/>
        </w:rPr>
      </w:pPr>
      <w:r>
        <w:rPr>
          <w:rFonts w:hint="eastAsia"/>
          <w:color w:val="000000"/>
        </w:rPr>
        <w:t xml:space="preserve">1.10.1本条所称偏离为响应文件中的内容高于或者低于竞争性谈判文件中规定的技术参数、标准。低于的偏离为负偏离，即不满足、或不响应竞争性谈判文件规定的技术参数、标准；高于的为正偏离，即优于竞争性谈判文件规定的技术参数、标准。</w:t>
      </w:r>
      <w:r/>
    </w:p>
    <w:p>
      <w:pPr>
        <w:ind w:firstLine="420"/>
        <w:jc w:val="left"/>
        <w:spacing w:line="360" w:lineRule="auto"/>
        <w:rPr>
          <w:color w:val="000000"/>
        </w:rPr>
      </w:pPr>
      <w:r>
        <w:rPr>
          <w:rFonts w:hint="eastAsia"/>
          <w:color w:val="000000"/>
        </w:rPr>
        <w:t xml:space="preserve">1.10.2偏离的具体要求见供应商须知前附表。</w:t>
      </w:r>
      <w:r/>
    </w:p>
    <w:p>
      <w:pPr>
        <w:pStyle w:val="917"/>
        <w:spacing w:before="0" w:after="0" w:line="360" w:lineRule="auto"/>
        <w:rPr>
          <w:rFonts w:ascii="Times New Roman" w:hAnsi="Times New Roman"/>
          <w:b/>
          <w:color w:val="000000"/>
        </w:rPr>
      </w:pPr>
      <w:r/>
      <w:bookmarkStart w:id="184" w:name="_Toc426469882"/>
      <w:r/>
      <w:bookmarkStart w:id="185" w:name="_Toc343525517"/>
      <w:r/>
      <w:bookmarkStart w:id="186" w:name="_Toc468783600"/>
      <w:r/>
      <w:bookmarkStart w:id="187" w:name="_Toc383438604"/>
      <w:r>
        <w:rPr>
          <w:rFonts w:hint="eastAsia" w:ascii="Times New Roman" w:hAnsi="Times New Roman"/>
          <w:b/>
          <w:color w:val="000000"/>
        </w:rPr>
        <w:t xml:space="preserve">2. </w:t>
      </w:r>
      <w:r>
        <w:rPr>
          <w:rFonts w:hint="eastAsia" w:ascii="Times New Roman" w:hAnsi="Times New Roman" w:eastAsia="宋体" w:cs="Times New Roman"/>
          <w:b/>
          <w:color w:val="000000"/>
          <w:sz w:val="24"/>
          <w:szCs w:val="24"/>
        </w:rPr>
        <w:t xml:space="preserve">竞争性谈判文件</w:t>
      </w:r>
      <w:bookmarkEnd w:id="184"/>
      <w:r/>
      <w:bookmarkEnd w:id="185"/>
      <w:r/>
      <w:bookmarkEnd w:id="186"/>
      <w:r/>
      <w:bookmarkEnd w:id="187"/>
      <w:r/>
      <w:r/>
    </w:p>
    <w:p>
      <w:pPr>
        <w:pStyle w:val="920"/>
        <w:jc w:val="left"/>
        <w:spacing w:before="0" w:after="0" w:line="360" w:lineRule="auto"/>
        <w:rPr>
          <w:b/>
          <w:color w:val="000000"/>
          <w:sz w:val="24"/>
          <w:szCs w:val="24"/>
        </w:rPr>
      </w:pPr>
      <w:r/>
      <w:bookmarkStart w:id="188" w:name="_Toc343525518"/>
      <w:r/>
      <w:bookmarkStart w:id="189" w:name="_Toc247085702"/>
      <w:r/>
      <w:bookmarkStart w:id="190" w:name="_Toc468783601"/>
      <w:r/>
      <w:bookmarkStart w:id="191" w:name="_Toc246996188"/>
      <w:r/>
      <w:bookmarkStart w:id="192" w:name="_Toc152045543"/>
      <w:r/>
      <w:bookmarkStart w:id="193" w:name="_Toc426469883"/>
      <w:r/>
      <w:bookmarkStart w:id="194" w:name="_Toc144974511"/>
      <w:r/>
      <w:bookmarkStart w:id="195" w:name="_Toc246996931"/>
      <w:r/>
      <w:bookmarkStart w:id="196" w:name="_Toc383438605"/>
      <w:r/>
      <w:bookmarkStart w:id="197" w:name="_Toc179632561"/>
      <w:r/>
      <w:bookmarkStart w:id="198" w:name="_Toc152042319"/>
      <w:r>
        <w:rPr>
          <w:rFonts w:hint="eastAsia"/>
          <w:b/>
          <w:color w:val="000000"/>
          <w:sz w:val="24"/>
          <w:szCs w:val="24"/>
        </w:rPr>
        <w:t xml:space="preserve">2.1 竞争性谈判文件的组成</w:t>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20"/>
        <w:jc w:val="left"/>
        <w:spacing w:line="360" w:lineRule="auto"/>
        <w:rPr>
          <w:color w:val="000000"/>
        </w:rPr>
      </w:pPr>
      <w:r>
        <w:rPr>
          <w:rFonts w:hint="eastAsia"/>
          <w:color w:val="000000"/>
        </w:rPr>
        <w:t xml:space="preserve">2.1.1 本竞争性谈判文件包括：</w:t>
      </w:r>
      <w:r/>
    </w:p>
    <w:p>
      <w:pPr>
        <w:ind w:firstLine="420"/>
        <w:jc w:val="left"/>
        <w:spacing w:line="360" w:lineRule="auto"/>
        <w:rPr>
          <w:color w:val="000000"/>
        </w:rPr>
      </w:pPr>
      <w:r>
        <w:rPr>
          <w:rFonts w:hint="eastAsia"/>
          <w:color w:val="000000"/>
        </w:rPr>
        <w:t xml:space="preserve">（1）竞争性谈判公告；</w:t>
      </w:r>
      <w:r/>
    </w:p>
    <w:p>
      <w:pPr>
        <w:ind w:firstLine="420"/>
        <w:jc w:val="left"/>
        <w:spacing w:line="360" w:lineRule="auto"/>
        <w:rPr>
          <w:color w:val="000000"/>
        </w:rPr>
      </w:pPr>
      <w:r>
        <w:rPr>
          <w:rFonts w:hint="eastAsia"/>
          <w:color w:val="000000"/>
        </w:rPr>
        <w:t xml:space="preserve">（2）供应商须知；</w:t>
      </w:r>
      <w:r/>
    </w:p>
    <w:p>
      <w:pPr>
        <w:ind w:firstLine="420"/>
        <w:jc w:val="left"/>
        <w:spacing w:line="360" w:lineRule="auto"/>
        <w:rPr>
          <w:color w:val="000000"/>
        </w:rPr>
      </w:pPr>
      <w:r>
        <w:rPr>
          <w:rFonts w:hint="eastAsia"/>
          <w:color w:val="000000"/>
        </w:rPr>
        <w:t xml:space="preserve">（3）评审办法；</w:t>
      </w:r>
      <w:r/>
    </w:p>
    <w:p>
      <w:pPr>
        <w:ind w:firstLine="420"/>
        <w:jc w:val="left"/>
        <w:spacing w:line="360" w:lineRule="auto"/>
        <w:rPr>
          <w:color w:val="000000"/>
        </w:rPr>
      </w:pPr>
      <w:r>
        <w:rPr>
          <w:rFonts w:hint="eastAsia"/>
          <w:color w:val="000000"/>
        </w:rPr>
        <w:t xml:space="preserve">（4）采购需求；</w:t>
      </w:r>
      <w:r/>
    </w:p>
    <w:p>
      <w:pPr>
        <w:ind w:firstLine="420"/>
        <w:jc w:val="left"/>
        <w:spacing w:line="360" w:lineRule="auto"/>
        <w:rPr>
          <w:color w:val="000000"/>
        </w:rPr>
      </w:pPr>
      <w:r>
        <w:rPr>
          <w:rFonts w:hint="eastAsia"/>
          <w:color w:val="000000"/>
        </w:rPr>
        <w:t xml:space="preserve">（5）响应文件的编制及格式；</w:t>
      </w:r>
      <w:r/>
    </w:p>
    <w:p>
      <w:pPr>
        <w:ind w:firstLine="420"/>
        <w:jc w:val="left"/>
        <w:spacing w:line="360" w:lineRule="auto"/>
        <w:rPr>
          <w:color w:val="000000"/>
        </w:rPr>
      </w:pPr>
      <w:r>
        <w:rPr>
          <w:rFonts w:hint="eastAsia"/>
          <w:color w:val="000000"/>
        </w:rPr>
        <w:t xml:space="preserve">（6）供应商须知前附表规定的构成竞争性谈判文件的其他材料。</w:t>
      </w:r>
      <w:r/>
    </w:p>
    <w:p>
      <w:pPr>
        <w:ind w:firstLine="420"/>
        <w:jc w:val="left"/>
        <w:spacing w:line="360" w:lineRule="auto"/>
        <w:rPr>
          <w:color w:val="000000"/>
        </w:rPr>
      </w:pPr>
      <w:r>
        <w:rPr>
          <w:rFonts w:hint="eastAsia"/>
          <w:color w:val="000000"/>
        </w:rPr>
        <w:t xml:space="preserve">2.1.2 根据本章第2.2款和第2.3款对竞争性谈判文件所作的澄清、修改，构成竞争性谈判文件的组成部分。</w:t>
      </w:r>
      <w:r/>
    </w:p>
    <w:p>
      <w:pPr>
        <w:ind w:firstLine="420"/>
        <w:jc w:val="left"/>
        <w:spacing w:line="360" w:lineRule="auto"/>
        <w:rPr>
          <w:color w:val="000000"/>
        </w:rPr>
      </w:pPr>
      <w:r>
        <w:rPr>
          <w:rFonts w:hint="eastAsia"/>
          <w:color w:val="000000"/>
        </w:rPr>
        <w:t xml:space="preserve">2.1.3 </w:t>
      </w:r>
      <w:r>
        <w:rPr>
          <w:rFonts w:hint="eastAsia"/>
          <w:bCs/>
          <w:color w:val="000000"/>
        </w:rPr>
        <w:t xml:space="preserve">供应商应认真阅读、并充分理解竞争性谈判文件的全部内容（包括所有的补充、修改内容、重要事项、格式、条款和技术规范、参数及要求等）。供应商没有对竞争性谈判文件出实质性响应将导致投标无效。</w:t>
      </w:r>
      <w:r/>
    </w:p>
    <w:p>
      <w:pPr>
        <w:pStyle w:val="920"/>
        <w:jc w:val="left"/>
        <w:spacing w:before="0" w:after="0" w:line="360" w:lineRule="auto"/>
        <w:rPr>
          <w:b/>
          <w:color w:val="000000"/>
          <w:sz w:val="24"/>
          <w:szCs w:val="24"/>
        </w:rPr>
      </w:pPr>
      <w:r/>
      <w:bookmarkStart w:id="199" w:name="_Toc246996189"/>
      <w:r/>
      <w:bookmarkStart w:id="200" w:name="_Toc343525519"/>
      <w:r/>
      <w:bookmarkStart w:id="201" w:name="_Toc144974512"/>
      <w:r/>
      <w:bookmarkStart w:id="202" w:name="_Toc246996932"/>
      <w:r/>
      <w:bookmarkStart w:id="203" w:name="_Toc247085703"/>
      <w:r/>
      <w:bookmarkStart w:id="204" w:name="_Toc152042320"/>
      <w:r/>
      <w:bookmarkStart w:id="205" w:name="_Toc426469884"/>
      <w:r/>
      <w:bookmarkStart w:id="206" w:name="_Toc468783602"/>
      <w:r/>
      <w:bookmarkStart w:id="207" w:name="_Toc179632562"/>
      <w:r/>
      <w:bookmarkStart w:id="208" w:name="_Toc383438606"/>
      <w:r/>
      <w:bookmarkStart w:id="209" w:name="_Toc152045544"/>
      <w:r>
        <w:rPr>
          <w:rFonts w:hint="eastAsia"/>
          <w:b/>
          <w:color w:val="000000"/>
          <w:sz w:val="24"/>
          <w:szCs w:val="24"/>
        </w:rPr>
        <w:t xml:space="preserve">2.2 竞争性谈判文件的澄清</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jc w:val="left"/>
        <w:spacing w:line="360" w:lineRule="auto"/>
        <w:rPr>
          <w:color w:val="000000"/>
        </w:rPr>
      </w:pPr>
      <w:r>
        <w:rPr>
          <w:rFonts w:hint="eastAsia"/>
          <w:color w:val="000000"/>
        </w:rPr>
        <w:t xml:space="preserve">2.2.1供应商应仔细阅读和检查竞争性谈判文件的全部内容。</w:t>
      </w:r>
      <w:r>
        <w:rPr>
          <w:rFonts w:hint="eastAsia"/>
          <w:color w:val="000000"/>
          <w:szCs w:val="21"/>
        </w:rPr>
        <w:t xml:space="preserve">如发现缺页或附件不全，应及时向采购人或采购代理机构提出，以便补齐。</w:t>
      </w:r>
      <w:r>
        <w:rPr>
          <w:rFonts w:hint="eastAsia"/>
          <w:color w:val="000000"/>
        </w:rPr>
        <w:t xml:space="preserve">如有疑问，应在供应商须知前附表规定的时间前，要求</w:t>
      </w:r>
      <w:r>
        <w:rPr>
          <w:rFonts w:hint="eastAsia"/>
          <w:color w:val="000000"/>
          <w:szCs w:val="21"/>
        </w:rPr>
        <w:t xml:space="preserve">采购人或采购代理机构</w:t>
      </w:r>
      <w:r>
        <w:rPr>
          <w:rFonts w:hint="eastAsia"/>
          <w:color w:val="000000"/>
        </w:rPr>
        <w:t xml:space="preserve">对竞争性谈判文件予以澄清。</w:t>
      </w:r>
      <w:r/>
    </w:p>
    <w:p>
      <w:pPr>
        <w:ind w:firstLine="420"/>
        <w:jc w:val="left"/>
        <w:spacing w:line="360" w:lineRule="auto"/>
        <w:rPr>
          <w:color w:val="000000"/>
          <w:sz w:val="32"/>
          <w:szCs w:val="32"/>
        </w:rPr>
      </w:pPr>
      <w:r>
        <w:rPr>
          <w:rFonts w:hint="eastAsia"/>
          <w:color w:val="000000"/>
        </w:rPr>
        <w:t xml:space="preserve">2.2.2</w:t>
      </w:r>
      <w:r>
        <w:rPr>
          <w:rFonts w:hint="eastAsia" w:cs="宋体"/>
          <w:color w:val="000000"/>
          <w:szCs w:val="21"/>
        </w:rPr>
        <w:t xml:space="preserve">竞争性谈判文件的澄清将在供应商须知前附表规定的投标截止时间前</w:t>
      </w:r>
      <w:r>
        <w:rPr>
          <w:rFonts w:hint="eastAsia"/>
          <w:color w:val="000000"/>
          <w:szCs w:val="21"/>
        </w:rPr>
        <w:t xml:space="preserve">在原公告信息发布媒体公开发布</w:t>
      </w:r>
      <w:r>
        <w:rPr>
          <w:rFonts w:hint="eastAsia" w:cs="宋体"/>
          <w:color w:val="000000"/>
          <w:szCs w:val="21"/>
        </w:rPr>
        <w:t xml:space="preserve">，但不指明问题的来源。如果澄清内容影响响应文件编制的，将相应延长投标截止时间</w:t>
      </w:r>
      <w:r>
        <w:rPr>
          <w:rFonts w:hint="eastAsia"/>
          <w:color w:val="000000"/>
        </w:rPr>
        <w:t xml:space="preserve">。</w:t>
      </w:r>
      <w:r/>
    </w:p>
    <w:p>
      <w:pPr>
        <w:ind w:firstLine="420"/>
        <w:jc w:val="left"/>
        <w:spacing w:line="360" w:lineRule="auto"/>
        <w:rPr>
          <w:color w:val="000000"/>
        </w:rPr>
      </w:pPr>
      <w:r>
        <w:rPr>
          <w:rFonts w:hint="eastAsia"/>
          <w:color w:val="000000"/>
        </w:rPr>
        <w:t xml:space="preserve">2.2.3</w:t>
      </w:r>
      <w:r>
        <w:rPr>
          <w:rFonts w:hint="eastAsia" w:cs="宋体"/>
          <w:color w:val="000000"/>
          <w:szCs w:val="21"/>
        </w:rPr>
        <w:t xml:space="preserve">供应商未按澄清后的竞争性谈判文件编制的响应文件有可能被谈判小组否决。</w:t>
      </w:r>
      <w:r/>
    </w:p>
    <w:p>
      <w:pPr>
        <w:pStyle w:val="920"/>
        <w:jc w:val="left"/>
        <w:spacing w:before="0" w:after="0" w:line="360" w:lineRule="auto"/>
        <w:rPr>
          <w:b/>
          <w:color w:val="000000"/>
          <w:sz w:val="24"/>
          <w:szCs w:val="24"/>
        </w:rPr>
      </w:pPr>
      <w:r/>
      <w:bookmarkStart w:id="210" w:name="_Toc468783603"/>
      <w:r/>
      <w:bookmarkStart w:id="211" w:name="_Toc246996933"/>
      <w:r/>
      <w:bookmarkStart w:id="212" w:name="_Toc343525520"/>
      <w:r/>
      <w:bookmarkStart w:id="213" w:name="_Toc144974513"/>
      <w:r/>
      <w:bookmarkStart w:id="214" w:name="_Toc426469885"/>
      <w:r/>
      <w:bookmarkStart w:id="215" w:name="_Toc383438607"/>
      <w:r/>
      <w:bookmarkStart w:id="216" w:name="_Toc152045545"/>
      <w:r/>
      <w:bookmarkStart w:id="217" w:name="_Toc179632563"/>
      <w:r/>
      <w:bookmarkStart w:id="218" w:name="_Toc152042321"/>
      <w:r/>
      <w:bookmarkStart w:id="219" w:name="_Toc247085704"/>
      <w:r/>
      <w:bookmarkStart w:id="220" w:name="_Toc246996190"/>
      <w:r>
        <w:rPr>
          <w:rFonts w:hint="eastAsia"/>
          <w:b/>
          <w:color w:val="000000"/>
          <w:sz w:val="24"/>
          <w:szCs w:val="24"/>
        </w:rPr>
        <w:t xml:space="preserve">2.3 竞争性谈判文件的修改</w:t>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0"/>
        <w:jc w:val="left"/>
        <w:spacing w:line="360" w:lineRule="auto"/>
        <w:rPr>
          <w:color w:val="000000"/>
        </w:rPr>
      </w:pPr>
      <w:r>
        <w:rPr>
          <w:rFonts w:hint="eastAsia"/>
          <w:color w:val="000000"/>
        </w:rPr>
        <w:t xml:space="preserve">2.3.1采购人可以修改竞争性谈判文件，修改后的内容是竞争性谈判文件的组成部分，将在原公告信息发布媒体公开发布，修改后的竞争性谈判文件内容对潜在供应商具有约束力。如果修改内容影响响应文件编制的，将相应延长投标截止时间。</w:t>
      </w:r>
      <w:r/>
    </w:p>
    <w:p>
      <w:pPr>
        <w:ind w:firstLine="420"/>
        <w:jc w:val="left"/>
        <w:spacing w:line="360" w:lineRule="auto"/>
        <w:rPr>
          <w:rFonts w:cs="宋体"/>
          <w:color w:val="000000"/>
          <w:szCs w:val="21"/>
        </w:rPr>
      </w:pPr>
      <w:r>
        <w:rPr>
          <w:rFonts w:hint="eastAsia"/>
          <w:color w:val="000000"/>
        </w:rPr>
        <w:t xml:space="preserve">2.3.2潜在供应商应在投标截止时间前，关注竞争性谈判公告信息发布媒体有无补充文件信息。因潜在供应商自身原因不能及时获知补充文件信息的，采购人及采购代理机构不承担任何责任。</w:t>
      </w:r>
      <w:r>
        <w:rPr>
          <w:rFonts w:hint="eastAsia" w:cs="宋体"/>
          <w:color w:val="000000"/>
          <w:szCs w:val="21"/>
        </w:rPr>
        <w:t xml:space="preserve">潜在供应商未按修改后的竞争性谈判文件编制的响应文件有可能被谈判小组否决。</w:t>
      </w:r>
      <w:r/>
    </w:p>
    <w:p>
      <w:pPr>
        <w:pStyle w:val="920"/>
        <w:jc w:val="left"/>
        <w:spacing w:before="0" w:after="0" w:line="360" w:lineRule="auto"/>
        <w:rPr>
          <w:b/>
          <w:color w:val="000000"/>
          <w:sz w:val="24"/>
          <w:szCs w:val="24"/>
        </w:rPr>
      </w:pPr>
      <w:r/>
      <w:bookmarkStart w:id="221" w:name="_Toc468783604"/>
      <w:r/>
      <w:bookmarkStart w:id="222" w:name="_Toc426469886"/>
      <w:r/>
      <w:bookmarkStart w:id="223" w:name="_Toc383438608"/>
      <w:r/>
      <w:bookmarkStart w:id="224" w:name="_Toc343525521"/>
      <w:r>
        <w:rPr>
          <w:rFonts w:hint="eastAsia"/>
          <w:b/>
          <w:color w:val="000000"/>
          <w:sz w:val="24"/>
          <w:szCs w:val="24"/>
        </w:rPr>
        <w:t xml:space="preserve">2.4 </w:t>
      </w:r>
      <w:bookmarkEnd w:id="221"/>
      <w:r/>
      <w:bookmarkEnd w:id="222"/>
      <w:r/>
      <w:bookmarkEnd w:id="223"/>
      <w:r/>
      <w:bookmarkEnd w:id="224"/>
      <w:r>
        <w:rPr>
          <w:rFonts w:hint="eastAsia"/>
          <w:b/>
          <w:color w:val="000000"/>
          <w:sz w:val="24"/>
          <w:szCs w:val="24"/>
        </w:rPr>
        <w:t xml:space="preserve">最高限价</w:t>
      </w:r>
      <w:r/>
    </w:p>
    <w:p>
      <w:pPr>
        <w:ind w:firstLine="420"/>
        <w:jc w:val="left"/>
        <w:spacing w:line="360" w:lineRule="auto"/>
        <w:rPr>
          <w:color w:val="000000"/>
        </w:rPr>
      </w:pPr>
      <w:r>
        <w:rPr>
          <w:rFonts w:hint="eastAsia"/>
          <w:color w:val="000000"/>
        </w:rPr>
        <w:t xml:space="preserve">最高限价具体金额见投标须知前附表。</w:t>
      </w:r>
      <w:r/>
    </w:p>
    <w:p>
      <w:pPr>
        <w:pStyle w:val="920"/>
        <w:jc w:val="left"/>
        <w:spacing w:before="0" w:after="0" w:line="360" w:lineRule="auto"/>
        <w:rPr>
          <w:b/>
          <w:color w:val="000000"/>
          <w:sz w:val="24"/>
          <w:szCs w:val="24"/>
        </w:rPr>
      </w:pPr>
      <w:r/>
      <w:bookmarkStart w:id="225" w:name="_Toc152045546"/>
      <w:r/>
      <w:bookmarkStart w:id="226" w:name="_Toc247085705"/>
      <w:r/>
      <w:bookmarkStart w:id="227" w:name="_Toc179632564"/>
      <w:r/>
      <w:bookmarkStart w:id="228" w:name="_Toc152042322"/>
      <w:r/>
      <w:bookmarkStart w:id="229" w:name="_Toc144974514"/>
      <w:r/>
      <w:bookmarkStart w:id="230" w:name="_Toc246996934"/>
      <w:r/>
      <w:bookmarkStart w:id="231" w:name="_Toc343525522"/>
      <w:r/>
      <w:bookmarkStart w:id="232" w:name="_Toc246996191"/>
      <w:r/>
      <w:bookmarkStart w:id="233" w:name="_Toc383438609"/>
      <w:r/>
      <w:bookmarkStart w:id="234" w:name="_Toc426469887"/>
      <w:r/>
      <w:bookmarkStart w:id="235" w:name="_Toc367785004"/>
      <w:r/>
      <w:bookmarkStart w:id="236" w:name="_Toc426469889"/>
      <w:r/>
      <w:bookmarkStart w:id="237" w:name="_Toc468783607"/>
      <w:r>
        <w:rPr>
          <w:rFonts w:hint="eastAsia"/>
          <w:b/>
          <w:color w:val="000000"/>
          <w:sz w:val="24"/>
          <w:szCs w:val="24"/>
        </w:rPr>
        <w:t xml:space="preserve">3. </w:t>
      </w:r>
      <w:bookmarkEnd w:id="225"/>
      <w:r/>
      <w:bookmarkEnd w:id="226"/>
      <w:r/>
      <w:bookmarkEnd w:id="227"/>
      <w:r/>
      <w:bookmarkEnd w:id="228"/>
      <w:r/>
      <w:bookmarkEnd w:id="229"/>
      <w:r/>
      <w:bookmarkEnd w:id="230"/>
      <w:r/>
      <w:bookmarkEnd w:id="231"/>
      <w:r/>
      <w:bookmarkEnd w:id="232"/>
      <w:r/>
      <w:bookmarkEnd w:id="233"/>
      <w:r>
        <w:rPr>
          <w:rFonts w:hint="eastAsia"/>
          <w:b/>
          <w:color w:val="000000"/>
          <w:sz w:val="24"/>
          <w:szCs w:val="24"/>
        </w:rPr>
        <w:t xml:space="preserve">响应文件</w:t>
      </w:r>
      <w:bookmarkEnd w:id="234"/>
      <w:r/>
      <w:r/>
    </w:p>
    <w:p>
      <w:pPr>
        <w:pStyle w:val="920"/>
        <w:jc w:val="left"/>
        <w:spacing w:before="0" w:after="0" w:line="360" w:lineRule="auto"/>
        <w:rPr>
          <w:color w:val="000000"/>
          <w:sz w:val="24"/>
          <w:szCs w:val="24"/>
        </w:rPr>
      </w:pPr>
      <w:r/>
      <w:bookmarkStart w:id="238" w:name="_Toc246996935"/>
      <w:r/>
      <w:bookmarkStart w:id="239" w:name="_Toc152045547"/>
      <w:r/>
      <w:bookmarkStart w:id="240" w:name="_Toc247085706"/>
      <w:r/>
      <w:bookmarkStart w:id="241" w:name="_Toc144974515"/>
      <w:r/>
      <w:bookmarkStart w:id="242" w:name="_Toc246996192"/>
      <w:r/>
      <w:bookmarkStart w:id="243" w:name="_Toc343525523"/>
      <w:r/>
      <w:bookmarkStart w:id="244" w:name="_Toc179632565"/>
      <w:r/>
      <w:bookmarkStart w:id="245" w:name="_Toc383438610"/>
      <w:r/>
      <w:bookmarkStart w:id="246" w:name="_Toc152042323"/>
      <w:r/>
      <w:bookmarkStart w:id="247" w:name="_Toc426469888"/>
      <w:r>
        <w:rPr>
          <w:rFonts w:hint="eastAsia"/>
          <w:color w:val="000000"/>
          <w:sz w:val="24"/>
          <w:szCs w:val="24"/>
        </w:rPr>
        <w:t xml:space="preserve">3.1</w:t>
      </w:r>
      <w:bookmarkEnd w:id="238"/>
      <w:r/>
      <w:bookmarkEnd w:id="239"/>
      <w:r/>
      <w:bookmarkEnd w:id="240"/>
      <w:r/>
      <w:bookmarkEnd w:id="241"/>
      <w:r/>
      <w:bookmarkEnd w:id="242"/>
      <w:r/>
      <w:bookmarkEnd w:id="243"/>
      <w:r/>
      <w:bookmarkEnd w:id="244"/>
      <w:r/>
      <w:bookmarkEnd w:id="245"/>
      <w:r/>
      <w:bookmarkEnd w:id="246"/>
      <w:r>
        <w:rPr>
          <w:rFonts w:hint="eastAsia"/>
          <w:color w:val="000000"/>
          <w:sz w:val="24"/>
          <w:szCs w:val="24"/>
        </w:rPr>
        <w:t xml:space="preserve">响应文件的构成</w:t>
      </w:r>
      <w:bookmarkEnd w:id="247"/>
      <w:r/>
      <w:r/>
    </w:p>
    <w:p>
      <w:pPr>
        <w:ind w:firstLine="420"/>
        <w:jc w:val="left"/>
        <w:spacing w:line="360" w:lineRule="auto"/>
        <w:rPr>
          <w:color w:val="000000"/>
        </w:rPr>
      </w:pPr>
      <w:r>
        <w:rPr>
          <w:rFonts w:hint="eastAsia"/>
          <w:color w:val="000000"/>
        </w:rPr>
        <w:t xml:space="preserve">响应文件的组成：见供应商须知前附表。</w:t>
      </w:r>
      <w:r/>
    </w:p>
    <w:p>
      <w:pPr>
        <w:pStyle w:val="920"/>
        <w:jc w:val="left"/>
        <w:spacing w:before="0" w:after="0" w:line="360" w:lineRule="auto"/>
        <w:rPr>
          <w:b/>
          <w:color w:val="000000"/>
          <w:sz w:val="24"/>
          <w:szCs w:val="24"/>
        </w:rPr>
      </w:pPr>
      <w:r>
        <w:rPr>
          <w:rFonts w:hint="eastAsia"/>
          <w:b/>
          <w:color w:val="000000"/>
          <w:sz w:val="24"/>
          <w:szCs w:val="24"/>
        </w:rPr>
        <w:t xml:space="preserve">3.2</w:t>
      </w:r>
      <w:bookmarkEnd w:id="235"/>
      <w:r>
        <w:rPr>
          <w:rFonts w:hint="eastAsia" w:cs="宋体"/>
          <w:color w:val="000000"/>
          <w:sz w:val="24"/>
          <w:szCs w:val="24"/>
        </w:rPr>
        <w:t xml:space="preserve">报价</w:t>
      </w:r>
      <w:bookmarkEnd w:id="236"/>
      <w:r/>
      <w:bookmarkEnd w:id="237"/>
      <w:r/>
      <w:r/>
    </w:p>
    <w:p>
      <w:pPr>
        <w:ind w:firstLine="420"/>
        <w:jc w:val="left"/>
        <w:spacing w:line="360" w:lineRule="auto"/>
        <w:rPr>
          <w:color w:val="000000"/>
        </w:rPr>
      </w:pPr>
      <w:r>
        <w:rPr>
          <w:rFonts w:hint="eastAsia"/>
          <w:color w:val="000000"/>
        </w:rPr>
        <w:t xml:space="preserve">3.2.1 供应商应按竞争性谈判文件规定的技术和商务要求、责任范围和合同条件，以人民币进行报价。</w:t>
      </w:r>
      <w:r/>
    </w:p>
    <w:p>
      <w:pPr>
        <w:ind w:firstLine="420"/>
        <w:jc w:val="left"/>
        <w:spacing w:line="360" w:lineRule="auto"/>
        <w:rPr>
          <w:color w:val="000000"/>
        </w:rPr>
      </w:pPr>
      <w:r>
        <w:rPr>
          <w:rFonts w:hint="eastAsia"/>
          <w:color w:val="000000"/>
        </w:rPr>
        <w:t xml:space="preserve">3.2.2 供应商只允许有一个报价，不接受选择性报价，否则，在评标时将其视为无效投标。</w:t>
      </w:r>
      <w:r/>
    </w:p>
    <w:p>
      <w:pPr>
        <w:ind w:firstLine="420"/>
        <w:jc w:val="left"/>
        <w:spacing w:line="360" w:lineRule="auto"/>
        <w:rPr>
          <w:color w:val="000000"/>
        </w:rPr>
      </w:pPr>
      <w:r>
        <w:rPr>
          <w:rFonts w:hint="eastAsia"/>
          <w:color w:val="000000"/>
        </w:rPr>
        <w:t xml:space="preserve">3.2.</w:t>
      </w:r>
      <w:r>
        <w:rPr>
          <w:color w:val="000000"/>
        </w:rPr>
        <w:t xml:space="preserve">3</w:t>
      </w:r>
      <w:r>
        <w:rPr>
          <w:rFonts w:hint="eastAsia"/>
          <w:color w:val="000000"/>
        </w:rPr>
        <w:t xml:space="preserve">供应商的报价不得超过采购项目最高限价。</w:t>
      </w:r>
      <w:r/>
    </w:p>
    <w:p>
      <w:pPr>
        <w:pStyle w:val="920"/>
        <w:jc w:val="left"/>
        <w:spacing w:before="0" w:after="0" w:line="360" w:lineRule="auto"/>
        <w:rPr>
          <w:b/>
          <w:color w:val="000000"/>
          <w:sz w:val="24"/>
          <w:szCs w:val="24"/>
        </w:rPr>
      </w:pPr>
      <w:r/>
      <w:bookmarkStart w:id="248" w:name="_Toc246996937"/>
      <w:r/>
      <w:bookmarkStart w:id="249" w:name="_Toc144974517"/>
      <w:r/>
      <w:bookmarkStart w:id="250" w:name="_Toc152042325"/>
      <w:r/>
      <w:bookmarkStart w:id="251" w:name="_Toc152045549"/>
      <w:r/>
      <w:bookmarkStart w:id="252" w:name="_Toc426469890"/>
      <w:r/>
      <w:bookmarkStart w:id="253" w:name="_Toc343525525"/>
      <w:r/>
      <w:bookmarkStart w:id="254" w:name="_Toc179632567"/>
      <w:r/>
      <w:bookmarkStart w:id="255" w:name="_Toc246996194"/>
      <w:r/>
      <w:bookmarkStart w:id="256" w:name="_Toc468783608"/>
      <w:r/>
      <w:bookmarkStart w:id="257" w:name="_Toc383438612"/>
      <w:r/>
      <w:bookmarkStart w:id="258" w:name="_Toc247085708"/>
      <w:r>
        <w:rPr>
          <w:rFonts w:hint="eastAsia"/>
          <w:b/>
          <w:color w:val="000000"/>
          <w:sz w:val="24"/>
          <w:szCs w:val="24"/>
        </w:rPr>
        <w:t xml:space="preserve">3.3响应有效期</w:t>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20"/>
        <w:jc w:val="left"/>
        <w:spacing w:line="360" w:lineRule="auto"/>
        <w:rPr>
          <w:rFonts w:cs="宋体"/>
          <w:color w:val="000000"/>
          <w:szCs w:val="21"/>
        </w:rPr>
      </w:pPr>
      <w:r>
        <w:rPr>
          <w:rFonts w:hint="eastAsia"/>
          <w:color w:val="000000"/>
        </w:rPr>
        <w:t xml:space="preserve">3.3.1 </w:t>
      </w:r>
      <w:r>
        <w:rPr>
          <w:rFonts w:hint="eastAsia" w:cs="宋体"/>
          <w:color w:val="000000"/>
          <w:szCs w:val="21"/>
        </w:rPr>
        <w:t xml:space="preserve">在供应商须知前附表规定的响应有效期内，供应商不得要求撤销或修改其响应文件。</w:t>
      </w:r>
      <w:r/>
    </w:p>
    <w:p>
      <w:pPr>
        <w:ind w:firstLine="420"/>
        <w:jc w:val="left"/>
        <w:spacing w:line="360" w:lineRule="auto"/>
        <w:rPr>
          <w:color w:val="000000"/>
          <w:szCs w:val="21"/>
        </w:rPr>
      </w:pPr>
      <w:r>
        <w:rPr>
          <w:rFonts w:hint="eastAsia"/>
          <w:color w:val="000000"/>
        </w:rPr>
        <w:t xml:space="preserve">3.3.2出现特殊情况需要延长响应有效期的，采购人以书面形式通知所有供应商。供应商同意延长的，但不得要求或被允许修改或撤销其响应文件；供应商拒绝延长的，其响应文件失效。</w:t>
      </w:r>
      <w:r/>
    </w:p>
    <w:p>
      <w:pPr>
        <w:pStyle w:val="920"/>
        <w:jc w:val="left"/>
        <w:spacing w:before="0" w:after="0" w:line="360" w:lineRule="auto"/>
        <w:rPr>
          <w:b/>
          <w:color w:val="000000"/>
          <w:sz w:val="24"/>
          <w:szCs w:val="24"/>
        </w:rPr>
      </w:pPr>
      <w:r/>
      <w:bookmarkStart w:id="259" w:name="_Toc152042326"/>
      <w:r/>
      <w:bookmarkStart w:id="260" w:name="_Toc343525526"/>
      <w:r/>
      <w:bookmarkStart w:id="261" w:name="_Toc246996195"/>
      <w:r/>
      <w:bookmarkStart w:id="262" w:name="_Toc144974518"/>
      <w:r/>
      <w:bookmarkStart w:id="263" w:name="_Toc179632568"/>
      <w:r/>
      <w:bookmarkStart w:id="264" w:name="_Toc383438613"/>
      <w:r/>
      <w:bookmarkStart w:id="265" w:name="_Toc152045550"/>
      <w:r/>
      <w:bookmarkStart w:id="266" w:name="_Toc426469891"/>
      <w:r/>
      <w:bookmarkStart w:id="267" w:name="_Toc246996938"/>
      <w:r/>
      <w:bookmarkStart w:id="268" w:name="_Toc247085709"/>
      <w:r/>
      <w:bookmarkStart w:id="269" w:name="_Toc468783609"/>
      <w:r>
        <w:rPr>
          <w:rFonts w:hint="eastAsia"/>
          <w:b/>
          <w:color w:val="000000"/>
          <w:sz w:val="24"/>
          <w:szCs w:val="24"/>
        </w:rPr>
        <w:t xml:space="preserve">3.4 谈判保证金</w:t>
      </w:r>
      <w:bookmarkEnd w:id="259"/>
      <w:r/>
      <w:bookmarkEnd w:id="260"/>
      <w:r/>
      <w:bookmarkEnd w:id="261"/>
      <w:r/>
      <w:bookmarkEnd w:id="262"/>
      <w:r/>
      <w:bookmarkEnd w:id="263"/>
      <w:r/>
      <w:bookmarkEnd w:id="264"/>
      <w:r/>
      <w:bookmarkEnd w:id="265"/>
      <w:r/>
      <w:bookmarkEnd w:id="266"/>
      <w:r/>
      <w:bookmarkEnd w:id="267"/>
      <w:r/>
      <w:bookmarkEnd w:id="268"/>
      <w:r/>
      <w:bookmarkEnd w:id="269"/>
      <w:r/>
      <w:r/>
    </w:p>
    <w:p>
      <w:pPr>
        <w:ind w:firstLine="420"/>
        <w:spacing w:line="360" w:lineRule="auto"/>
        <w:rPr>
          <w:color w:val="000000"/>
          <w:szCs w:val="21"/>
        </w:rPr>
      </w:pPr>
      <w:r>
        <w:rPr>
          <w:rFonts w:hint="eastAsia"/>
          <w:color w:val="000000"/>
          <w:szCs w:val="21"/>
        </w:rPr>
        <w:t xml:space="preserve">见供应商须知前附表。</w:t>
      </w:r>
      <w:r/>
    </w:p>
    <w:p>
      <w:pPr>
        <w:pStyle w:val="920"/>
        <w:jc w:val="left"/>
        <w:spacing w:before="0" w:after="0" w:line="360" w:lineRule="auto"/>
        <w:rPr>
          <w:b/>
          <w:color w:val="000000"/>
          <w:sz w:val="24"/>
          <w:szCs w:val="24"/>
        </w:rPr>
      </w:pPr>
      <w:r/>
      <w:bookmarkStart w:id="270" w:name="_Toc468783610"/>
      <w:r/>
      <w:bookmarkStart w:id="271" w:name="_Toc426469892"/>
      <w:r>
        <w:rPr>
          <w:rFonts w:hint="eastAsia"/>
          <w:b/>
          <w:color w:val="000000"/>
          <w:sz w:val="24"/>
          <w:szCs w:val="24"/>
        </w:rPr>
        <w:t xml:space="preserve">3.5响应文件的编制</w:t>
      </w:r>
      <w:bookmarkEnd w:id="270"/>
      <w:r/>
      <w:bookmarkEnd w:id="271"/>
      <w:r/>
      <w:r/>
    </w:p>
    <w:p>
      <w:pPr>
        <w:ind w:firstLine="420"/>
        <w:jc w:val="left"/>
        <w:spacing w:line="360" w:lineRule="auto"/>
        <w:rPr>
          <w:color w:val="000000"/>
          <w:szCs w:val="21"/>
        </w:rPr>
      </w:pPr>
      <w:r>
        <w:rPr>
          <w:rFonts w:hint="eastAsia"/>
          <w:color w:val="000000"/>
        </w:rPr>
        <w:t xml:space="preserve">3.5.1</w:t>
      </w:r>
      <w:r>
        <w:rPr>
          <w:rFonts w:hint="eastAsia"/>
          <w:color w:val="000000"/>
          <w:szCs w:val="21"/>
        </w:rPr>
        <w:t xml:space="preserve">响应文件的编制应按第五章“响应文件编制和格式”要求进行编制，供应商需另行增加</w:t>
      </w:r>
      <w:r>
        <w:rPr>
          <w:rFonts w:hint="eastAsia"/>
          <w:color w:val="000000"/>
        </w:rPr>
        <w:t xml:space="preserve">的，应将相关内容和材料编入响应文件相应章节</w:t>
      </w:r>
      <w:r>
        <w:rPr>
          <w:rFonts w:hint="eastAsia"/>
          <w:color w:val="000000"/>
          <w:szCs w:val="21"/>
        </w:rPr>
        <w:t xml:space="preserve">，作为响应文件的组成部分。</w:t>
      </w:r>
      <w:r/>
    </w:p>
    <w:p>
      <w:pPr>
        <w:ind w:firstLine="420"/>
        <w:jc w:val="left"/>
        <w:spacing w:line="360" w:lineRule="auto"/>
        <w:rPr>
          <w:color w:val="000000"/>
        </w:rPr>
      </w:pPr>
      <w:r>
        <w:rPr>
          <w:rFonts w:hint="eastAsia"/>
          <w:color w:val="000000"/>
          <w:szCs w:val="21"/>
        </w:rPr>
        <w:t xml:space="preserve">3.5.2 </w:t>
      </w:r>
      <w:r>
        <w:rPr>
          <w:rFonts w:hint="eastAsia"/>
          <w:color w:val="000000"/>
        </w:rPr>
        <w:t xml:space="preserve">响应文件应当对竞争性谈判文件有关</w:t>
      </w:r>
      <w:r>
        <w:rPr>
          <w:rFonts w:hint="eastAsia"/>
          <w:color w:val="000000"/>
          <w:szCs w:val="21"/>
        </w:rPr>
        <w:t xml:space="preserve">合同工期、响应有效期、采购需求、招标范围等实质性内容作出响应。</w:t>
      </w:r>
      <w:r/>
    </w:p>
    <w:p>
      <w:pPr>
        <w:ind w:firstLine="420"/>
        <w:jc w:val="left"/>
        <w:spacing w:line="360" w:lineRule="auto"/>
        <w:rPr>
          <w:color w:val="000000"/>
        </w:rPr>
      </w:pPr>
      <w:r>
        <w:rPr>
          <w:rFonts w:hint="eastAsia"/>
          <w:color w:val="000000"/>
        </w:rPr>
        <w:t xml:space="preserve">3.5.3</w:t>
      </w:r>
      <w:r>
        <w:rPr>
          <w:rFonts w:hint="eastAsia"/>
          <w:color w:val="000000"/>
          <w:szCs w:val="21"/>
        </w:rPr>
        <w:t xml:space="preserve">响应文件中涉及到的相关的资质、资格、业绩等材料，应按第五章“响应文件编制和格式”规定的方式编入响应文件。</w:t>
      </w:r>
      <w:r/>
    </w:p>
    <w:p>
      <w:pPr>
        <w:pStyle w:val="920"/>
        <w:jc w:val="left"/>
        <w:spacing w:before="0" w:after="0" w:line="360" w:lineRule="auto"/>
        <w:rPr>
          <w:b/>
          <w:color w:val="000000"/>
          <w:sz w:val="24"/>
          <w:szCs w:val="24"/>
        </w:rPr>
      </w:pPr>
      <w:r/>
      <w:bookmarkStart w:id="272" w:name="_Toc426469893"/>
      <w:r/>
      <w:bookmarkStart w:id="273" w:name="_Toc367785014"/>
      <w:r/>
      <w:bookmarkStart w:id="274" w:name="_Toc468783611"/>
      <w:r>
        <w:rPr>
          <w:rFonts w:hint="eastAsia"/>
          <w:b/>
          <w:color w:val="000000"/>
          <w:sz w:val="24"/>
          <w:szCs w:val="24"/>
        </w:rPr>
        <w:t xml:space="preserve">3.6响应文件的签署</w:t>
      </w:r>
      <w:bookmarkEnd w:id="272"/>
      <w:r/>
      <w:bookmarkEnd w:id="273"/>
      <w:r/>
      <w:bookmarkEnd w:id="274"/>
      <w:r/>
      <w:r/>
    </w:p>
    <w:p>
      <w:pPr>
        <w:ind w:firstLine="420"/>
        <w:jc w:val="left"/>
        <w:spacing w:line="360" w:lineRule="auto"/>
        <w:tabs>
          <w:tab w:val="left" w:pos="-1980" w:leader="none"/>
          <w:tab w:val="left" w:pos="360" w:leader="none"/>
        </w:tabs>
        <w:rPr>
          <w:color w:val="000000"/>
          <w:szCs w:val="21"/>
        </w:rPr>
      </w:pPr>
      <w:r>
        <w:rPr>
          <w:rFonts w:hint="eastAsia"/>
          <w:color w:val="000000"/>
        </w:rPr>
        <w:t xml:space="preserve">3.6.1 </w:t>
      </w:r>
      <w:r>
        <w:rPr>
          <w:rFonts w:hint="eastAsia" w:ascii="宋体" w:hAnsi="宋体"/>
          <w:color w:val="000000"/>
          <w:szCs w:val="21"/>
        </w:rPr>
        <w:t xml:space="preserve">投标函等响应文件均需加盖电子签章。</w:t>
      </w:r>
      <w:r/>
    </w:p>
    <w:p>
      <w:pPr>
        <w:ind w:firstLine="420"/>
        <w:jc w:val="left"/>
        <w:spacing w:line="360" w:lineRule="auto"/>
        <w:rPr>
          <w:color w:val="000000"/>
        </w:rPr>
      </w:pPr>
      <w:r>
        <w:rPr>
          <w:rFonts w:hint="eastAsia"/>
          <w:color w:val="000000"/>
        </w:rPr>
        <w:t xml:space="preserve">3.6.2响应文件中的任何重要的插字、涂改和增删，修改处须有法定代表人或经其授权的代表的签章或签字</w:t>
      </w:r>
      <w:r>
        <w:rPr>
          <w:rFonts w:hint="eastAsia" w:ascii="宋体" w:hAnsi="宋体"/>
          <w:b/>
          <w:bCs/>
          <w:color w:val="000000"/>
          <w:szCs w:val="21"/>
        </w:rPr>
        <w:t xml:space="preserve">。</w:t>
      </w:r>
      <w:r/>
    </w:p>
    <w:p>
      <w:pPr>
        <w:pStyle w:val="917"/>
        <w:spacing w:before="0" w:after="0" w:line="360" w:lineRule="auto"/>
        <w:rPr>
          <w:rFonts w:hint="eastAsia" w:ascii="宋体" w:hAnsi="宋体" w:eastAsia="宋体" w:cs="宋体"/>
          <w:b/>
          <w:color w:val="000000"/>
        </w:rPr>
      </w:pPr>
      <w:r/>
      <w:bookmarkStart w:id="275" w:name="_Toc426469895"/>
      <w:r/>
      <w:bookmarkStart w:id="276" w:name="_Toc246996199"/>
      <w:r/>
      <w:bookmarkStart w:id="277" w:name="_Toc343525529"/>
      <w:r/>
      <w:bookmarkStart w:id="278" w:name="_Toc468783613"/>
      <w:r/>
      <w:bookmarkStart w:id="279" w:name="_Toc144974523"/>
      <w:r/>
      <w:bookmarkStart w:id="280" w:name="_Toc152045555"/>
      <w:r/>
      <w:bookmarkStart w:id="281" w:name="_Toc247085713"/>
      <w:r/>
      <w:bookmarkStart w:id="282" w:name="_Toc246996942"/>
      <w:r/>
      <w:bookmarkStart w:id="283" w:name="_Toc179632573"/>
      <w:r/>
      <w:bookmarkStart w:id="284" w:name="_Toc152042331"/>
      <w:r/>
      <w:bookmarkStart w:id="285" w:name="_Toc383438617"/>
      <w:r>
        <w:rPr>
          <w:rFonts w:hint="eastAsia" w:ascii="宋体" w:hAnsi="宋体" w:eastAsia="宋体" w:cs="宋体"/>
          <w:b/>
          <w:color w:val="000000"/>
        </w:rPr>
        <w:t xml:space="preserve">4. </w:t>
      </w:r>
      <w:bookmarkEnd w:id="275"/>
      <w:r/>
      <w:bookmarkEnd w:id="276"/>
      <w:r/>
      <w:bookmarkEnd w:id="277"/>
      <w:r/>
      <w:bookmarkEnd w:id="278"/>
      <w:r/>
      <w:bookmarkEnd w:id="279"/>
      <w:r/>
      <w:bookmarkEnd w:id="280"/>
      <w:r/>
      <w:bookmarkEnd w:id="281"/>
      <w:r/>
      <w:bookmarkEnd w:id="282"/>
      <w:r/>
      <w:bookmarkEnd w:id="283"/>
      <w:r/>
      <w:bookmarkEnd w:id="284"/>
      <w:r/>
      <w:bookmarkEnd w:id="285"/>
      <w:r/>
      <w:bookmarkStart w:id="286" w:name="_Toc246996200"/>
      <w:r/>
      <w:bookmarkStart w:id="287" w:name="_Toc179632574"/>
      <w:r/>
      <w:bookmarkStart w:id="288" w:name="_Toc152045556"/>
      <w:r/>
      <w:bookmarkStart w:id="289" w:name="_Toc246996943"/>
      <w:r/>
      <w:bookmarkStart w:id="290" w:name="_Toc144974524"/>
      <w:r/>
      <w:bookmarkStart w:id="291" w:name="_Toc247085714"/>
      <w:r/>
      <w:bookmarkStart w:id="292" w:name="_Toc152042332"/>
      <w:r>
        <w:rPr>
          <w:rFonts w:hint="eastAsia" w:ascii="宋体" w:hAnsi="宋体" w:eastAsia="宋体" w:cs="宋体"/>
          <w:b/>
          <w:color w:val="000000"/>
        </w:rPr>
        <w:t xml:space="preserve">响应文件</w:t>
      </w:r>
      <w:r/>
    </w:p>
    <w:p>
      <w:pPr>
        <w:pStyle w:val="920"/>
        <w:jc w:val="left"/>
        <w:spacing w:before="0" w:after="0" w:line="360" w:lineRule="auto"/>
        <w:rPr>
          <w:b/>
          <w:color w:val="000000"/>
          <w:sz w:val="24"/>
          <w:szCs w:val="24"/>
        </w:rPr>
      </w:pPr>
      <w:r/>
      <w:bookmarkStart w:id="293" w:name="_Toc383438618"/>
      <w:r/>
      <w:bookmarkStart w:id="294" w:name="_Toc426469896"/>
      <w:r/>
      <w:bookmarkStart w:id="295" w:name="_Toc468783614"/>
      <w:r/>
      <w:bookmarkStart w:id="296" w:name="_Toc343525530"/>
      <w:r>
        <w:rPr>
          <w:rFonts w:hint="eastAsia"/>
          <w:b/>
          <w:color w:val="000000"/>
          <w:sz w:val="24"/>
          <w:szCs w:val="24"/>
        </w:rPr>
        <w:t xml:space="preserve">4.1响应文件的递交</w:t>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spacing w:line="380" w:lineRule="exact"/>
        <w:rPr>
          <w:rFonts w:hint="eastAsia" w:ascii="宋体" w:hAnsi="宋体" w:cs="宋体"/>
          <w:bCs/>
          <w:szCs w:val="21"/>
        </w:rPr>
      </w:pPr>
      <w:r/>
      <w:bookmarkStart w:id="297" w:name="_Toc343525531"/>
      <w:r/>
      <w:bookmarkStart w:id="298" w:name="_Toc383438619"/>
      <w:r/>
      <w:bookmarkStart w:id="299" w:name="_Toc246996944"/>
      <w:r/>
      <w:bookmarkStart w:id="300" w:name="_Toc247085715"/>
      <w:r/>
      <w:bookmarkStart w:id="301" w:name="_Toc152045557"/>
      <w:r/>
      <w:bookmarkStart w:id="302" w:name="_Toc144974525"/>
      <w:r/>
      <w:bookmarkStart w:id="303" w:name="_Toc246996201"/>
      <w:r/>
      <w:bookmarkStart w:id="304" w:name="_Toc179632575"/>
      <w:r/>
      <w:bookmarkStart w:id="305" w:name="_Toc152042333"/>
      <w:r>
        <w:rPr>
          <w:rFonts w:hint="eastAsia" w:ascii="宋体" w:hAnsi="宋体" w:cs="宋体"/>
          <w:bCs/>
          <w:szCs w:val="21"/>
        </w:rPr>
        <w:t xml:space="preserve">4.1响应文件的上传</w:t>
      </w:r>
      <w:r/>
    </w:p>
    <w:p>
      <w:pPr>
        <w:ind w:firstLine="480"/>
        <w:spacing w:line="380" w:lineRule="exact"/>
        <w:rPr>
          <w:rFonts w:hint="eastAsia" w:ascii="宋体" w:hAnsi="宋体" w:cs="宋体"/>
          <w:szCs w:val="21"/>
        </w:rPr>
      </w:pPr>
      <w:r>
        <w:rPr>
          <w:rFonts w:hint="eastAsia" w:ascii="宋体" w:hAnsi="宋体" w:cs="宋体"/>
          <w:szCs w:val="21"/>
        </w:rPr>
        <w:t xml:space="preserve">供应商应充分考虑网络及系统平台可能存在的非正常情况等各种风险因素，在谈判文件规定的响应截止时间前，通过江苏省政府采购管理交易系统（苏采云），完成响应文件的上传。在谈判文件规定的响应截止时间后，江苏省政府采购管理交易系统（苏采云）将不再接受响应文件的上传。</w:t>
      </w:r>
      <w:r/>
    </w:p>
    <w:p>
      <w:pPr>
        <w:ind w:firstLine="420"/>
        <w:spacing w:line="380" w:lineRule="exact"/>
        <w:rPr>
          <w:rFonts w:hint="eastAsia" w:ascii="宋体" w:hAnsi="宋体" w:cs="宋体"/>
          <w:bCs/>
          <w:szCs w:val="21"/>
        </w:rPr>
      </w:pPr>
      <w:r>
        <w:rPr>
          <w:rFonts w:hint="eastAsia" w:ascii="宋体" w:hAnsi="宋体" w:cs="宋体"/>
          <w:bCs/>
          <w:szCs w:val="21"/>
        </w:rPr>
        <w:t xml:space="preserve">4.2响应文件的修改与撤回</w:t>
      </w:r>
      <w:r/>
    </w:p>
    <w:p>
      <w:pPr>
        <w:ind w:firstLine="420"/>
        <w:spacing w:line="380" w:lineRule="exact"/>
        <w:rPr>
          <w:rFonts w:hint="eastAsia" w:ascii="宋体" w:hAnsi="宋体" w:cs="宋体"/>
          <w:szCs w:val="21"/>
        </w:rPr>
      </w:pPr>
      <w:r>
        <w:rPr>
          <w:rFonts w:hint="eastAsia" w:ascii="宋体" w:hAnsi="宋体" w:cs="宋体"/>
          <w:szCs w:val="21"/>
        </w:rPr>
        <w:t xml:space="preserve">4.2.1在响应截止时间前，供应商可以修改或撤回已递交的响应文件。具体操作方法见《江苏省政府采购管理交易系统（苏采云）供应商操作手册》。</w:t>
      </w:r>
      <w:r/>
    </w:p>
    <w:p>
      <w:pPr>
        <w:ind w:firstLine="420"/>
        <w:spacing w:line="380" w:lineRule="exact"/>
        <w:rPr>
          <w:rFonts w:hint="eastAsia" w:ascii="宋体" w:hAnsi="宋体" w:cs="宋体"/>
          <w:szCs w:val="21"/>
        </w:rPr>
      </w:pPr>
      <w:r>
        <w:rPr>
          <w:rFonts w:hint="eastAsia" w:ascii="宋体" w:hAnsi="宋体" w:cs="宋体"/>
          <w:szCs w:val="21"/>
        </w:rPr>
        <w:t xml:space="preserve">4.2.2修改的响应文件应按照本招标文件规定进行编制和重新上传。</w:t>
      </w:r>
      <w:r/>
    </w:p>
    <w:p>
      <w:pPr>
        <w:ind w:firstLine="420"/>
        <w:spacing w:line="380" w:lineRule="exact"/>
        <w:rPr>
          <w:rFonts w:hint="eastAsia" w:ascii="宋体" w:hAnsi="宋体" w:cs="宋体"/>
          <w:bCs/>
          <w:szCs w:val="21"/>
        </w:rPr>
      </w:pPr>
      <w:r>
        <w:rPr>
          <w:rFonts w:hint="eastAsia" w:ascii="宋体" w:hAnsi="宋体" w:cs="宋体"/>
          <w:bCs/>
          <w:szCs w:val="21"/>
        </w:rPr>
        <w:t xml:space="preserve">4.3响应文件的确认</w:t>
      </w:r>
      <w:r/>
    </w:p>
    <w:p>
      <w:pPr>
        <w:ind w:firstLine="480"/>
        <w:spacing w:line="380" w:lineRule="exact"/>
        <w:rPr>
          <w:color w:val="000000"/>
          <w:szCs w:val="21"/>
        </w:rPr>
      </w:pPr>
      <w:r>
        <w:rPr>
          <w:rFonts w:hint="eastAsia" w:ascii="宋体" w:hAnsi="宋体" w:cs="宋体"/>
          <w:szCs w:val="21"/>
        </w:rPr>
        <w:t xml:space="preserve">供应商可以通过江苏省政府采购管理交易系统（苏采云）多次上传响应文件，以谈判文件规定的响应截止时间前，江苏省政府采购管理交易系统（苏采云）接受到的最后一份响应文件为准。</w:t>
      </w:r>
      <w:bookmarkEnd w:id="102"/>
      <w:r/>
      <w:bookmarkEnd w:id="297"/>
      <w:r/>
      <w:bookmarkEnd w:id="298"/>
      <w:r/>
      <w:bookmarkEnd w:id="299"/>
      <w:r/>
      <w:bookmarkEnd w:id="300"/>
      <w:r/>
      <w:bookmarkEnd w:id="301"/>
      <w:r/>
      <w:bookmarkEnd w:id="302"/>
      <w:r/>
      <w:bookmarkEnd w:id="303"/>
      <w:r/>
      <w:bookmarkEnd w:id="304"/>
      <w:r/>
      <w:bookmarkEnd w:id="305"/>
      <w:r/>
      <w:r/>
    </w:p>
    <w:p>
      <w:pPr>
        <w:pStyle w:val="917"/>
        <w:numPr>
          <w:ilvl w:val="0"/>
          <w:numId w:val="1"/>
        </w:numPr>
        <w:spacing w:before="0" w:after="0"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响应文件的解密与评审</w:t>
      </w:r>
      <w:r/>
    </w:p>
    <w:p>
      <w:pPr>
        <w:numPr>
          <w:ilvl w:val="1"/>
          <w:numId w:val="1"/>
        </w:numPr>
        <w:rPr>
          <w:b/>
          <w:color w:val="000000"/>
          <w:sz w:val="24"/>
        </w:rPr>
      </w:pPr>
      <w:r>
        <w:rPr>
          <w:rFonts w:hint="eastAsia"/>
          <w:b/>
          <w:color w:val="000000"/>
          <w:sz w:val="24"/>
        </w:rPr>
        <w:t xml:space="preserve">响应文件解密</w:t>
      </w:r>
      <w:r/>
    </w:p>
    <w:p>
      <w:pPr>
        <w:ind w:firstLine="420"/>
        <w:spacing w:line="380" w:lineRule="exact"/>
        <w:rPr>
          <w:rFonts w:hint="eastAsia" w:ascii="宋体" w:hAnsi="宋体" w:cs="宋体"/>
          <w:color w:val="000000"/>
          <w:szCs w:val="21"/>
        </w:rPr>
      </w:pPr>
      <w:r>
        <w:rPr>
          <w:rFonts w:hint="eastAsia" w:ascii="宋体" w:hAnsi="宋体" w:cs="宋体"/>
          <w:color w:val="000000"/>
          <w:szCs w:val="21"/>
        </w:rPr>
        <w:t xml:space="preserve">5.1.1供应商应当按照《操作手册》规定，在苏采云系统规定的时间内对谈判响应文件进行解密。</w:t>
      </w:r>
      <w:r/>
    </w:p>
    <w:p>
      <w:pPr>
        <w:ind w:firstLine="420"/>
        <w:spacing w:line="380" w:lineRule="exact"/>
        <w:rPr>
          <w:rFonts w:hint="eastAsia" w:ascii="宋体" w:hAnsi="宋体" w:cs="宋体"/>
          <w:bCs/>
          <w:szCs w:val="21"/>
        </w:rPr>
      </w:pPr>
      <w:r>
        <w:rPr>
          <w:rFonts w:hint="eastAsia" w:ascii="宋体" w:hAnsi="宋体" w:cs="宋体"/>
          <w:bCs/>
          <w:szCs w:val="21"/>
        </w:rPr>
        <w:t xml:space="preserve">5.1.2特殊情况的处置</w:t>
      </w:r>
      <w:r/>
    </w:p>
    <w:p>
      <w:pPr>
        <w:ind w:firstLine="420"/>
        <w:spacing w:line="380" w:lineRule="exact"/>
        <w:rPr>
          <w:rFonts w:hint="eastAsia" w:ascii="宋体" w:hAnsi="宋体" w:cs="宋体"/>
          <w:szCs w:val="21"/>
        </w:rPr>
      </w:pPr>
      <w:r>
        <w:rPr>
          <w:rFonts w:hint="eastAsia" w:ascii="宋体" w:hAnsi="宋体" w:cs="宋体"/>
          <w:szCs w:val="21"/>
        </w:rPr>
        <w:t xml:space="preserve">5.1.3在响应截止时间后，开标系统出现下列情况之一时，项目未开标的，暂停开标活动；正在开标的，立即暂停开标，待系统恢复正常后再组织开标。</w:t>
      </w:r>
      <w:r/>
    </w:p>
    <w:p>
      <w:pPr>
        <w:ind w:firstLine="480"/>
        <w:spacing w:line="380" w:lineRule="exact"/>
        <w:rPr>
          <w:rFonts w:hint="eastAsia" w:ascii="宋体" w:hAnsi="宋体" w:cs="宋体"/>
          <w:szCs w:val="21"/>
        </w:rPr>
      </w:pPr>
      <w:r>
        <w:rPr>
          <w:rFonts w:hint="eastAsia" w:ascii="宋体" w:hAnsi="宋体" w:cs="宋体"/>
          <w:szCs w:val="21"/>
        </w:rPr>
        <w:t xml:space="preserve">（1）系统服务器发生故障，无法访问或无法使用系统； </w:t>
      </w:r>
      <w:r/>
    </w:p>
    <w:p>
      <w:pPr>
        <w:ind w:firstLine="480"/>
        <w:spacing w:line="380" w:lineRule="exact"/>
        <w:rPr>
          <w:rFonts w:hint="eastAsia" w:ascii="宋体" w:hAnsi="宋体" w:cs="宋体"/>
          <w:szCs w:val="21"/>
        </w:rPr>
      </w:pPr>
      <w:r>
        <w:rPr>
          <w:rFonts w:hint="eastAsia" w:ascii="宋体" w:hAnsi="宋体" w:cs="宋体"/>
          <w:szCs w:val="21"/>
        </w:rPr>
        <w:t xml:space="preserve">（2）系统的软件或数据库出现错误，不能进行正常操作； </w:t>
      </w:r>
      <w:r/>
    </w:p>
    <w:p>
      <w:pPr>
        <w:ind w:firstLine="480"/>
        <w:spacing w:line="380" w:lineRule="exact"/>
        <w:rPr>
          <w:rFonts w:hint="eastAsia" w:ascii="宋体" w:hAnsi="宋体" w:cs="宋体"/>
          <w:szCs w:val="21"/>
        </w:rPr>
      </w:pPr>
      <w:r>
        <w:rPr>
          <w:rFonts w:hint="eastAsia" w:ascii="宋体" w:hAnsi="宋体" w:cs="宋体"/>
          <w:szCs w:val="21"/>
        </w:rPr>
        <w:t xml:space="preserve">（3）系统发现有安全漏洞，有潜在的泄密危险； </w:t>
      </w:r>
      <w:r/>
    </w:p>
    <w:p>
      <w:pPr>
        <w:ind w:firstLine="480"/>
        <w:spacing w:line="380" w:lineRule="exact"/>
        <w:rPr>
          <w:rFonts w:hint="eastAsia" w:ascii="宋体" w:hAnsi="宋体" w:cs="宋体"/>
          <w:szCs w:val="21"/>
        </w:rPr>
      </w:pPr>
      <w:r>
        <w:rPr>
          <w:rFonts w:hint="eastAsia" w:ascii="宋体" w:hAnsi="宋体" w:cs="宋体"/>
          <w:szCs w:val="21"/>
        </w:rPr>
        <w:t xml:space="preserve">（4）其他无法保证招响应过程公平和信息安全的情形。</w:t>
      </w:r>
      <w:r/>
    </w:p>
    <w:p>
      <w:pPr>
        <w:ind w:firstLine="480"/>
        <w:spacing w:line="380" w:lineRule="exact"/>
        <w:rPr>
          <w:rFonts w:hint="eastAsia" w:ascii="宋体" w:hAnsi="宋体" w:cs="宋体"/>
          <w:szCs w:val="21"/>
        </w:rPr>
      </w:pPr>
      <w:r>
        <w:rPr>
          <w:rFonts w:hint="eastAsia" w:ascii="宋体" w:hAnsi="宋体" w:cs="宋体"/>
          <w:szCs w:val="21"/>
        </w:rPr>
        <w:t xml:space="preserve">5.1.4因供应商自身原因造成响应文件无法解密的，视为撤销响应文件。</w:t>
      </w:r>
      <w:r/>
    </w:p>
    <w:p>
      <w:pPr>
        <w:ind w:firstLine="480"/>
        <w:spacing w:line="380" w:lineRule="exact"/>
        <w:rPr>
          <w:rFonts w:hint="eastAsia" w:ascii="宋体" w:hAnsi="宋体" w:cs="宋体"/>
          <w:szCs w:val="21"/>
        </w:rPr>
      </w:pPr>
      <w:r>
        <w:rPr>
          <w:rFonts w:hint="eastAsia" w:ascii="宋体" w:hAnsi="宋体" w:cs="宋体"/>
          <w:szCs w:val="21"/>
        </w:rPr>
        <w:t xml:space="preserve">5.1.5供应商对开标过程和开标记录有疑义的，可向采购人或者采购代理机构提出。</w:t>
      </w:r>
      <w:r/>
    </w:p>
    <w:p>
      <w:pPr>
        <w:ind w:firstLine="480"/>
        <w:spacing w:line="380" w:lineRule="exact"/>
        <w:rPr>
          <w:b/>
          <w:color w:val="000000"/>
          <w:sz w:val="24"/>
        </w:rPr>
      </w:pPr>
      <w:r>
        <w:rPr>
          <w:rFonts w:hint="eastAsia" w:ascii="宋体" w:hAnsi="宋体" w:cs="宋体"/>
          <w:szCs w:val="21"/>
        </w:rPr>
        <w:t xml:space="preserve">5.1.6供应商未在开标系统中确认开标结果的，视同认可开标结果。</w:t>
      </w:r>
      <w:r/>
    </w:p>
    <w:p>
      <w:pPr>
        <w:pStyle w:val="920"/>
        <w:jc w:val="left"/>
        <w:spacing w:before="0" w:after="0" w:line="360" w:lineRule="auto"/>
        <w:rPr>
          <w:b/>
          <w:color w:val="000000"/>
          <w:sz w:val="24"/>
          <w:szCs w:val="24"/>
        </w:rPr>
      </w:pPr>
      <w:r/>
      <w:bookmarkStart w:id="306" w:name="_Toc247085721"/>
      <w:r/>
      <w:bookmarkStart w:id="307" w:name="_Toc468783621"/>
      <w:r/>
      <w:bookmarkStart w:id="308" w:name="_Toc179632581"/>
      <w:r/>
      <w:bookmarkStart w:id="309" w:name="_Toc426469903"/>
      <w:r/>
      <w:bookmarkStart w:id="310" w:name="_Toc246996207"/>
      <w:r/>
      <w:bookmarkStart w:id="311" w:name="_Toc383438626"/>
      <w:r/>
      <w:bookmarkStart w:id="312" w:name="_Toc343525538"/>
      <w:r/>
      <w:bookmarkStart w:id="313" w:name="_Toc152045563"/>
      <w:r/>
      <w:bookmarkStart w:id="314" w:name="_Toc152042339"/>
      <w:r/>
      <w:bookmarkStart w:id="315" w:name="_Toc144974531"/>
      <w:r/>
      <w:bookmarkStart w:id="316" w:name="_Toc246996950"/>
      <w:r>
        <w:rPr>
          <w:b/>
          <w:color w:val="000000"/>
          <w:sz w:val="24"/>
          <w:szCs w:val="24"/>
        </w:rPr>
        <w:t xml:space="preserve">5</w:t>
      </w:r>
      <w:r>
        <w:rPr>
          <w:rFonts w:hint="eastAsia"/>
          <w:b/>
          <w:color w:val="000000"/>
          <w:sz w:val="24"/>
          <w:szCs w:val="24"/>
        </w:rPr>
        <w:t xml:space="preserve">.2 </w:t>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b/>
          <w:color w:val="000000"/>
          <w:sz w:val="24"/>
          <w:szCs w:val="24"/>
        </w:rPr>
        <w:t xml:space="preserve">谈判小组</w:t>
      </w:r>
      <w:r/>
    </w:p>
    <w:p>
      <w:pPr>
        <w:ind w:firstLine="420"/>
        <w:spacing w:line="360" w:lineRule="auto"/>
        <w:rPr>
          <w:color w:val="000000"/>
        </w:rPr>
      </w:pPr>
      <w:r>
        <w:rPr>
          <w:color w:val="000000"/>
        </w:rPr>
        <w:t xml:space="preserve">5</w:t>
      </w:r>
      <w:r>
        <w:rPr>
          <w:rFonts w:hint="eastAsia"/>
          <w:color w:val="000000"/>
        </w:rPr>
        <w:t xml:space="preserve">.2.1 评审由采购人依法组建的谈判小组负责。谈判小组由采购人代表，以及有关方面的专家组成。具体人数见供应商须知前附表。</w:t>
      </w:r>
      <w:r/>
    </w:p>
    <w:p>
      <w:pPr>
        <w:ind w:firstLine="420"/>
        <w:jc w:val="left"/>
        <w:spacing w:line="360" w:lineRule="auto"/>
        <w:rPr>
          <w:color w:val="000000"/>
        </w:rPr>
      </w:pPr>
      <w:r>
        <w:rPr>
          <w:color w:val="000000"/>
        </w:rPr>
        <w:t xml:space="preserve">5</w:t>
      </w:r>
      <w:r>
        <w:rPr>
          <w:rFonts w:hint="eastAsia"/>
          <w:color w:val="000000"/>
        </w:rPr>
        <w:t xml:space="preserve">.2.2 谈判小组成员有下列情形之一的，应当回避：</w:t>
      </w:r>
      <w:r/>
    </w:p>
    <w:p>
      <w:pPr>
        <w:ind w:firstLine="420"/>
        <w:jc w:val="left"/>
        <w:spacing w:line="360" w:lineRule="auto"/>
        <w:rPr>
          <w:color w:val="000000"/>
        </w:rPr>
      </w:pPr>
      <w:r>
        <w:rPr>
          <w:rFonts w:hint="eastAsia"/>
          <w:color w:val="000000"/>
        </w:rPr>
        <w:t xml:space="preserve">（1）供应商或供应商主要负责人的近亲属；</w:t>
      </w:r>
      <w:r/>
    </w:p>
    <w:p>
      <w:pPr>
        <w:ind w:firstLine="420"/>
        <w:jc w:val="left"/>
        <w:spacing w:line="360" w:lineRule="auto"/>
        <w:rPr>
          <w:color w:val="000000"/>
        </w:rPr>
      </w:pPr>
      <w:r>
        <w:rPr>
          <w:rFonts w:hint="eastAsia"/>
          <w:color w:val="000000"/>
        </w:rPr>
        <w:t xml:space="preserve">（2）项目主管部门或者行政监督部门的人员；</w:t>
      </w:r>
      <w:r/>
    </w:p>
    <w:p>
      <w:pPr>
        <w:ind w:firstLine="420"/>
        <w:jc w:val="left"/>
        <w:spacing w:line="360" w:lineRule="auto"/>
        <w:rPr>
          <w:color w:val="000000"/>
        </w:rPr>
      </w:pPr>
      <w:r>
        <w:rPr>
          <w:rFonts w:hint="eastAsia"/>
          <w:color w:val="000000"/>
        </w:rPr>
        <w:t xml:space="preserve">（3）与供应商有经济利益关系；</w:t>
      </w:r>
      <w:r/>
    </w:p>
    <w:p>
      <w:pPr>
        <w:ind w:firstLine="420"/>
        <w:jc w:val="left"/>
        <w:spacing w:line="360" w:lineRule="auto"/>
        <w:rPr>
          <w:color w:val="000000"/>
        </w:rPr>
      </w:pPr>
      <w:r>
        <w:rPr>
          <w:rFonts w:hint="eastAsia"/>
          <w:color w:val="000000"/>
        </w:rPr>
        <w:t xml:space="preserve">（4）曾因在招标、评标以及其他与招标投标有关活动中从事违法行为而受过行政处罚或刑事处罚的；</w:t>
      </w:r>
      <w:r/>
    </w:p>
    <w:p>
      <w:pPr>
        <w:ind w:firstLine="420"/>
        <w:jc w:val="left"/>
        <w:spacing w:line="360" w:lineRule="auto"/>
        <w:rPr>
          <w:color w:val="000000"/>
        </w:rPr>
      </w:pPr>
      <w:r>
        <w:rPr>
          <w:rFonts w:hint="eastAsia"/>
          <w:color w:val="000000"/>
        </w:rPr>
        <w:t xml:space="preserve">（5）与供应商有其他利害关系。</w:t>
      </w:r>
      <w:r/>
    </w:p>
    <w:p>
      <w:pPr>
        <w:pStyle w:val="920"/>
        <w:jc w:val="left"/>
        <w:spacing w:before="0" w:after="0" w:line="360" w:lineRule="auto"/>
        <w:rPr>
          <w:b/>
          <w:color w:val="000000"/>
          <w:sz w:val="24"/>
          <w:szCs w:val="24"/>
        </w:rPr>
      </w:pPr>
      <w:r/>
      <w:bookmarkStart w:id="317" w:name="_Toc383438627"/>
      <w:r/>
      <w:bookmarkStart w:id="318" w:name="_Toc152042340"/>
      <w:r/>
      <w:bookmarkStart w:id="319" w:name="_Toc246996951"/>
      <w:r/>
      <w:bookmarkStart w:id="320" w:name="_Toc152045564"/>
      <w:r/>
      <w:bookmarkStart w:id="321" w:name="_Toc246996208"/>
      <w:r/>
      <w:bookmarkStart w:id="322" w:name="_Toc179632582"/>
      <w:r/>
      <w:bookmarkStart w:id="323" w:name="_Toc426469904"/>
      <w:r/>
      <w:bookmarkStart w:id="324" w:name="_Toc468783622"/>
      <w:r/>
      <w:bookmarkStart w:id="325" w:name="_Toc343525539"/>
      <w:r/>
      <w:bookmarkStart w:id="326" w:name="_Toc144974532"/>
      <w:r/>
      <w:bookmarkStart w:id="327" w:name="_Toc247085722"/>
      <w:r>
        <w:rPr>
          <w:b/>
          <w:color w:val="000000"/>
          <w:sz w:val="24"/>
          <w:szCs w:val="24"/>
        </w:rPr>
        <w:t xml:space="preserve">5</w:t>
      </w:r>
      <w:r>
        <w:rPr>
          <w:rFonts w:hint="eastAsia"/>
          <w:b/>
          <w:color w:val="000000"/>
          <w:sz w:val="24"/>
          <w:szCs w:val="24"/>
        </w:rPr>
        <w:t xml:space="preserve">.3 评审</w:t>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20"/>
        <w:jc w:val="left"/>
        <w:spacing w:line="360" w:lineRule="auto"/>
        <w:rPr>
          <w:color w:val="000000"/>
        </w:rPr>
      </w:pPr>
      <w:r>
        <w:rPr>
          <w:rFonts w:hint="eastAsia"/>
          <w:color w:val="000000"/>
          <w:szCs w:val="21"/>
        </w:rPr>
        <w:t xml:space="preserve">5</w:t>
      </w:r>
      <w:r>
        <w:rPr>
          <w:color w:val="000000"/>
          <w:szCs w:val="21"/>
        </w:rPr>
        <w:t xml:space="preserve">.</w:t>
      </w:r>
      <w:r>
        <w:rPr>
          <w:rFonts w:hint="eastAsia"/>
          <w:color w:val="000000"/>
          <w:szCs w:val="21"/>
        </w:rPr>
        <w:t xml:space="preserve">3</w:t>
      </w:r>
      <w:r>
        <w:rPr>
          <w:color w:val="000000"/>
          <w:szCs w:val="21"/>
        </w:rPr>
        <w:t xml:space="preserve">.1</w:t>
      </w:r>
      <w:r>
        <w:rPr>
          <w:rFonts w:hint="eastAsia"/>
          <w:color w:val="000000"/>
          <w:szCs w:val="21"/>
        </w:rPr>
        <w:t xml:space="preserve">谈判小组将本着公平、公正、审慎的原则，严格按照法律法规和采购文件要求与各供应商进行评审。</w:t>
      </w:r>
      <w:r/>
    </w:p>
    <w:p>
      <w:pPr>
        <w:ind w:firstLine="420"/>
        <w:jc w:val="left"/>
        <w:spacing w:line="360" w:lineRule="auto"/>
        <w:rPr>
          <w:color w:val="000000"/>
        </w:rPr>
      </w:pPr>
      <w:r>
        <w:rPr>
          <w:color w:val="000000"/>
        </w:rPr>
        <w:t xml:space="preserve">5.</w:t>
      </w:r>
      <w:r>
        <w:rPr>
          <w:rFonts w:hint="eastAsia"/>
          <w:color w:val="000000"/>
        </w:rPr>
        <w:t xml:space="preserve">3</w:t>
      </w:r>
      <w:r>
        <w:rPr>
          <w:color w:val="000000"/>
        </w:rPr>
        <w:t xml:space="preserve">.2</w:t>
      </w:r>
      <w:r>
        <w:rPr>
          <w:rFonts w:hint="eastAsia"/>
          <w:color w:val="000000"/>
        </w:rPr>
        <w:t xml:space="preserve">谈判小组按照第三章“评审办法”规定的方法、评审因素、标准和程序对响应文件进行评审。第三章“评审办法”没有规定的方法、评审因素和标准，不得作为评审依据。</w:t>
      </w:r>
      <w:r/>
    </w:p>
    <w:p>
      <w:pPr>
        <w:pStyle w:val="917"/>
        <w:spacing w:before="0" w:after="0" w:line="360" w:lineRule="auto"/>
        <w:rPr>
          <w:rFonts w:ascii="Times New Roman" w:hAnsi="Times New Roman"/>
          <w:b/>
          <w:color w:val="000000"/>
        </w:rPr>
      </w:pPr>
      <w:r/>
      <w:bookmarkStart w:id="328" w:name="_Toc383438629"/>
      <w:r/>
      <w:bookmarkStart w:id="329" w:name="_Toc468783624"/>
      <w:r/>
      <w:bookmarkStart w:id="330" w:name="_Toc426469906"/>
      <w:r>
        <w:rPr>
          <w:rFonts w:hint="eastAsia" w:ascii="Times New Roman" w:hAnsi="Times New Roman"/>
          <w:b/>
          <w:color w:val="000000"/>
        </w:rPr>
        <w:t xml:space="preserve">6. </w:t>
      </w:r>
      <w:bookmarkEnd w:id="328"/>
      <w:r/>
      <w:bookmarkEnd w:id="329"/>
      <w:r/>
      <w:bookmarkEnd w:id="330"/>
      <w:r>
        <w:rPr>
          <w:rFonts w:hint="eastAsia" w:ascii="Times New Roman" w:hAnsi="Times New Roman"/>
          <w:b/>
          <w:color w:val="000000"/>
        </w:rPr>
        <w:t xml:space="preserve">确定成交人</w:t>
      </w:r>
      <w:r/>
    </w:p>
    <w:p>
      <w:pPr>
        <w:ind w:firstLine="420"/>
        <w:jc w:val="left"/>
        <w:spacing w:line="360" w:lineRule="auto"/>
        <w:rPr>
          <w:color w:val="000000"/>
        </w:rPr>
      </w:pPr>
      <w:r>
        <w:rPr>
          <w:rFonts w:hint="eastAsia"/>
          <w:bCs/>
          <w:color w:val="000000"/>
        </w:rPr>
        <w:t xml:space="preserve">6.1</w:t>
      </w:r>
      <w:r>
        <w:rPr>
          <w:rFonts w:hint="eastAsia"/>
          <w:color w:val="000000"/>
        </w:rPr>
        <w:t xml:space="preserve">采购人根据评审报告，确定排名第一的成交候选人为成交人。排名第一的成交候选人出现下列情形之一的，采购人将按照谈判小组提出的中标候选人名单排序依次确定其他成交候选人为成交人。</w:t>
      </w:r>
      <w:r/>
    </w:p>
    <w:p>
      <w:pPr>
        <w:ind w:firstLine="420"/>
        <w:jc w:val="left"/>
        <w:spacing w:line="360" w:lineRule="auto"/>
        <w:rPr>
          <w:color w:val="000000"/>
        </w:rPr>
      </w:pPr>
      <w:r>
        <w:rPr>
          <w:rFonts w:hint="eastAsia"/>
          <w:color w:val="000000"/>
        </w:rPr>
        <w:t xml:space="preserve">（</w:t>
      </w:r>
      <w:r>
        <w:rPr>
          <w:color w:val="000000"/>
        </w:rPr>
        <w:t xml:space="preserve">1</w:t>
      </w:r>
      <w:r>
        <w:rPr>
          <w:rFonts w:hint="eastAsia"/>
          <w:color w:val="000000"/>
        </w:rPr>
        <w:t xml:space="preserve">）因不可抗力或者自身原因不能履行合同的；</w:t>
      </w:r>
      <w:r/>
    </w:p>
    <w:p>
      <w:pPr>
        <w:ind w:firstLine="420"/>
        <w:jc w:val="left"/>
        <w:spacing w:line="360" w:lineRule="auto"/>
        <w:rPr>
          <w:color w:val="000000"/>
        </w:rPr>
      </w:pPr>
      <w:r>
        <w:rPr>
          <w:rFonts w:hint="eastAsia"/>
          <w:color w:val="000000"/>
        </w:rPr>
        <w:t xml:space="preserve">（</w:t>
      </w:r>
      <w:r>
        <w:rPr>
          <w:color w:val="000000"/>
        </w:rPr>
        <w:t xml:space="preserve">2</w:t>
      </w:r>
      <w:r>
        <w:rPr>
          <w:rFonts w:hint="eastAsia"/>
          <w:color w:val="000000"/>
        </w:rPr>
        <w:t xml:space="preserve">）财政部门经过处理投诉举报、监督检查，认定中标结果无效的；</w:t>
      </w:r>
      <w:r/>
    </w:p>
    <w:p>
      <w:pPr>
        <w:ind w:firstLine="420"/>
        <w:jc w:val="left"/>
        <w:spacing w:line="360" w:lineRule="auto"/>
        <w:rPr>
          <w:color w:val="000000"/>
        </w:rPr>
      </w:pPr>
      <w:r>
        <w:rPr>
          <w:rFonts w:hint="eastAsia"/>
          <w:color w:val="000000"/>
        </w:rPr>
        <w:t xml:space="preserve">（3）中标人拒绝与采购人签订合同的。</w:t>
      </w:r>
      <w:r/>
    </w:p>
    <w:p>
      <w:pPr>
        <w:ind w:firstLine="420"/>
        <w:jc w:val="left"/>
        <w:spacing w:line="360" w:lineRule="auto"/>
        <w:rPr>
          <w:color w:val="000000"/>
        </w:rPr>
      </w:pPr>
      <w:r>
        <w:rPr>
          <w:rFonts w:hint="eastAsia"/>
          <w:color w:val="000000"/>
        </w:rPr>
        <w:t xml:space="preserve">6.2成交人确定后，采购人将在供应商须知前附表规定的媒介上公告成交结果，并同时发出成交通知书。成交通知书对采购人和成交人具有同等法律效力。</w:t>
      </w:r>
      <w:r/>
    </w:p>
    <w:p>
      <w:pPr>
        <w:pStyle w:val="917"/>
        <w:spacing w:before="0" w:after="0" w:line="360" w:lineRule="auto"/>
        <w:rPr>
          <w:rFonts w:ascii="Times New Roman" w:hAnsi="Times New Roman"/>
          <w:b/>
          <w:color w:val="000000"/>
        </w:rPr>
      </w:pPr>
      <w:r/>
      <w:bookmarkStart w:id="331" w:name="_Toc468783626"/>
      <w:r/>
      <w:bookmarkStart w:id="332" w:name="_Toc383438634"/>
      <w:r/>
      <w:bookmarkStart w:id="333" w:name="_Toc426469908"/>
      <w:r/>
      <w:bookmarkStart w:id="334" w:name="_Toc343525548"/>
      <w:r>
        <w:rPr>
          <w:rFonts w:hint="eastAsia" w:ascii="Times New Roman" w:hAnsi="Times New Roman"/>
          <w:b/>
          <w:color w:val="000000"/>
        </w:rPr>
        <w:t xml:space="preserve">7. 合同</w:t>
      </w:r>
      <w:bookmarkEnd w:id="331"/>
      <w:r/>
      <w:bookmarkEnd w:id="332"/>
      <w:r/>
      <w:bookmarkEnd w:id="333"/>
      <w:r/>
      <w:bookmarkEnd w:id="334"/>
      <w:r/>
      <w:r/>
    </w:p>
    <w:p>
      <w:pPr>
        <w:pStyle w:val="920"/>
        <w:jc w:val="left"/>
        <w:spacing w:before="0" w:after="0" w:line="360" w:lineRule="auto"/>
        <w:rPr>
          <w:b/>
          <w:color w:val="000000"/>
          <w:sz w:val="24"/>
          <w:szCs w:val="24"/>
        </w:rPr>
      </w:pPr>
      <w:r/>
      <w:bookmarkStart w:id="335" w:name="_Toc343525549"/>
      <w:r/>
      <w:bookmarkStart w:id="336" w:name="_Toc323716652"/>
      <w:r/>
      <w:bookmarkStart w:id="337" w:name="_Toc426469909"/>
      <w:r/>
      <w:bookmarkStart w:id="338" w:name="_Toc383438635"/>
      <w:r/>
      <w:bookmarkStart w:id="339" w:name="_Toc468783627"/>
      <w:r>
        <w:rPr>
          <w:rFonts w:hint="eastAsia"/>
          <w:b/>
          <w:color w:val="000000"/>
          <w:sz w:val="24"/>
          <w:szCs w:val="24"/>
        </w:rPr>
        <w:t xml:space="preserve">7.1 履约</w:t>
      </w:r>
      <w:bookmarkEnd w:id="335"/>
      <w:r/>
      <w:bookmarkEnd w:id="336"/>
      <w:r>
        <w:rPr>
          <w:rFonts w:hint="eastAsia"/>
          <w:b/>
          <w:color w:val="000000"/>
          <w:sz w:val="24"/>
          <w:szCs w:val="24"/>
        </w:rPr>
        <w:t xml:space="preserve">保证金</w:t>
      </w:r>
      <w:bookmarkEnd w:id="337"/>
      <w:r/>
      <w:bookmarkEnd w:id="338"/>
      <w:r/>
      <w:bookmarkEnd w:id="339"/>
      <w:r/>
      <w:r/>
    </w:p>
    <w:p>
      <w:pPr>
        <w:ind w:firstLine="420"/>
        <w:jc w:val="left"/>
        <w:spacing w:line="360" w:lineRule="auto"/>
        <w:rPr>
          <w:color w:val="000000"/>
        </w:rPr>
      </w:pPr>
      <w:r>
        <w:rPr>
          <w:rFonts w:hint="eastAsia"/>
          <w:color w:val="000000"/>
        </w:rPr>
        <w:t xml:space="preserve">成交人应按供应商须知前附表规定的履约保证金的形式、</w:t>
      </w:r>
      <w:r>
        <w:rPr>
          <w:rFonts w:hint="eastAsia"/>
          <w:color w:val="000000"/>
          <w:szCs w:val="21"/>
        </w:rPr>
        <w:t xml:space="preserve">金额和提交时间</w:t>
      </w:r>
      <w:r>
        <w:rPr>
          <w:rFonts w:hint="eastAsia"/>
          <w:color w:val="000000"/>
        </w:rPr>
        <w:t xml:space="preserve">向采购人提交履约</w:t>
      </w:r>
      <w:r>
        <w:rPr>
          <w:rFonts w:hint="eastAsia"/>
          <w:color w:val="000000"/>
          <w:szCs w:val="21"/>
        </w:rPr>
        <w:t xml:space="preserve">保证金</w:t>
      </w:r>
      <w:r>
        <w:rPr>
          <w:rFonts w:hint="eastAsia"/>
          <w:color w:val="000000"/>
        </w:rPr>
        <w:t xml:space="preserve">。</w:t>
      </w:r>
      <w:r/>
    </w:p>
    <w:p>
      <w:pPr>
        <w:jc w:val="left"/>
        <w:spacing w:line="360" w:lineRule="auto"/>
        <w:rPr>
          <w:b/>
          <w:color w:val="000000"/>
          <w:sz w:val="24"/>
        </w:rPr>
      </w:pPr>
      <w:r/>
      <w:bookmarkStart w:id="340" w:name="_Toc343525551"/>
      <w:r/>
      <w:bookmarkStart w:id="341" w:name="_Toc383438637"/>
      <w:r/>
      <w:bookmarkStart w:id="342" w:name="_Toc468783628"/>
      <w:r/>
      <w:bookmarkStart w:id="343" w:name="_Toc426469910"/>
      <w:r>
        <w:rPr>
          <w:rFonts w:hint="eastAsia"/>
          <w:b/>
          <w:color w:val="000000"/>
          <w:sz w:val="24"/>
        </w:rPr>
        <w:t xml:space="preserve">7.2签订合同</w:t>
      </w:r>
      <w:bookmarkEnd w:id="340"/>
      <w:r/>
      <w:bookmarkEnd w:id="341"/>
      <w:r/>
      <w:bookmarkEnd w:id="342"/>
      <w:r/>
      <w:bookmarkEnd w:id="343"/>
      <w:r/>
      <w:r/>
    </w:p>
    <w:p>
      <w:pPr>
        <w:ind w:firstLine="420"/>
        <w:jc w:val="left"/>
        <w:spacing w:line="360" w:lineRule="auto"/>
        <w:rPr>
          <w:color w:val="000000"/>
        </w:rPr>
      </w:pPr>
      <w:r>
        <w:rPr>
          <w:rFonts w:hint="eastAsia"/>
          <w:color w:val="000000"/>
        </w:rPr>
        <w:t xml:space="preserve">采购人和成交人在供应商须知前附表规定的时间内，根据竞争性谈判文件和成交人的响应文件订立书面合同。成交人无正当理由拒签合同的，采购人取消其中标资格，并追究其相应责任。</w:t>
      </w:r>
      <w:r/>
    </w:p>
    <w:p>
      <w:pPr>
        <w:pStyle w:val="917"/>
        <w:spacing w:before="0" w:after="0" w:line="360" w:lineRule="auto"/>
        <w:rPr>
          <w:rFonts w:ascii="Times New Roman" w:hAnsi="Times New Roman"/>
          <w:b/>
          <w:color w:val="000000"/>
        </w:rPr>
      </w:pPr>
      <w:r/>
      <w:bookmarkStart w:id="344" w:name="_Toc468783629"/>
      <w:r/>
      <w:bookmarkStart w:id="345" w:name="_Toc426469911"/>
      <w:r>
        <w:rPr>
          <w:rFonts w:hint="eastAsia" w:ascii="Times New Roman" w:hAnsi="Times New Roman"/>
          <w:b/>
          <w:color w:val="000000"/>
        </w:rPr>
        <w:t xml:space="preserve">8.废标</w:t>
      </w:r>
      <w:bookmarkEnd w:id="344"/>
      <w:r/>
      <w:bookmarkEnd w:id="345"/>
      <w:r/>
      <w:r/>
    </w:p>
    <w:p>
      <w:pPr>
        <w:ind w:firstLine="420"/>
        <w:jc w:val="left"/>
        <w:spacing w:line="360" w:lineRule="auto"/>
        <w:rPr>
          <w:color w:val="000000"/>
        </w:rPr>
      </w:pPr>
      <w:r>
        <w:rPr>
          <w:rFonts w:hint="eastAsia"/>
          <w:color w:val="000000"/>
        </w:rPr>
        <w:t xml:space="preserve">出现情形之一的，采购人将予以废标，并将废标理由通知所有供应商：</w:t>
      </w:r>
      <w:r/>
    </w:p>
    <w:p>
      <w:pPr>
        <w:ind w:firstLine="420"/>
        <w:jc w:val="left"/>
        <w:spacing w:line="360" w:lineRule="auto"/>
        <w:rPr>
          <w:color w:val="000000"/>
        </w:rPr>
      </w:pPr>
      <w:r>
        <w:rPr>
          <w:rFonts w:hint="eastAsia"/>
          <w:color w:val="000000"/>
        </w:rPr>
        <w:t xml:space="preserve">（1）除财库【2014】214号文第二十一条第三款规定的情形外，符合专业条件的供应商或者对竞争性谈判文件作实质响应的供应商不足三家的；</w:t>
      </w:r>
      <w:r/>
    </w:p>
    <w:p>
      <w:pPr>
        <w:ind w:firstLine="420"/>
        <w:jc w:val="left"/>
        <w:spacing w:line="360" w:lineRule="auto"/>
        <w:rPr>
          <w:color w:val="000000"/>
        </w:rPr>
      </w:pPr>
      <w:r>
        <w:rPr>
          <w:rFonts w:hint="eastAsia"/>
          <w:color w:val="000000"/>
        </w:rPr>
        <w:t xml:space="preserve">（2）出现影响采购公正的违法、违规行为的；</w:t>
      </w:r>
      <w:r/>
    </w:p>
    <w:p>
      <w:pPr>
        <w:ind w:firstLine="420"/>
        <w:jc w:val="left"/>
        <w:spacing w:line="360" w:lineRule="auto"/>
        <w:rPr>
          <w:color w:val="000000"/>
        </w:rPr>
      </w:pPr>
      <w:r>
        <w:rPr>
          <w:rFonts w:hint="eastAsia"/>
          <w:color w:val="000000"/>
        </w:rPr>
        <w:t xml:space="preserve">（3）供应商的报价均超过了最高限价，采购人不能支付的；</w:t>
      </w:r>
      <w:r/>
    </w:p>
    <w:p>
      <w:pPr>
        <w:ind w:firstLine="420"/>
        <w:jc w:val="left"/>
        <w:spacing w:line="360" w:lineRule="auto"/>
        <w:rPr>
          <w:color w:val="000000"/>
        </w:rPr>
      </w:pPr>
      <w:r>
        <w:rPr>
          <w:rFonts w:hint="eastAsia"/>
          <w:color w:val="000000"/>
        </w:rPr>
        <w:t xml:space="preserve">（4）因重大变故，采购任务取消的。</w:t>
      </w:r>
      <w:r/>
    </w:p>
    <w:p>
      <w:pPr>
        <w:pStyle w:val="917"/>
        <w:spacing w:before="0" w:after="0" w:line="360" w:lineRule="auto"/>
        <w:rPr>
          <w:rFonts w:ascii="Times New Roman" w:hAnsi="Times New Roman"/>
          <w:b/>
          <w:color w:val="000000"/>
        </w:rPr>
      </w:pPr>
      <w:r/>
      <w:bookmarkStart w:id="346" w:name="_Toc383438639"/>
      <w:r/>
      <w:bookmarkStart w:id="347" w:name="_Toc468783630"/>
      <w:r/>
      <w:bookmarkStart w:id="348" w:name="_Toc343525553"/>
      <w:r/>
      <w:bookmarkStart w:id="349" w:name="_Toc426469912"/>
      <w:r>
        <w:rPr>
          <w:rFonts w:hint="eastAsia" w:ascii="Times New Roman" w:hAnsi="Times New Roman"/>
          <w:b/>
          <w:color w:val="000000"/>
        </w:rPr>
        <w:t xml:space="preserve">9纪律和监督</w:t>
      </w:r>
      <w:bookmarkEnd w:id="346"/>
      <w:r/>
      <w:bookmarkEnd w:id="347"/>
      <w:r/>
      <w:bookmarkEnd w:id="348"/>
      <w:r/>
      <w:bookmarkEnd w:id="349"/>
      <w:r/>
      <w:r/>
    </w:p>
    <w:p>
      <w:pPr>
        <w:pStyle w:val="920"/>
        <w:jc w:val="left"/>
        <w:spacing w:before="0" w:after="0" w:line="360" w:lineRule="auto"/>
        <w:rPr>
          <w:b/>
          <w:color w:val="000000"/>
          <w:sz w:val="24"/>
          <w:szCs w:val="24"/>
        </w:rPr>
      </w:pPr>
      <w:r/>
      <w:bookmarkStart w:id="350" w:name="_Toc246996962"/>
      <w:r/>
      <w:bookmarkStart w:id="351" w:name="_Toc144974543"/>
      <w:r/>
      <w:bookmarkStart w:id="352" w:name="_Toc468783631"/>
      <w:r/>
      <w:bookmarkStart w:id="353" w:name="_Toc152045575"/>
      <w:r/>
      <w:bookmarkStart w:id="354" w:name="_Toc152042351"/>
      <w:r/>
      <w:bookmarkStart w:id="355" w:name="_Toc296590983"/>
      <w:r/>
      <w:bookmarkStart w:id="356" w:name="_Toc247085733"/>
      <w:r/>
      <w:bookmarkStart w:id="357" w:name="_Toc426469913"/>
      <w:r/>
      <w:bookmarkStart w:id="358" w:name="_Toc343525554"/>
      <w:r/>
      <w:bookmarkStart w:id="359" w:name="_Toc246996219"/>
      <w:r/>
      <w:bookmarkStart w:id="360" w:name="_Toc179632593"/>
      <w:r/>
      <w:bookmarkStart w:id="361" w:name="_Toc383438640"/>
      <w:r>
        <w:rPr>
          <w:rFonts w:hint="eastAsia"/>
          <w:b/>
          <w:color w:val="000000"/>
          <w:sz w:val="24"/>
          <w:szCs w:val="24"/>
        </w:rPr>
        <w:t xml:space="preserve">9.1 对采购人的纪律要求</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20"/>
        <w:jc w:val="left"/>
        <w:spacing w:line="360" w:lineRule="auto"/>
        <w:rPr>
          <w:color w:val="000000"/>
        </w:rPr>
      </w:pPr>
      <w:r>
        <w:rPr>
          <w:rFonts w:hint="eastAsia"/>
          <w:color w:val="000000"/>
        </w:rPr>
        <w:t xml:space="preserve">采购人不得泄漏招标投标活动中应当保密的情况和资料，不得与供应商串通损害国家利益、社会公共利益或者他人合法权益。</w:t>
      </w:r>
      <w:r/>
    </w:p>
    <w:p>
      <w:pPr>
        <w:pStyle w:val="920"/>
        <w:jc w:val="left"/>
        <w:spacing w:before="0" w:after="0" w:line="360" w:lineRule="auto"/>
        <w:rPr>
          <w:b/>
          <w:color w:val="000000"/>
          <w:sz w:val="24"/>
          <w:szCs w:val="24"/>
        </w:rPr>
      </w:pPr>
      <w:r/>
      <w:bookmarkStart w:id="362" w:name="_Toc426469914"/>
      <w:r/>
      <w:bookmarkStart w:id="363" w:name="_Toc468783632"/>
      <w:r/>
      <w:bookmarkStart w:id="364" w:name="_Toc152042352"/>
      <w:r/>
      <w:bookmarkStart w:id="365" w:name="_Toc247085734"/>
      <w:r/>
      <w:bookmarkStart w:id="366" w:name="_Toc179632594"/>
      <w:r/>
      <w:bookmarkStart w:id="367" w:name="_Toc246996963"/>
      <w:r/>
      <w:bookmarkStart w:id="368" w:name="_Toc343525555"/>
      <w:r/>
      <w:bookmarkStart w:id="369" w:name="_Toc152045576"/>
      <w:r/>
      <w:bookmarkStart w:id="370" w:name="_Toc144974544"/>
      <w:r/>
      <w:bookmarkStart w:id="371" w:name="_Toc246996220"/>
      <w:r/>
      <w:bookmarkStart w:id="372" w:name="_Toc383438641"/>
      <w:r>
        <w:rPr>
          <w:rFonts w:hint="eastAsia"/>
          <w:b/>
          <w:color w:val="000000"/>
          <w:sz w:val="24"/>
          <w:szCs w:val="24"/>
        </w:rPr>
        <w:t xml:space="preserve">9.2 对供应商的纪律要求</w:t>
      </w:r>
      <w:bookmarkEnd w:id="362"/>
      <w:r/>
      <w:bookmarkEnd w:id="363"/>
      <w:r/>
      <w:bookmarkEnd w:id="364"/>
      <w:r/>
      <w:bookmarkEnd w:id="365"/>
      <w:r/>
      <w:bookmarkEnd w:id="366"/>
      <w:r/>
      <w:bookmarkEnd w:id="367"/>
      <w:r/>
      <w:bookmarkEnd w:id="368"/>
      <w:r/>
      <w:bookmarkEnd w:id="369"/>
      <w:r/>
      <w:bookmarkEnd w:id="370"/>
      <w:r/>
      <w:bookmarkEnd w:id="371"/>
      <w:r/>
      <w:bookmarkEnd w:id="372"/>
      <w:r/>
      <w:r/>
    </w:p>
    <w:p>
      <w:pPr>
        <w:ind w:firstLine="420"/>
        <w:jc w:val="left"/>
        <w:spacing w:line="360" w:lineRule="auto"/>
        <w:rPr>
          <w:color w:val="000000"/>
        </w:rPr>
      </w:pPr>
      <w:r>
        <w:rPr>
          <w:rFonts w:hint="eastAsia"/>
          <w:color w:val="000000"/>
        </w:rPr>
        <w:t xml:space="preserve">供应商不得相互串通投标或者与采购人串通投标，不得向采购人或者谈判小组成员行贿谋取中标，不得以他人名义投标或者以其他方式弄虚作假骗取中标；供应商不得以任何方式干扰、影响开、评标工作。</w:t>
      </w:r>
      <w:r/>
    </w:p>
    <w:p>
      <w:pPr>
        <w:pStyle w:val="920"/>
        <w:jc w:val="left"/>
        <w:spacing w:before="0" w:after="0" w:line="360" w:lineRule="auto"/>
        <w:rPr>
          <w:b/>
          <w:color w:val="000000"/>
          <w:sz w:val="24"/>
          <w:szCs w:val="24"/>
        </w:rPr>
      </w:pPr>
      <w:r/>
      <w:bookmarkStart w:id="373" w:name="_Toc426469915"/>
      <w:r/>
      <w:bookmarkStart w:id="374" w:name="_Toc383438642"/>
      <w:r/>
      <w:bookmarkStart w:id="375" w:name="_Toc144974545"/>
      <w:r/>
      <w:bookmarkStart w:id="376" w:name="_Toc468783633"/>
      <w:r/>
      <w:bookmarkStart w:id="377" w:name="_Toc343525556"/>
      <w:r/>
      <w:bookmarkStart w:id="378" w:name="_Toc246996964"/>
      <w:r/>
      <w:bookmarkStart w:id="379" w:name="_Toc179632595"/>
      <w:r/>
      <w:bookmarkStart w:id="380" w:name="_Toc246996221"/>
      <w:r/>
      <w:bookmarkStart w:id="381" w:name="_Toc152042353"/>
      <w:r/>
      <w:bookmarkStart w:id="382" w:name="_Toc247085735"/>
      <w:r/>
      <w:bookmarkStart w:id="383" w:name="_Toc152045577"/>
      <w:r>
        <w:rPr>
          <w:rFonts w:hint="eastAsia"/>
          <w:b/>
          <w:color w:val="000000"/>
          <w:sz w:val="24"/>
          <w:szCs w:val="24"/>
        </w:rPr>
        <w:t xml:space="preserve">9.3 对谈判小组成员的纪律要求</w:t>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20"/>
        <w:jc w:val="left"/>
        <w:spacing w:line="360" w:lineRule="auto"/>
        <w:rPr>
          <w:color w:val="000000"/>
        </w:rPr>
      </w:pPr>
      <w:r>
        <w:rPr>
          <w:rFonts w:hint="eastAsia"/>
          <w:color w:val="000000"/>
        </w:rPr>
        <w:t xml:space="preserve">谈判小组成员不得收受他人的财物或者其他好处，不得向他人透漏对响应文件的评审和比较、中标候选人的推荐情况以及评标有关的其他情况。在谈判活动中，谈判小组成员应当客观、公正地履行职责，遵守职业道德，不得擅离职守，影响评标程序正常进行，不得使用第三章“评标办法”没有规定的评审因素和标准进行评标。</w:t>
      </w:r>
      <w:r/>
    </w:p>
    <w:p>
      <w:pPr>
        <w:pStyle w:val="920"/>
        <w:jc w:val="left"/>
        <w:spacing w:before="0" w:after="0" w:line="360" w:lineRule="auto"/>
        <w:rPr>
          <w:b/>
          <w:color w:val="000000"/>
          <w:sz w:val="24"/>
          <w:szCs w:val="24"/>
        </w:rPr>
      </w:pPr>
      <w:r/>
      <w:bookmarkStart w:id="384" w:name="_Toc246996965"/>
      <w:r/>
      <w:bookmarkStart w:id="385" w:name="_Toc383438643"/>
      <w:r/>
      <w:bookmarkStart w:id="386" w:name="_Toc152042354"/>
      <w:r/>
      <w:bookmarkStart w:id="387" w:name="_Toc152045578"/>
      <w:r/>
      <w:bookmarkStart w:id="388" w:name="_Toc247085736"/>
      <w:r/>
      <w:bookmarkStart w:id="389" w:name="_Toc426469916"/>
      <w:r/>
      <w:bookmarkStart w:id="390" w:name="_Toc179632596"/>
      <w:r/>
      <w:bookmarkStart w:id="391" w:name="_Toc246996222"/>
      <w:r/>
      <w:bookmarkStart w:id="392" w:name="_Toc343525557"/>
      <w:r/>
      <w:bookmarkStart w:id="393" w:name="_Toc468783634"/>
      <w:r/>
      <w:bookmarkStart w:id="394" w:name="_Toc144974546"/>
      <w:r>
        <w:rPr>
          <w:rFonts w:hint="eastAsia"/>
          <w:b/>
          <w:color w:val="000000"/>
          <w:sz w:val="24"/>
          <w:szCs w:val="24"/>
        </w:rPr>
        <w:t xml:space="preserve">9.4 对与谈判活动有关的工作人员的纪律要求</w:t>
      </w:r>
      <w:bookmarkEnd w:id="384"/>
      <w:r/>
      <w:bookmarkEnd w:id="385"/>
      <w:r/>
      <w:bookmarkEnd w:id="386"/>
      <w:r/>
      <w:bookmarkEnd w:id="387"/>
      <w:r/>
      <w:bookmarkEnd w:id="388"/>
      <w:r/>
      <w:bookmarkEnd w:id="389"/>
      <w:r/>
      <w:bookmarkEnd w:id="390"/>
      <w:r/>
      <w:bookmarkEnd w:id="391"/>
      <w:r/>
      <w:bookmarkEnd w:id="392"/>
      <w:r/>
      <w:bookmarkEnd w:id="393"/>
      <w:r/>
      <w:r/>
    </w:p>
    <w:p>
      <w:pPr>
        <w:ind w:firstLine="420"/>
        <w:jc w:val="left"/>
        <w:spacing w:line="360" w:lineRule="auto"/>
        <w:rPr>
          <w:color w:val="000000"/>
        </w:rPr>
      </w:pPr>
      <w:r/>
      <w:bookmarkStart w:id="395" w:name="_Toc152042355"/>
      <w:r>
        <w:rPr>
          <w:rFonts w:hint="eastAsia"/>
          <w:color w:val="000000"/>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95"/>
      <w:r/>
      <w:r/>
    </w:p>
    <w:p>
      <w:pPr>
        <w:pStyle w:val="920"/>
        <w:jc w:val="left"/>
        <w:spacing w:before="0" w:after="0" w:line="360" w:lineRule="auto"/>
        <w:rPr>
          <w:b/>
          <w:color w:val="000000"/>
          <w:sz w:val="24"/>
          <w:szCs w:val="24"/>
        </w:rPr>
      </w:pPr>
      <w:r/>
      <w:bookmarkStart w:id="396" w:name="_Toc179632597"/>
      <w:r/>
      <w:bookmarkStart w:id="397" w:name="_Toc246996223"/>
      <w:r/>
      <w:bookmarkStart w:id="398" w:name="_Toc152042356"/>
      <w:r/>
      <w:bookmarkStart w:id="399" w:name="_Toc383438644"/>
      <w:r/>
      <w:bookmarkStart w:id="400" w:name="_Toc426469917"/>
      <w:r/>
      <w:bookmarkStart w:id="401" w:name="_Toc468783635"/>
      <w:r/>
      <w:bookmarkStart w:id="402" w:name="_Toc247085737"/>
      <w:r/>
      <w:bookmarkStart w:id="403" w:name="_Toc343525558"/>
      <w:r/>
      <w:bookmarkStart w:id="404" w:name="_Toc246996966"/>
      <w:r/>
      <w:bookmarkStart w:id="405" w:name="_Toc152045579"/>
      <w:r>
        <w:rPr>
          <w:rFonts w:hint="eastAsia"/>
          <w:b/>
          <w:color w:val="000000"/>
          <w:sz w:val="24"/>
          <w:szCs w:val="24"/>
        </w:rPr>
        <w:t xml:space="preserve">9.5 投诉</w:t>
      </w:r>
      <w:bookmarkEnd w:id="394"/>
      <w:r/>
      <w:bookmarkEnd w:id="396"/>
      <w:r/>
      <w:bookmarkEnd w:id="397"/>
      <w:r/>
      <w:bookmarkEnd w:id="398"/>
      <w:r/>
      <w:bookmarkEnd w:id="399"/>
      <w:r/>
      <w:bookmarkEnd w:id="400"/>
      <w:r/>
      <w:bookmarkEnd w:id="401"/>
      <w:r/>
      <w:bookmarkEnd w:id="402"/>
      <w:r/>
      <w:bookmarkEnd w:id="403"/>
      <w:r/>
      <w:bookmarkEnd w:id="404"/>
      <w:r/>
      <w:bookmarkEnd w:id="405"/>
      <w:r/>
      <w:r/>
    </w:p>
    <w:p>
      <w:pPr>
        <w:ind w:firstLine="420"/>
        <w:jc w:val="left"/>
        <w:spacing w:line="360" w:lineRule="auto"/>
        <w:rPr>
          <w:color w:val="000000"/>
        </w:rPr>
      </w:pPr>
      <w:r>
        <w:rPr>
          <w:rFonts w:hint="eastAsia"/>
          <w:color w:val="000000"/>
        </w:rPr>
        <w:t xml:space="preserve">供应商和其他利害关系人认为本次招标活动违反法律、法规和规章规定的，有权向财政部门投诉。</w:t>
      </w:r>
      <w:r/>
    </w:p>
    <w:p>
      <w:pPr>
        <w:pStyle w:val="917"/>
        <w:spacing w:before="0" w:after="0" w:line="360" w:lineRule="auto"/>
        <w:rPr>
          <w:rFonts w:ascii="Times New Roman" w:hAnsi="Times New Roman"/>
          <w:b/>
          <w:color w:val="000000"/>
        </w:rPr>
      </w:pPr>
      <w:r/>
      <w:bookmarkStart w:id="406" w:name="_Toc144974547"/>
      <w:r/>
      <w:bookmarkStart w:id="407" w:name="_Toc152045580"/>
      <w:r/>
      <w:bookmarkStart w:id="408" w:name="_Toc426469918"/>
      <w:r/>
      <w:bookmarkStart w:id="409" w:name="_Toc246996967"/>
      <w:r/>
      <w:bookmarkStart w:id="410" w:name="_Toc343525559"/>
      <w:r/>
      <w:bookmarkStart w:id="411" w:name="_Toc247085738"/>
      <w:r/>
      <w:bookmarkStart w:id="412" w:name="_Toc383438645"/>
      <w:r/>
      <w:bookmarkStart w:id="413" w:name="_Toc179632598"/>
      <w:r/>
      <w:bookmarkStart w:id="414" w:name="_Toc246996224"/>
      <w:r/>
      <w:bookmarkStart w:id="415" w:name="_Toc468783636"/>
      <w:r/>
      <w:bookmarkStart w:id="416" w:name="_Toc152042357"/>
      <w:r>
        <w:rPr>
          <w:rFonts w:hint="eastAsia" w:ascii="Times New Roman" w:hAnsi="Times New Roman"/>
          <w:b/>
          <w:color w:val="000000"/>
        </w:rPr>
        <w:t xml:space="preserve">10.需要补充的其他内容</w:t>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20"/>
        <w:jc w:val="left"/>
        <w:spacing w:line="360" w:lineRule="auto"/>
        <w:rPr>
          <w:color w:val="000000"/>
        </w:rPr>
      </w:pPr>
      <w:r>
        <w:rPr>
          <w:rFonts w:hint="eastAsia"/>
          <w:color w:val="000000"/>
        </w:rPr>
        <w:t xml:space="preserve">需要补充的其他内容：见供应商须知前附表。</w:t>
      </w:r>
      <w:r/>
    </w:p>
    <w:p>
      <w:pPr>
        <w:pStyle w:val="920"/>
        <w:jc w:val="left"/>
        <w:spacing w:before="0" w:after="0" w:line="360" w:lineRule="auto"/>
        <w:rPr>
          <w:rFonts w:eastAsia="仿宋_GB2312"/>
          <w:b/>
          <w:color w:val="000000"/>
          <w:sz w:val="24"/>
          <w:szCs w:val="24"/>
        </w:rPr>
      </w:pPr>
      <w:r/>
      <w:bookmarkStart w:id="417" w:name="_Toc468783637"/>
      <w:r/>
      <w:bookmarkStart w:id="418" w:name="_Toc426469919"/>
      <w:r/>
      <w:bookmarkStart w:id="419" w:name="_Toc144974554"/>
      <w:r/>
      <w:bookmarkStart w:id="420" w:name="_Toc246996230"/>
      <w:r/>
      <w:bookmarkStart w:id="421" w:name="_Toc246996973"/>
      <w:r/>
      <w:bookmarkStart w:id="422" w:name="_Toc343525562"/>
      <w:r/>
      <w:bookmarkStart w:id="423" w:name="_Toc383438646"/>
      <w:r/>
      <w:bookmarkStart w:id="424" w:name="_Toc247085745"/>
      <w:r/>
      <w:bookmarkStart w:id="425" w:name="_Toc179632605"/>
      <w:r/>
      <w:bookmarkStart w:id="426" w:name="_Toc152045587"/>
      <w:r/>
      <w:bookmarkStart w:id="427" w:name="_Toc152042364"/>
      <w:r/>
      <w:bookmarkStart w:id="428" w:name="_Toc390099019"/>
      <w:r/>
      <w:bookmarkStart w:id="429" w:name="_Toc383623673"/>
      <w:r/>
      <w:bookmarkStart w:id="430" w:name="_Toc390098841"/>
      <w:r/>
      <w:bookmarkStart w:id="431" w:name="_Toc383679747"/>
      <w:r/>
      <w:bookmarkStart w:id="432" w:name="_Toc390246906"/>
      <w:r/>
      <w:bookmarkStart w:id="433" w:name="_Toc383623945"/>
      <w:r/>
      <w:bookmarkStart w:id="434" w:name="_Toc383587457"/>
      <w:r/>
      <w:bookmarkStart w:id="435" w:name="_Toc383625994"/>
      <w:r/>
      <w:bookmarkStart w:id="436" w:name="_Toc383698648"/>
      <w:r>
        <w:rPr>
          <w:rFonts w:hint="eastAsia" w:eastAsia="仿宋_GB2312"/>
          <w:b/>
          <w:color w:val="000000"/>
        </w:rPr>
        <w:t xml:space="preserve">11.</w:t>
      </w:r>
      <w:r>
        <w:rPr>
          <w:rFonts w:hint="eastAsia" w:eastAsia="仿宋_GB2312"/>
          <w:b/>
          <w:color w:val="000000"/>
          <w:sz w:val="28"/>
          <w:szCs w:val="28"/>
        </w:rPr>
        <w:t xml:space="preserve">竞争性谈判文件的解释</w:t>
      </w:r>
      <w:bookmarkEnd w:id="417"/>
      <w:r/>
      <w:bookmarkEnd w:id="418"/>
      <w:r/>
      <w:r/>
    </w:p>
    <w:p>
      <w:pPr>
        <w:ind w:firstLine="420"/>
        <w:spacing w:line="360" w:lineRule="auto"/>
        <w:rPr>
          <w:color w:val="000000"/>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rPr>
        <w:t xml:space="preserve">本竞争性谈判文件的解释权属于采购人。</w:t>
      </w:r>
      <w:r/>
    </w:p>
    <w:p>
      <w:pPr>
        <w:ind w:firstLine="301"/>
        <w:jc w:val="center"/>
        <w:spacing w:line="500" w:lineRule="exact"/>
        <w:rPr>
          <w:b/>
          <w:color w:val="000000"/>
          <w:sz w:val="30"/>
          <w:szCs w:val="30"/>
        </w:rPr>
        <w:outlineLvl w:val="0"/>
      </w:pPr>
      <w:r/>
      <w:bookmarkStart w:id="437"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 xml:space="preserve">评审办法</w:t>
      </w:r>
      <w:bookmarkEnd w:id="419"/>
      <w:r/>
      <w:bookmarkEnd w:id="420"/>
      <w:r/>
      <w:bookmarkEnd w:id="421"/>
      <w:r/>
      <w:bookmarkEnd w:id="422"/>
      <w:r/>
      <w:bookmarkEnd w:id="423"/>
      <w:r/>
      <w:bookmarkEnd w:id="424"/>
      <w:r/>
      <w:bookmarkEnd w:id="425"/>
      <w:r/>
      <w:bookmarkEnd w:id="426"/>
      <w:r/>
      <w:bookmarkEnd w:id="427"/>
      <w:r/>
      <w:bookmarkEnd w:id="437"/>
      <w:r/>
      <w:r/>
    </w:p>
    <w:p>
      <w:pPr>
        <w:spacing w:line="360" w:lineRule="auto"/>
        <w:rPr>
          <w:rFonts w:ascii="宋体"/>
          <w:b/>
          <w:color w:val="000000"/>
        </w:rPr>
      </w:pPr>
      <w:r/>
      <w:bookmarkStart w:id="438" w:name="_Toc360695596"/>
      <w:r/>
      <w:bookmarkStart w:id="439" w:name="_Toc152045589"/>
      <w:r/>
      <w:bookmarkStart w:id="440" w:name="_Toc468783640"/>
      <w:r/>
      <w:bookmarkStart w:id="441" w:name="_Toc144974556"/>
      <w:r/>
      <w:bookmarkStart w:id="442" w:name="_Toc179632607"/>
      <w:r/>
      <w:bookmarkStart w:id="443" w:name="_Toc246996232"/>
      <w:r/>
      <w:bookmarkStart w:id="444" w:name="_Toc426469921"/>
      <w:r/>
      <w:bookmarkStart w:id="445" w:name="_Toc247085747"/>
      <w:r/>
      <w:bookmarkStart w:id="446" w:name="_Toc152042366"/>
      <w:r/>
      <w:bookmarkStart w:id="447" w:name="_Toc343525564"/>
      <w:r/>
      <w:bookmarkStart w:id="448" w:name="_Toc246996975"/>
      <w:r>
        <w:rPr>
          <w:rFonts w:hint="eastAsia" w:ascii="宋体" w:hAnsi="宋体"/>
          <w:b/>
          <w:color w:val="000000"/>
        </w:rPr>
        <w:t xml:space="preserve">一、评审准备</w:t>
      </w:r>
      <w:bookmarkEnd w:id="438"/>
      <w:r/>
      <w:r/>
    </w:p>
    <w:p>
      <w:pPr>
        <w:ind w:firstLine="420"/>
        <w:spacing w:line="360" w:lineRule="auto"/>
        <w:rPr>
          <w:rFonts w:ascii="宋体"/>
          <w:color w:val="000000"/>
        </w:rPr>
      </w:pPr>
      <w:r>
        <w:rPr>
          <w:rFonts w:ascii="宋体" w:hAnsi="宋体"/>
          <w:color w:val="000000"/>
        </w:rPr>
        <w:t xml:space="preserve">1.1</w:t>
      </w:r>
      <w:r>
        <w:rPr>
          <w:rFonts w:hint="eastAsia" w:ascii="宋体" w:hAnsi="宋体"/>
          <w:color w:val="000000"/>
        </w:rPr>
        <w:t xml:space="preserve">采购人的准备工作</w:t>
      </w:r>
      <w:r/>
    </w:p>
    <w:p>
      <w:pPr>
        <w:ind w:firstLine="420"/>
        <w:spacing w:line="360" w:lineRule="auto"/>
        <w:rPr>
          <w:rFonts w:ascii="宋体"/>
          <w:color w:val="000000"/>
        </w:rPr>
      </w:pPr>
      <w:r>
        <w:rPr>
          <w:rFonts w:hint="eastAsia" w:ascii="宋体" w:hAnsi="宋体"/>
          <w:color w:val="000000"/>
        </w:rPr>
        <w:t xml:space="preserve">（1）采购人向谈判小组提供评标所需的信息和数据，包括采购文件等；</w:t>
      </w:r>
      <w:r/>
    </w:p>
    <w:p>
      <w:pPr>
        <w:ind w:firstLine="420"/>
        <w:spacing w:line="360" w:lineRule="auto"/>
        <w:rPr>
          <w:rFonts w:ascii="宋体"/>
          <w:color w:val="000000"/>
        </w:rPr>
      </w:pPr>
      <w:r>
        <w:rPr>
          <w:rFonts w:hint="eastAsia" w:ascii="宋体" w:hAnsi="宋体"/>
          <w:color w:val="000000"/>
        </w:rPr>
        <w:t xml:space="preserve">（2）有关的法律、法规、规章、国家标准以及谈判小组认为必要的其他信息和数据。</w:t>
      </w:r>
      <w:r/>
    </w:p>
    <w:p>
      <w:pPr>
        <w:ind w:firstLine="420"/>
        <w:spacing w:line="360" w:lineRule="auto"/>
        <w:rPr>
          <w:rFonts w:ascii="宋体"/>
          <w:color w:val="000000"/>
        </w:rPr>
      </w:pPr>
      <w:r>
        <w:rPr>
          <w:rFonts w:ascii="宋体" w:hAnsi="宋体"/>
          <w:color w:val="000000"/>
        </w:rPr>
        <w:t xml:space="preserve">1.2</w:t>
      </w:r>
      <w:r>
        <w:rPr>
          <w:rFonts w:hint="eastAsia" w:ascii="宋体" w:hAnsi="宋体"/>
          <w:color w:val="000000"/>
        </w:rPr>
        <w:t xml:space="preserve">谈判小组的准备工作</w:t>
      </w:r>
      <w:r/>
    </w:p>
    <w:p>
      <w:pPr>
        <w:ind w:firstLine="420"/>
        <w:spacing w:line="360" w:lineRule="auto"/>
        <w:rPr>
          <w:rFonts w:ascii="宋体"/>
          <w:b/>
          <w:color w:val="000000"/>
        </w:rPr>
      </w:pPr>
      <w:r>
        <w:rPr>
          <w:rFonts w:hint="eastAsia" w:ascii="宋体" w:hAnsi="宋体"/>
          <w:color w:val="000000"/>
        </w:rPr>
        <w:t xml:space="preserve">（1）谈判小组成员到达评标现场时，须填写评标专家回避确认表，以确认参加本次评标工作无需要回避的情况。</w:t>
      </w:r>
      <w:r/>
    </w:p>
    <w:p>
      <w:pPr>
        <w:ind w:firstLine="420"/>
        <w:spacing w:line="360" w:lineRule="auto"/>
        <w:rPr>
          <w:rFonts w:ascii="宋体"/>
          <w:color w:val="000000"/>
        </w:rPr>
      </w:pPr>
      <w:r>
        <w:rPr>
          <w:rFonts w:hint="eastAsia" w:ascii="宋体" w:hAnsi="宋体"/>
          <w:color w:val="000000"/>
        </w:rPr>
        <w:t xml:space="preserve">（2）推荐谈判小组组长。谈判小组组长由谈判小组推选。谈判小组组长负责评标活动的组织领导工作，具有与谈判小组其他成员同等的表决权。</w:t>
      </w:r>
      <w:r/>
    </w:p>
    <w:p>
      <w:pPr>
        <w:ind w:firstLine="420"/>
        <w:spacing w:line="360" w:lineRule="auto"/>
        <w:rPr>
          <w:rFonts w:ascii="宋体"/>
          <w:color w:val="000000"/>
        </w:rPr>
      </w:pPr>
      <w:r>
        <w:rPr>
          <w:rFonts w:hint="eastAsia" w:ascii="宋体" w:hAnsi="宋体"/>
          <w:color w:val="000000"/>
        </w:rPr>
        <w:t xml:space="preserve">（3）谈判小组组长组织谈判小组成员认真研究谈判文件，了解和熟悉招标目的、招标范围、主要合同条件、服务标准和要求、质量标准和合同履行期限要求等，掌握评标标准和方法，熟悉相关评标表格的使用，如果表格不能满足评标所需时，谈判小组应补充编制评标所需的表格。</w:t>
      </w:r>
      <w:bookmarkStart w:id="449" w:name="_Toc360695597"/>
      <w:r/>
      <w:r/>
    </w:p>
    <w:p>
      <w:pPr>
        <w:spacing w:line="360" w:lineRule="auto"/>
        <w:rPr>
          <w:rFonts w:ascii="宋体"/>
          <w:b/>
          <w:color w:val="000000"/>
        </w:rPr>
      </w:pPr>
      <w:r>
        <w:rPr>
          <w:rFonts w:hint="eastAsia" w:ascii="宋体" w:hAnsi="宋体"/>
          <w:b/>
          <w:color w:val="000000"/>
        </w:rPr>
        <w:t xml:space="preserve">二、</w:t>
      </w:r>
      <w:bookmarkEnd w:id="449"/>
      <w:r>
        <w:rPr>
          <w:rFonts w:hint="eastAsia" w:ascii="宋体" w:hAnsi="宋体"/>
          <w:b/>
          <w:color w:val="000000"/>
        </w:rPr>
        <w:t xml:space="preserve">评审办法前附表</w:t>
      </w:r>
      <w:r/>
    </w:p>
    <w:p>
      <w:pPr>
        <w:ind w:firstLine="420"/>
        <w:spacing w:line="360" w:lineRule="auto"/>
        <w:rPr>
          <w:rFonts w:ascii="宋体"/>
          <w:color w:val="000000"/>
        </w:rPr>
      </w:pPr>
      <w:r>
        <w:rPr>
          <w:rFonts w:ascii="宋体" w:hAnsi="宋体"/>
          <w:color w:val="000000"/>
        </w:rPr>
        <w:t xml:space="preserve">2.1</w:t>
      </w:r>
      <w:r>
        <w:rPr>
          <w:rFonts w:hint="eastAsia" w:ascii="宋体" w:hAnsi="宋体"/>
          <w:color w:val="000000"/>
        </w:rPr>
        <w:t xml:space="preserve">资格性审查</w:t>
      </w:r>
      <w:r/>
    </w:p>
    <w:tbl>
      <w:tblPr>
        <w:tblStyle w:val="839"/>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80"/>
        <w:gridCol w:w="17"/>
        <w:gridCol w:w="4661"/>
      </w:tblGrid>
      <w:tr>
        <w:trPr>
          <w:jc w:val="center"/>
        </w:trPr>
        <w:tc>
          <w:tcPr>
            <w:gridSpan w:val="2"/>
            <w:tcW w:w="1284" w:type="dxa"/>
            <w:textDirection w:val="lrTb"/>
            <w:noWrap w:val="false"/>
          </w:tcPr>
          <w:p>
            <w:pPr>
              <w:jc w:val="center"/>
              <w:rPr>
                <w:color w:val="000000"/>
              </w:rPr>
            </w:pPr>
            <w:r/>
            <w:bookmarkStart w:id="450" w:name="_Hlk129156331"/>
            <w:r>
              <w:rPr>
                <w:color w:val="000000"/>
              </w:rPr>
              <w:t xml:space="preserve">条款号</w:t>
            </w:r>
            <w:r/>
          </w:p>
        </w:tc>
        <w:tc>
          <w:tcPr>
            <w:tcW w:w="3080" w:type="dxa"/>
            <w:textDirection w:val="lrTb"/>
            <w:noWrap w:val="false"/>
          </w:tcPr>
          <w:p>
            <w:pPr>
              <w:jc w:val="center"/>
              <w:rPr>
                <w:color w:val="000000"/>
              </w:rPr>
            </w:pPr>
            <w:r>
              <w:rPr>
                <w:color w:val="000000"/>
              </w:rPr>
              <w:t xml:space="preserve">评审因素</w:t>
            </w:r>
            <w:r/>
          </w:p>
        </w:tc>
        <w:tc>
          <w:tcPr>
            <w:gridSpan w:val="2"/>
            <w:tcW w:w="4678" w:type="dxa"/>
            <w:textDirection w:val="lrTb"/>
            <w:noWrap w:val="false"/>
          </w:tcPr>
          <w:p>
            <w:pPr>
              <w:jc w:val="center"/>
              <w:rPr>
                <w:color w:val="000000"/>
              </w:rPr>
            </w:pPr>
            <w:r>
              <w:rPr>
                <w:color w:val="000000"/>
              </w:rPr>
              <w:t xml:space="preserve">评审标准</w:t>
            </w:r>
            <w:r/>
          </w:p>
        </w:tc>
      </w:tr>
      <w:tr>
        <w:trPr>
          <w:jc w:val="center"/>
          <w:trHeight w:val="302"/>
        </w:trPr>
        <w:tc>
          <w:tcPr>
            <w:gridSpan w:val="5"/>
            <w:tcW w:w="9042" w:type="dxa"/>
            <w:textDirection w:val="lrTb"/>
            <w:noWrap w:val="false"/>
          </w:tcPr>
          <w:p>
            <w:pPr>
              <w:jc w:val="center"/>
              <w:rPr>
                <w:color w:val="000000"/>
              </w:rPr>
            </w:pPr>
            <w:r>
              <w:rPr>
                <w:rFonts w:hint="eastAsia"/>
                <w:color w:val="000000"/>
              </w:rPr>
              <w:t xml:space="preserve">响应文件</w:t>
            </w:r>
            <w:r>
              <w:rPr>
                <w:color w:val="000000"/>
              </w:rPr>
              <w:t xml:space="preserve">初审</w:t>
            </w:r>
            <w:r/>
          </w:p>
        </w:tc>
      </w:tr>
      <w:tr>
        <w:trPr>
          <w:jc w:val="center"/>
          <w:trHeight w:val="1088"/>
        </w:trPr>
        <w:tc>
          <w:tcPr>
            <w:tcW w:w="567" w:type="dxa"/>
            <w:vAlign w:val="center"/>
            <w:vMerge w:val="restart"/>
            <w:textDirection w:val="lrTb"/>
            <w:noWrap w:val="false"/>
          </w:tcPr>
          <w:p>
            <w:pPr>
              <w:jc w:val="center"/>
              <w:rPr>
                <w:color w:val="000000"/>
              </w:rPr>
            </w:pPr>
            <w:r>
              <w:rPr>
                <w:color w:val="000000"/>
              </w:rPr>
              <w:t xml:space="preserve">2.1</w:t>
            </w:r>
            <w:r/>
          </w:p>
        </w:tc>
        <w:tc>
          <w:tcPr>
            <w:tcW w:w="717" w:type="dxa"/>
            <w:vAlign w:val="center"/>
            <w:vMerge w:val="restart"/>
            <w:textDirection w:val="lrTb"/>
            <w:noWrap w:val="false"/>
          </w:tcPr>
          <w:p>
            <w:pPr>
              <w:jc w:val="center"/>
              <w:rPr>
                <w:color w:val="000000"/>
              </w:rPr>
            </w:pPr>
            <w:r>
              <w:rPr>
                <w:color w:val="000000"/>
              </w:rPr>
              <w:t xml:space="preserve">资格性检查</w:t>
            </w:r>
            <w:r/>
          </w:p>
        </w:tc>
        <w:tc>
          <w:tcPr>
            <w:gridSpan w:val="2"/>
            <w:tcW w:w="3097" w:type="dxa"/>
            <w:vAlign w:val="center"/>
            <w:textDirection w:val="lrTb"/>
            <w:noWrap w:val="false"/>
          </w:tcPr>
          <w:p>
            <w:pPr>
              <w:spacing w:line="280" w:lineRule="exact"/>
              <w:rPr>
                <w:color w:val="000000"/>
              </w:rPr>
            </w:pPr>
            <w:r>
              <w:rPr>
                <w:rFonts w:hint="eastAsia"/>
                <w:color w:val="000000"/>
              </w:rPr>
              <w:t xml:space="preserve">基本资格条件的承诺</w:t>
            </w:r>
            <w:r/>
          </w:p>
        </w:tc>
        <w:tc>
          <w:tcPr>
            <w:tcW w:w="4661" w:type="dxa"/>
            <w:vAlign w:val="center"/>
            <w:textDirection w:val="lrTb"/>
            <w:noWrap w:val="false"/>
          </w:tcPr>
          <w:p>
            <w:pPr>
              <w:jc w:val="left"/>
              <w:spacing w:line="280" w:lineRule="exact"/>
              <w:rPr>
                <w:color w:val="000000"/>
              </w:rPr>
            </w:pPr>
            <w:r>
              <w:rPr>
                <w:rFonts w:hint="eastAsia"/>
                <w:color w:val="000000"/>
              </w:rPr>
              <w:t xml:space="preserve">根据供应商提供的承诺书，内容完整</w:t>
            </w:r>
            <w:r>
              <w:rPr>
                <w:rFonts w:hint="eastAsia"/>
                <w:color w:val="000000" w:themeColor="text1"/>
                <w14:textFill>
                  <w14:solidFill>
                    <w14:schemeClr w14:val="tx1"/>
                  </w14:solidFill>
                </w14:textFill>
              </w:rPr>
              <w:t xml:space="preserve">且签章完备</w:t>
            </w:r>
            <w:r>
              <w:rPr>
                <w:rFonts w:hint="eastAsia"/>
                <w:color w:val="000000"/>
              </w:rPr>
              <w:t xml:space="preserve">。（内容及格式参照第六章《供应商基本资格条件承诺书》）</w:t>
            </w:r>
            <w:r/>
          </w:p>
        </w:tc>
      </w:tr>
      <w:tr>
        <w:trPr>
          <w:jc w:val="center"/>
          <w:trHeight w:val="1272"/>
        </w:trPr>
        <w:tc>
          <w:tcPr>
            <w:tcW w:w="567" w:type="dxa"/>
            <w:vAlign w:val="center"/>
            <w:vMerge w:val="continue"/>
            <w:textDirection w:val="lrTb"/>
            <w:noWrap w:val="false"/>
          </w:tcPr>
          <w:p>
            <w:pPr>
              <w:jc w:val="center"/>
              <w:rPr>
                <w:color w:val="000000"/>
              </w:rPr>
            </w:pPr>
            <w:r>
              <w:rPr>
                <w:color w:val="000000"/>
              </w:rPr>
            </w:r>
            <w:r/>
          </w:p>
        </w:tc>
        <w:tc>
          <w:tcPr>
            <w:tcW w:w="717" w:type="dxa"/>
            <w:vAlign w:val="center"/>
            <w:vMerge w:val="continue"/>
            <w:textDirection w:val="lrTb"/>
            <w:noWrap w:val="false"/>
          </w:tcPr>
          <w:p>
            <w:pPr>
              <w:jc w:val="center"/>
              <w:rPr>
                <w:color w:val="000000"/>
              </w:rPr>
            </w:pPr>
            <w:r>
              <w:rPr>
                <w:color w:val="000000"/>
              </w:rPr>
            </w:r>
            <w:r/>
          </w:p>
        </w:tc>
        <w:tc>
          <w:tcPr>
            <w:gridSpan w:val="2"/>
            <w:tcW w:w="3097" w:type="dxa"/>
            <w:vAlign w:val="center"/>
            <w:textDirection w:val="lrTb"/>
            <w:noWrap w:val="false"/>
          </w:tcPr>
          <w:p>
            <w:pPr>
              <w:spacing w:line="280" w:lineRule="exact"/>
              <w:rPr>
                <w:color w:val="000000"/>
              </w:rPr>
            </w:pPr>
            <w:r/>
            <w:bookmarkStart w:id="451" w:name="OLE_LINK81"/>
            <w:r/>
            <w:bookmarkStart w:id="452" w:name="OLE_LINK16"/>
            <w:r>
              <w:rPr>
                <w:rFonts w:hint="eastAsia"/>
                <w:color w:val="000000"/>
              </w:rPr>
              <w:t xml:space="preserve">落实政府采购政策需满足的资格要求</w:t>
            </w:r>
            <w:bookmarkEnd w:id="451"/>
            <w:r/>
            <w:bookmarkEnd w:id="452"/>
            <w:r/>
            <w:r/>
          </w:p>
        </w:tc>
        <w:tc>
          <w:tcPr>
            <w:tcW w:w="4661" w:type="dxa"/>
            <w:vAlign w:val="center"/>
            <w:textDirection w:val="lrTb"/>
            <w:noWrap w:val="false"/>
          </w:tcPr>
          <w:p>
            <w:pPr>
              <w:jc w:val="left"/>
              <w:spacing w:line="280" w:lineRule="exact"/>
              <w:rPr>
                <w:color w:val="000000"/>
              </w:rPr>
            </w:pPr>
            <w:r/>
            <w:bookmarkStart w:id="453" w:name="OLE_LINK87"/>
            <w:r/>
            <w:bookmarkStart w:id="454" w:name="OLE_LINK82"/>
            <w:r>
              <w:rPr>
                <w:rFonts w:hint="eastAsia"/>
                <w:color w:val="000000"/>
              </w:rPr>
              <w:t xml:space="preserve">本项目为专门面向中小企业的项目。（提供中小企业声明函，内容及格式参照第六章）</w:t>
            </w:r>
            <w:bookmarkEnd w:id="453"/>
            <w:r/>
            <w:bookmarkEnd w:id="454"/>
            <w:r>
              <w:rPr>
                <w:rFonts w:hint="eastAsia"/>
                <w:color w:val="000000"/>
              </w:rPr>
              <w:t xml:space="preserve">，须提供中小企业声明函，如未按要求填写或相关内容表述不清的，视作不满足此资格要求。</w:t>
            </w:r>
            <w:r/>
          </w:p>
        </w:tc>
      </w:tr>
      <w:tr>
        <w:trPr>
          <w:jc w:val="center"/>
          <w:trHeight w:val="1728"/>
        </w:trPr>
        <w:tc>
          <w:tcPr>
            <w:tcW w:w="567" w:type="dxa"/>
            <w:vAlign w:val="center"/>
            <w:vMerge w:val="continue"/>
            <w:textDirection w:val="lrTb"/>
            <w:noWrap w:val="false"/>
          </w:tcPr>
          <w:p>
            <w:pPr>
              <w:jc w:val="center"/>
              <w:rPr>
                <w:color w:val="000000"/>
              </w:rPr>
            </w:pPr>
            <w:r>
              <w:rPr>
                <w:color w:val="000000"/>
              </w:rPr>
            </w:r>
            <w:r/>
          </w:p>
        </w:tc>
        <w:tc>
          <w:tcPr>
            <w:tcW w:w="717" w:type="dxa"/>
            <w:vAlign w:val="center"/>
            <w:vMerge w:val="continue"/>
            <w:textDirection w:val="lrTb"/>
            <w:noWrap w:val="false"/>
          </w:tcPr>
          <w:p>
            <w:pPr>
              <w:jc w:val="center"/>
              <w:rPr>
                <w:color w:val="000000"/>
              </w:rPr>
            </w:pPr>
            <w:r>
              <w:rPr>
                <w:color w:val="000000"/>
              </w:rPr>
            </w:r>
            <w:r/>
          </w:p>
        </w:tc>
        <w:tc>
          <w:tcPr>
            <w:gridSpan w:val="2"/>
            <w:tcW w:w="3097" w:type="dxa"/>
            <w:vAlign w:val="center"/>
            <w:textDirection w:val="lrTb"/>
            <w:noWrap w:val="false"/>
          </w:tcPr>
          <w:p>
            <w:pPr>
              <w:spacing w:line="280" w:lineRule="exact"/>
              <w:rPr>
                <w:color w:val="000000"/>
              </w:rPr>
            </w:pPr>
            <w:r>
              <w:rPr>
                <w:rFonts w:hint="eastAsia"/>
                <w:color w:val="000000"/>
              </w:rPr>
              <w:t xml:space="preserve">招标人根据本项目特点，要求供应商具备的条件</w:t>
            </w:r>
            <w:r/>
          </w:p>
        </w:tc>
        <w:tc>
          <w:tcPr>
            <w:tcW w:w="4661" w:type="dxa"/>
            <w:vAlign w:val="center"/>
            <w:textDirection w:val="lrTb"/>
            <w:noWrap w:val="false"/>
          </w:tcPr>
          <w:p>
            <w:pPr>
              <w:jc w:val="left"/>
              <w:spacing w:line="360" w:lineRule="exact"/>
              <w:rPr>
                <w:color w:val="000000"/>
              </w:rPr>
            </w:pPr>
            <w:r>
              <w:rPr>
                <w:rFonts w:hint="eastAsia"/>
                <w:color w:val="000000"/>
              </w:rPr>
              <w:t xml:space="preserve">详见竞争性谈判公告及供应商须知（具备有效的资质证书、资质等级、具备有效的企业安全生产许可证、项目负责人具备有效的注册证书、安全生产考核合格证书（</w:t>
            </w:r>
            <w:r>
              <w:rPr>
                <w:color w:val="000000"/>
              </w:rPr>
              <w:t xml:space="preserve">B</w:t>
            </w:r>
            <w:r>
              <w:rPr>
                <w:rFonts w:hint="eastAsia"/>
                <w:color w:val="000000"/>
              </w:rPr>
              <w:t xml:space="preserve">证）等；项目负责人提供的养老保险证明符合规定要求，含资质动态监管核查、落实政府采购政策需满足的资格要求），提供签章完备的诚信投标承诺书。</w:t>
            </w:r>
            <w:r/>
          </w:p>
        </w:tc>
      </w:tr>
      <w:tr>
        <w:trPr>
          <w:jc w:val="center"/>
          <w:trHeight w:val="489"/>
        </w:trPr>
        <w:tc>
          <w:tcPr>
            <w:gridSpan w:val="5"/>
            <w:tcW w:w="9042" w:type="dxa"/>
            <w:vAlign w:val="center"/>
            <w:textDirection w:val="lrTb"/>
            <w:noWrap w:val="false"/>
          </w:tcPr>
          <w:p>
            <w:pPr>
              <w:ind w:firstLine="210"/>
              <w:rPr>
                <w:rFonts w:hint="eastAsia" w:ascii="宋体" w:hAnsi="宋体"/>
                <w:b/>
                <w:color w:val="000000"/>
                <w:sz w:val="24"/>
              </w:rPr>
            </w:pPr>
            <w:r>
              <w:rPr>
                <w:rFonts w:hint="eastAsia"/>
                <w:color w:val="000000"/>
              </w:rPr>
              <w:t xml:space="preserve">资格性评审由谈判小组负责，响应文件不符合评审标准之一的，评审结论为不合格。</w:t>
            </w:r>
            <w:bookmarkEnd w:id="450"/>
            <w:r/>
            <w:r/>
          </w:p>
        </w:tc>
      </w:tr>
    </w:tbl>
    <w:p>
      <w:pPr>
        <w:ind w:firstLine="420"/>
        <w:spacing w:line="360" w:lineRule="auto"/>
        <w:rPr>
          <w:rFonts w:ascii="宋体"/>
          <w:color w:val="000000"/>
        </w:rPr>
      </w:pPr>
      <w:r>
        <w:rPr>
          <w:rFonts w:ascii="宋体" w:hAnsi="宋体"/>
          <w:color w:val="000000"/>
        </w:rPr>
        <w:t xml:space="preserve">2.2</w:t>
      </w:r>
      <w:r>
        <w:rPr>
          <w:rFonts w:hint="eastAsia" w:ascii="宋体" w:hAnsi="宋体"/>
          <w:color w:val="000000"/>
        </w:rPr>
        <w:t xml:space="preserve">符合性审查</w:t>
      </w:r>
      <w:r/>
    </w:p>
    <w:tbl>
      <w:tblPr>
        <w:tblStyle w:val="839"/>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3118"/>
        <w:gridCol w:w="4678"/>
      </w:tblGrid>
      <w:tr>
        <w:trPr>
          <w:jc w:val="center"/>
          <w:trHeight w:val="422"/>
        </w:trPr>
        <w:tc>
          <w:tcPr>
            <w:gridSpan w:val="2"/>
            <w:tcW w:w="1246" w:type="dxa"/>
            <w:vAlign w:val="center"/>
            <w:textDirection w:val="lrTb"/>
            <w:noWrap w:val="false"/>
          </w:tcPr>
          <w:p>
            <w:pPr>
              <w:jc w:val="center"/>
              <w:rPr>
                <w:color w:val="000000"/>
              </w:rPr>
            </w:pPr>
            <w:r>
              <w:rPr>
                <w:color w:val="000000"/>
              </w:rPr>
              <w:t xml:space="preserve">条款号</w:t>
            </w:r>
            <w:r/>
          </w:p>
        </w:tc>
        <w:tc>
          <w:tcPr>
            <w:tcW w:w="3118" w:type="dxa"/>
            <w:vAlign w:val="center"/>
            <w:textDirection w:val="lrTb"/>
            <w:noWrap w:val="false"/>
          </w:tcPr>
          <w:p>
            <w:pPr>
              <w:jc w:val="center"/>
              <w:rPr>
                <w:color w:val="000000"/>
              </w:rPr>
            </w:pPr>
            <w:r>
              <w:rPr>
                <w:color w:val="000000"/>
              </w:rPr>
              <w:t xml:space="preserve">评审因素</w:t>
            </w:r>
            <w:r/>
          </w:p>
        </w:tc>
        <w:tc>
          <w:tcPr>
            <w:tcW w:w="4678" w:type="dxa"/>
            <w:vAlign w:val="center"/>
            <w:textDirection w:val="lrTb"/>
            <w:noWrap w:val="false"/>
          </w:tcPr>
          <w:p>
            <w:pPr>
              <w:jc w:val="center"/>
              <w:rPr>
                <w:color w:val="000000"/>
              </w:rPr>
            </w:pPr>
            <w:r>
              <w:rPr>
                <w:color w:val="000000"/>
              </w:rPr>
              <w:t xml:space="preserve">评审标准</w:t>
            </w:r>
            <w:r/>
          </w:p>
        </w:tc>
      </w:tr>
      <w:tr>
        <w:trPr>
          <w:jc w:val="center"/>
          <w:trHeight w:val="578"/>
        </w:trPr>
        <w:tc>
          <w:tcPr>
            <w:tcW w:w="567" w:type="dxa"/>
            <w:vAlign w:val="center"/>
            <w:vMerge w:val="restart"/>
            <w:textDirection w:val="lrTb"/>
            <w:noWrap w:val="false"/>
          </w:tcPr>
          <w:p>
            <w:pPr>
              <w:jc w:val="center"/>
              <w:rPr>
                <w:color w:val="000000"/>
              </w:rPr>
            </w:pPr>
            <w:r>
              <w:rPr>
                <w:color w:val="000000"/>
              </w:rPr>
              <w:t xml:space="preserve">2.2</w:t>
            </w:r>
            <w:r/>
          </w:p>
        </w:tc>
        <w:tc>
          <w:tcPr>
            <w:tcW w:w="679" w:type="dxa"/>
            <w:vAlign w:val="center"/>
            <w:vMerge w:val="restart"/>
            <w:textDirection w:val="lrTb"/>
            <w:noWrap w:val="false"/>
          </w:tcPr>
          <w:p>
            <w:pPr>
              <w:jc w:val="center"/>
              <w:rPr>
                <w:color w:val="000000"/>
              </w:rPr>
            </w:pPr>
            <w:r>
              <w:rPr>
                <w:color w:val="000000"/>
              </w:rPr>
              <w:t xml:space="preserve">符合性检查</w:t>
            </w:r>
            <w:r/>
          </w:p>
        </w:tc>
        <w:tc>
          <w:tcPr>
            <w:tcW w:w="3118" w:type="dxa"/>
            <w:vAlign w:val="center"/>
            <w:textDirection w:val="lrTb"/>
            <w:noWrap w:val="false"/>
          </w:tcPr>
          <w:p>
            <w:pPr>
              <w:spacing w:line="300" w:lineRule="exact"/>
              <w:rPr>
                <w:color w:val="000000"/>
              </w:rPr>
            </w:pPr>
            <w:r>
              <w:rPr>
                <w:rFonts w:hint="eastAsia"/>
                <w:color w:val="000000"/>
              </w:rPr>
              <w:t xml:space="preserve">响应文件的签署</w:t>
            </w:r>
            <w:r/>
          </w:p>
        </w:tc>
        <w:tc>
          <w:tcPr>
            <w:tcW w:w="4678" w:type="dxa"/>
            <w:vAlign w:val="center"/>
            <w:textDirection w:val="lrTb"/>
            <w:noWrap w:val="false"/>
          </w:tcPr>
          <w:p>
            <w:pPr>
              <w:spacing w:line="300" w:lineRule="exact"/>
              <w:rPr>
                <w:color w:val="000000"/>
              </w:rPr>
            </w:pPr>
            <w:r>
              <w:rPr>
                <w:color w:val="000000"/>
              </w:rPr>
              <w:t xml:space="preserve">符合第二章“供应商须知”第</w:t>
            </w:r>
            <w:r>
              <w:rPr>
                <w:rFonts w:hint="eastAsia"/>
                <w:color w:val="000000"/>
              </w:rPr>
              <w:t xml:space="preserve">3.6.1</w:t>
            </w:r>
            <w:r>
              <w:rPr>
                <w:color w:val="000000"/>
              </w:rPr>
              <w:t xml:space="preserve">项</w:t>
            </w:r>
            <w:r>
              <w:rPr>
                <w:rFonts w:hint="eastAsia"/>
                <w:color w:val="000000"/>
              </w:rPr>
              <w:t xml:space="preserve">和3.6.2</w:t>
            </w:r>
            <w:r>
              <w:rPr>
                <w:color w:val="000000"/>
              </w:rPr>
              <w:t xml:space="preserve">规定</w:t>
            </w:r>
            <w:r/>
          </w:p>
        </w:tc>
      </w:tr>
      <w:tr>
        <w:trPr>
          <w:jc w:val="center"/>
          <w:trHeight w:val="543"/>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rFonts w:hint="eastAsia"/>
                <w:color w:val="000000"/>
              </w:rPr>
              <w:t xml:space="preserve">响应</w:t>
            </w:r>
            <w:r>
              <w:rPr>
                <w:color w:val="000000"/>
              </w:rPr>
              <w:t xml:space="preserve">内容</w:t>
            </w:r>
            <w:r/>
          </w:p>
        </w:tc>
        <w:tc>
          <w:tcPr>
            <w:tcW w:w="4678" w:type="dxa"/>
            <w:vAlign w:val="center"/>
            <w:textDirection w:val="lrTb"/>
            <w:noWrap w:val="false"/>
          </w:tcPr>
          <w:p>
            <w:pPr>
              <w:spacing w:line="300" w:lineRule="exact"/>
              <w:rPr>
                <w:color w:val="000000"/>
              </w:rPr>
            </w:pPr>
            <w:r>
              <w:rPr>
                <w:color w:val="000000"/>
              </w:rPr>
              <w:t xml:space="preserve">符合第二章“供应商须知”第1.3.1项规定</w:t>
            </w:r>
            <w:r/>
          </w:p>
        </w:tc>
      </w:tr>
      <w:tr>
        <w:trPr>
          <w:jc w:val="center"/>
          <w:trHeight w:val="566"/>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rFonts w:hint="eastAsia"/>
                <w:color w:val="000000"/>
              </w:rPr>
              <w:t xml:space="preserve">合同履行期限</w:t>
            </w:r>
            <w:r/>
          </w:p>
        </w:tc>
        <w:tc>
          <w:tcPr>
            <w:tcW w:w="4678" w:type="dxa"/>
            <w:vAlign w:val="center"/>
            <w:textDirection w:val="lrTb"/>
            <w:noWrap w:val="false"/>
          </w:tcPr>
          <w:p>
            <w:pPr>
              <w:spacing w:line="300" w:lineRule="exact"/>
              <w:rPr>
                <w:color w:val="000000"/>
              </w:rPr>
            </w:pPr>
            <w:r>
              <w:rPr>
                <w:color w:val="000000"/>
              </w:rPr>
              <w:t xml:space="preserve">符合第二章“供应商须知”第1.3.2项规定</w:t>
            </w:r>
            <w:r/>
          </w:p>
        </w:tc>
      </w:tr>
      <w:tr>
        <w:trPr>
          <w:jc w:val="center"/>
          <w:trHeight w:val="459"/>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color w:val="000000"/>
              </w:rPr>
              <w:t xml:space="preserve">报价</w:t>
            </w:r>
            <w:r/>
          </w:p>
        </w:tc>
        <w:tc>
          <w:tcPr>
            <w:tcW w:w="4678" w:type="dxa"/>
            <w:vAlign w:val="center"/>
            <w:textDirection w:val="lrTb"/>
            <w:noWrap w:val="false"/>
          </w:tcPr>
          <w:p>
            <w:pPr>
              <w:spacing w:line="300" w:lineRule="exact"/>
              <w:rPr>
                <w:color w:val="000000"/>
              </w:rPr>
            </w:pPr>
            <w:r/>
            <w:bookmarkStart w:id="455" w:name="OLE_LINK41"/>
            <w:r/>
            <w:bookmarkStart w:id="456" w:name="OLE_LINK42"/>
            <w:r>
              <w:rPr>
                <w:color w:val="000000"/>
              </w:rPr>
              <w:t xml:space="preserve">有且只有一个有效报价</w:t>
            </w:r>
            <w:r>
              <w:rPr>
                <w:rFonts w:hint="eastAsia"/>
                <w:color w:val="000000"/>
              </w:rPr>
              <w:t xml:space="preserve">，未超过最高限价</w:t>
            </w:r>
            <w:bookmarkEnd w:id="455"/>
            <w:r/>
            <w:bookmarkEnd w:id="456"/>
            <w:r/>
            <w:r/>
          </w:p>
        </w:tc>
      </w:tr>
      <w:tr>
        <w:trPr>
          <w:jc w:val="center"/>
          <w:trHeight w:val="494"/>
        </w:trPr>
        <w:tc>
          <w:tcPr>
            <w:tcW w:w="567" w:type="dxa"/>
            <w:vMerge w:val="continue"/>
            <w:textDirection w:val="lrTb"/>
            <w:noWrap w:val="false"/>
          </w:tcPr>
          <w:p>
            <w:pPr>
              <w:jc w:val="center"/>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rPr>
                <w:color w:val="000000"/>
              </w:rPr>
            </w:pPr>
            <w:r>
              <w:rPr>
                <w:rFonts w:hint="eastAsia"/>
                <w:color w:val="000000"/>
              </w:rPr>
              <w:t xml:space="preserve">响应</w:t>
            </w:r>
            <w:r>
              <w:rPr>
                <w:color w:val="000000"/>
              </w:rPr>
              <w:t xml:space="preserve">有效期</w:t>
            </w:r>
            <w:r/>
          </w:p>
        </w:tc>
        <w:tc>
          <w:tcPr>
            <w:tcW w:w="4678" w:type="dxa"/>
            <w:vAlign w:val="center"/>
            <w:textDirection w:val="lrTb"/>
            <w:noWrap w:val="false"/>
          </w:tcPr>
          <w:p>
            <w:pPr>
              <w:rPr>
                <w:color w:val="000000"/>
              </w:rPr>
            </w:pPr>
            <w:r>
              <w:rPr>
                <w:color w:val="000000"/>
              </w:rPr>
              <w:t xml:space="preserve">符合第二章“供应商须知”第3.3.1项规定</w:t>
            </w:r>
            <w:r/>
          </w:p>
        </w:tc>
      </w:tr>
      <w:tr>
        <w:trPr>
          <w:jc w:val="center"/>
          <w:trHeight w:val="469"/>
        </w:trPr>
        <w:tc>
          <w:tcPr>
            <w:tcW w:w="567" w:type="dxa"/>
            <w:vMerge w:val="continue"/>
            <w:textDirection w:val="lrTb"/>
            <w:noWrap w:val="false"/>
          </w:tcPr>
          <w:p>
            <w:pPr>
              <w:jc w:val="left"/>
              <w:rPr>
                <w:color w:val="000000"/>
              </w:rPr>
            </w:pPr>
            <w:r>
              <w:rPr>
                <w:color w:val="000000"/>
              </w:rPr>
            </w:r>
            <w:r/>
          </w:p>
        </w:tc>
        <w:tc>
          <w:tcPr>
            <w:tcW w:w="679" w:type="dxa"/>
            <w:vMerge w:val="continue"/>
            <w:textDirection w:val="lrTb"/>
            <w:noWrap w:val="false"/>
          </w:tcPr>
          <w:p>
            <w:pPr>
              <w:jc w:val="left"/>
              <w:rPr>
                <w:color w:val="000000"/>
              </w:rPr>
            </w:pPr>
            <w:r>
              <w:rPr>
                <w:color w:val="000000"/>
              </w:rPr>
            </w:r>
            <w:r/>
          </w:p>
        </w:tc>
        <w:tc>
          <w:tcPr>
            <w:tcW w:w="3118" w:type="dxa"/>
            <w:vAlign w:val="center"/>
            <w:textDirection w:val="lrTb"/>
            <w:noWrap w:val="false"/>
          </w:tcPr>
          <w:p>
            <w:pPr>
              <w:rPr>
                <w:color w:val="000000"/>
              </w:rPr>
            </w:pPr>
            <w:r>
              <w:rPr>
                <w:rFonts w:hint="eastAsia"/>
                <w:color w:val="000000"/>
              </w:rPr>
              <w:t xml:space="preserve">偏离</w:t>
            </w:r>
            <w:r/>
          </w:p>
        </w:tc>
        <w:tc>
          <w:tcPr>
            <w:tcW w:w="4678" w:type="dxa"/>
            <w:vAlign w:val="center"/>
            <w:textDirection w:val="lrTb"/>
            <w:noWrap w:val="false"/>
          </w:tcPr>
          <w:p>
            <w:pPr>
              <w:rPr>
                <w:color w:val="000000"/>
              </w:rPr>
            </w:pPr>
            <w:r>
              <w:rPr>
                <w:color w:val="000000"/>
              </w:rPr>
              <w:t xml:space="preserve">符合第二章“供应商须知”第1.</w:t>
            </w:r>
            <w:r>
              <w:rPr>
                <w:rFonts w:hint="eastAsia"/>
                <w:color w:val="000000"/>
              </w:rPr>
              <w:t xml:space="preserve">10</w:t>
            </w:r>
            <w:r>
              <w:rPr>
                <w:color w:val="000000"/>
              </w:rPr>
              <w:t xml:space="preserve">项规定</w:t>
            </w:r>
            <w:r/>
          </w:p>
        </w:tc>
      </w:tr>
      <w:tr>
        <w:trPr>
          <w:jc w:val="center"/>
          <w:trHeight w:val="397"/>
        </w:trPr>
        <w:tc>
          <w:tcPr>
            <w:gridSpan w:val="4"/>
            <w:tcW w:w="9042" w:type="dxa"/>
            <w:vAlign w:val="center"/>
            <w:textDirection w:val="lrTb"/>
            <w:noWrap w:val="false"/>
          </w:tcPr>
          <w:p>
            <w:pPr>
              <w:jc w:val="center"/>
              <w:rPr>
                <w:color w:val="000000"/>
              </w:rPr>
            </w:pPr>
            <w:r>
              <w:rPr>
                <w:rFonts w:hint="eastAsia"/>
                <w:color w:val="000000"/>
              </w:rPr>
              <w:t xml:space="preserve">符合性评审由谈判小组负责，响应文件不符合评审标准之一的，评审结论为不合格。</w:t>
            </w:r>
            <w:r/>
          </w:p>
        </w:tc>
      </w:tr>
    </w:tbl>
    <w:p>
      <w:pPr>
        <w:spacing w:line="360" w:lineRule="auto"/>
        <w:rPr>
          <w:rFonts w:hint="eastAsia" w:ascii="宋体" w:hAnsi="宋体"/>
          <w:b/>
          <w:bCs/>
          <w:color w:val="000000"/>
        </w:rPr>
      </w:pPr>
      <w:r>
        <w:rPr>
          <w:rFonts w:hint="eastAsia" w:ascii="宋体" w:hAnsi="宋体"/>
          <w:b/>
          <w:bCs/>
          <w:color w:val="000000"/>
        </w:rPr>
        <w:t xml:space="preserve">三、确定进入谈判的供应商名单</w:t>
      </w:r>
      <w:r/>
    </w:p>
    <w:p>
      <w:pPr>
        <w:ind w:firstLine="420"/>
        <w:spacing w:line="360" w:lineRule="auto"/>
        <w:rPr>
          <w:rFonts w:hint="eastAsia" w:ascii="宋体" w:hAnsi="宋体"/>
          <w:color w:val="000000"/>
        </w:rPr>
      </w:pPr>
      <w:r>
        <w:rPr>
          <w:rFonts w:hint="eastAsia" w:ascii="宋体" w:hAnsi="宋体"/>
          <w:color w:val="000000"/>
        </w:rPr>
        <w:t xml:space="preserve">3.1初步评审中，资格审查和符合性评审的结果出现不合格的情形时，初步评审的结果为不合格，反之，初步评审的结果为合格，合格的供应商进入谈判程序。</w:t>
      </w:r>
      <w:r/>
    </w:p>
    <w:p>
      <w:pPr>
        <w:ind w:firstLine="420"/>
        <w:spacing w:line="360" w:lineRule="auto"/>
        <w:rPr>
          <w:rFonts w:hint="eastAsia" w:ascii="宋体" w:hAnsi="宋体"/>
          <w:color w:val="000000"/>
        </w:rPr>
      </w:pPr>
      <w:r>
        <w:rPr>
          <w:rFonts w:hint="eastAsia" w:ascii="宋体" w:hAnsi="宋体"/>
          <w:color w:val="000000"/>
        </w:rPr>
        <w:t xml:space="preserve">3.2初步评审的结果为不合格的，作无效标处理，不再转入下步谈判程序。</w:t>
      </w:r>
      <w:bookmarkEnd w:id="14"/>
      <w:r/>
      <w:bookmarkEnd w:id="15"/>
      <w:r/>
      <w:bookmarkEnd w:id="16"/>
      <w:r/>
      <w:bookmarkEnd w:id="17"/>
      <w:r/>
      <w:bookmarkEnd w:id="18"/>
      <w:r/>
      <w:bookmarkEnd w:id="19"/>
      <w:r/>
      <w:bookmarkEnd w:id="20"/>
      <w:r/>
      <w:bookmarkEnd w:id="21"/>
      <w:r/>
      <w:bookmarkEnd w:id="428"/>
      <w:r/>
      <w:bookmarkEnd w:id="429"/>
      <w:r/>
      <w:bookmarkEnd w:id="430"/>
      <w:r/>
      <w:bookmarkEnd w:id="431"/>
      <w:r/>
      <w:bookmarkEnd w:id="432"/>
      <w:r/>
      <w:bookmarkEnd w:id="433"/>
      <w:r/>
      <w:bookmarkEnd w:id="434"/>
      <w:r/>
      <w:bookmarkEnd w:id="435"/>
      <w:r/>
      <w:bookmarkEnd w:id="436"/>
      <w:r/>
      <w:bookmarkEnd w:id="439"/>
      <w:r/>
      <w:bookmarkEnd w:id="440"/>
      <w:r/>
      <w:bookmarkEnd w:id="441"/>
      <w:r/>
      <w:bookmarkEnd w:id="442"/>
      <w:r/>
      <w:bookmarkEnd w:id="443"/>
      <w:r/>
      <w:bookmarkEnd w:id="444"/>
      <w:r/>
      <w:bookmarkEnd w:id="445"/>
      <w:r/>
      <w:bookmarkEnd w:id="446"/>
      <w:r/>
      <w:bookmarkEnd w:id="447"/>
      <w:r/>
      <w:bookmarkEnd w:id="448"/>
      <w:r/>
      <w:r/>
    </w:p>
    <w:p>
      <w:pPr>
        <w:spacing w:line="360" w:lineRule="auto"/>
        <w:rPr>
          <w:rFonts w:hint="eastAsia" w:ascii="宋体" w:hAnsi="宋体"/>
          <w:b/>
          <w:bCs/>
          <w:color w:val="000000"/>
        </w:rPr>
      </w:pPr>
      <w:r/>
      <w:bookmarkStart w:id="457" w:name="_Toc513029242"/>
      <w:r/>
      <w:bookmarkStart w:id="458" w:name="_Toc383587504"/>
      <w:r/>
      <w:bookmarkStart w:id="459" w:name="_Toc288030331"/>
      <w:r/>
      <w:bookmarkStart w:id="460" w:name="_Toc426469928"/>
      <w:r/>
      <w:bookmarkStart w:id="461" w:name="_Toc390098886"/>
      <w:r/>
      <w:bookmarkStart w:id="462" w:name="_Toc383679793"/>
      <w:r/>
      <w:bookmarkStart w:id="463" w:name="_Toc405388431"/>
      <w:r/>
      <w:bookmarkStart w:id="464" w:name="_Toc120614221"/>
      <w:r/>
      <w:bookmarkStart w:id="465" w:name="_Toc479757207"/>
      <w:r/>
      <w:bookmarkStart w:id="466" w:name="_Toc390246951"/>
      <w:r/>
      <w:bookmarkStart w:id="467" w:name="_Toc383623991"/>
      <w:r/>
      <w:bookmarkStart w:id="468" w:name="_Toc20823314"/>
      <w:r/>
      <w:bookmarkStart w:id="469" w:name="_Toc383623719"/>
      <w:r/>
      <w:bookmarkStart w:id="470" w:name="_Toc382813932"/>
      <w:r/>
      <w:bookmarkStart w:id="471" w:name="_Toc282446295"/>
      <w:r/>
      <w:bookmarkStart w:id="472" w:name="_Toc390099064"/>
      <w:r/>
      <w:bookmarkStart w:id="473" w:name="_Toc383698693"/>
      <w:r/>
      <w:bookmarkStart w:id="474" w:name="_Toc383626040"/>
      <w:r/>
      <w:bookmarkStart w:id="475" w:name="_Toc382814013"/>
      <w:r/>
      <w:bookmarkStart w:id="476" w:name="_Toc16938558"/>
      <w:r/>
      <w:bookmarkStart w:id="477" w:name="_Toc382812483"/>
      <w:r>
        <w:rPr>
          <w:rFonts w:hint="eastAsia" w:ascii="宋体" w:hAnsi="宋体"/>
          <w:b/>
          <w:bCs/>
          <w:color w:val="000000"/>
        </w:rPr>
        <w:t xml:space="preserve">四、谈判程序</w:t>
      </w:r>
      <w:r/>
    </w:p>
    <w:p>
      <w:pPr>
        <w:ind w:firstLine="420"/>
        <w:spacing w:line="360" w:lineRule="auto"/>
        <w:rPr>
          <w:rFonts w:hint="eastAsia" w:ascii="宋体" w:hAnsi="宋体"/>
          <w:color w:val="000000"/>
        </w:rPr>
      </w:pPr>
      <w:r>
        <w:rPr>
          <w:rFonts w:hint="eastAsia" w:ascii="宋体" w:hAnsi="宋体"/>
          <w:color w:val="000000"/>
        </w:rPr>
        <w:t xml:space="preserve">4.1 谈判小组邀请通过资格审查和符合性审查的供应商分别进行谈判。</w:t>
      </w:r>
      <w:r/>
    </w:p>
    <w:p>
      <w:pPr>
        <w:ind w:firstLine="420"/>
        <w:spacing w:line="360" w:lineRule="auto"/>
        <w:rPr>
          <w:rFonts w:hint="eastAsia" w:ascii="宋体" w:hAnsi="宋体"/>
          <w:color w:val="000000"/>
        </w:rPr>
      </w:pPr>
      <w:r>
        <w:rPr>
          <w:rFonts w:hint="eastAsia" w:ascii="宋体" w:hAnsi="宋体"/>
          <w:color w:val="000000"/>
        </w:rPr>
        <w:t xml:space="preserve">4.2谈判的内容包括而不限于本文件采购需求明确的服务需求、人员配置、安全生产等，但谈判的内容须基于或优于采购需求确定的内容和标准。</w:t>
      </w:r>
      <w:r/>
    </w:p>
    <w:p>
      <w:pPr>
        <w:ind w:firstLine="420"/>
        <w:spacing w:line="360" w:lineRule="auto"/>
        <w:rPr>
          <w:rFonts w:hint="eastAsia" w:ascii="宋体" w:hAnsi="宋体"/>
          <w:color w:val="000000"/>
        </w:rPr>
      </w:pPr>
      <w:r>
        <w:rPr>
          <w:rFonts w:hint="eastAsia" w:ascii="宋体" w:hAnsi="宋体"/>
          <w:color w:val="000000"/>
        </w:rPr>
        <w:t xml:space="preserve">4.3谈判环节中，供应商应及时关注苏采云系统，未在规定时间内及时响应谈判要求的，视作响应谈判小组通过谈判形成的采购需求。</w:t>
      </w:r>
      <w:r/>
    </w:p>
    <w:p>
      <w:pPr>
        <w:ind w:firstLine="420"/>
        <w:spacing w:line="360" w:lineRule="auto"/>
        <w:rPr>
          <w:rFonts w:ascii="宋体"/>
          <w:color w:val="000000"/>
        </w:rPr>
      </w:pPr>
      <w:r>
        <w:rPr>
          <w:rFonts w:hint="eastAsia" w:ascii="宋体"/>
          <w:color w:val="000000"/>
        </w:rPr>
        <w:t xml:space="preserve">4.4谈判小组根据谈判的结果，形成经过谈判后的采购需求，并提供给所有参加谈判的供应商。</w:t>
      </w:r>
      <w:r/>
    </w:p>
    <w:p>
      <w:pPr>
        <w:ind w:firstLine="420"/>
        <w:spacing w:line="360" w:lineRule="auto"/>
        <w:rPr>
          <w:rFonts w:ascii="宋体"/>
          <w:color w:val="000000"/>
        </w:rPr>
      </w:pPr>
      <w:r>
        <w:rPr>
          <w:rFonts w:hint="eastAsia" w:ascii="宋体"/>
          <w:color w:val="000000"/>
        </w:rPr>
        <w:t xml:space="preserve">4.5谈判小组提供的经谈判后确定的采购需求是供应商报价的依据。</w:t>
      </w:r>
      <w:r/>
    </w:p>
    <w:p>
      <w:pPr>
        <w:ind w:firstLine="420"/>
        <w:spacing w:line="360" w:lineRule="auto"/>
      </w:pPr>
      <w:r>
        <w:rPr>
          <w:rFonts w:hint="eastAsia" w:ascii="宋体"/>
          <w:color w:val="000000"/>
        </w:rPr>
        <w:t xml:space="preserve">4.6供应商按照谈判小组的要求，在规</w:t>
      </w:r>
      <w:r>
        <w:rPr>
          <w:rFonts w:hint="eastAsia"/>
        </w:rPr>
        <w:t xml:space="preserve">定的时间内，通过“苏采云”系统提交最终报价。</w:t>
      </w:r>
      <w:r/>
    </w:p>
    <w:p>
      <w:pPr>
        <w:ind w:firstLine="480"/>
        <w:spacing w:line="480" w:lineRule="exact"/>
        <w:rPr>
          <w:rFonts w:ascii="宋体" w:hAnsi="宋体"/>
          <w:b/>
          <w:bCs/>
          <w:color w:val="ff0000"/>
        </w:rPr>
      </w:pPr>
      <w:r>
        <w:rPr>
          <w:rFonts w:hint="eastAsia" w:ascii="宋体"/>
          <w:b/>
          <w:bCs/>
          <w:color w:val="ff0000"/>
        </w:rPr>
        <w:t xml:space="preserve">注：</w:t>
      </w:r>
      <w:r>
        <w:rPr>
          <w:rFonts w:hint="eastAsia" w:ascii="宋体" w:hAnsi="宋体"/>
          <w:b/>
          <w:bCs/>
          <w:color w:val="ff0000"/>
        </w:rPr>
        <w:t xml:space="preserve">各供应商应慎重报价，不得恶意降价，</w:t>
      </w:r>
      <w:r>
        <w:rPr>
          <w:rFonts w:hint="eastAsia" w:ascii="宋体" w:hAnsi="宋体"/>
          <w:b/>
          <w:bCs/>
          <w:color w:val="ff0000"/>
          <w:lang w:val="en-US" w:eastAsia="zh-CN"/>
        </w:rPr>
        <w:t xml:space="preserve">谈判</w:t>
      </w:r>
      <w:r>
        <w:rPr>
          <w:rFonts w:hint="eastAsia" w:ascii="宋体" w:hAnsi="宋体"/>
          <w:b/>
          <w:bCs/>
          <w:color w:val="ff0000"/>
        </w:rPr>
        <w:t xml:space="preserve">小组在评审过程中认为供应商报价过低，有可能影响产品质量或者不能诚信履约的，</w:t>
      </w:r>
      <w:r>
        <w:rPr>
          <w:rFonts w:hint="eastAsia" w:ascii="宋体" w:hAnsi="宋体"/>
          <w:b/>
          <w:bCs/>
          <w:color w:val="ff0000"/>
          <w:lang w:val="en-US" w:eastAsia="zh-CN"/>
        </w:rPr>
        <w:t xml:space="preserve">谈判</w:t>
      </w:r>
      <w:r>
        <w:rPr>
          <w:rFonts w:hint="eastAsia" w:ascii="宋体" w:hAnsi="宋体"/>
          <w:b/>
          <w:bCs/>
          <w:color w:val="ff0000"/>
        </w:rPr>
        <w:t xml:space="preserve">小组将启动异常低价投标审查程序。具体异常低价的情形及相关内容按照财库〔2026〕2号文件规定执行。评审过程中出现下列情形之一的，</w:t>
      </w:r>
      <w:r>
        <w:rPr>
          <w:rFonts w:hint="eastAsia" w:ascii="宋体" w:hAnsi="宋体"/>
          <w:b/>
          <w:bCs/>
          <w:color w:val="ff0000"/>
          <w:lang w:val="en-US" w:eastAsia="zh-CN"/>
        </w:rPr>
        <w:t xml:space="preserve">谈判</w:t>
      </w:r>
      <w:r>
        <w:rPr>
          <w:rFonts w:hint="eastAsia" w:ascii="宋体" w:hAnsi="宋体"/>
          <w:b/>
          <w:bCs/>
          <w:color w:val="ff0000"/>
        </w:rPr>
        <w:t xml:space="preserve">小组应当启动异常低价投标(响应)审查程序：</w:t>
      </w:r>
      <w:r/>
    </w:p>
    <w:p>
      <w:pPr>
        <w:ind w:firstLine="480"/>
        <w:spacing w:line="480" w:lineRule="exact"/>
        <w:rPr>
          <w:rFonts w:ascii="宋体" w:hAnsi="宋体"/>
          <w:b/>
          <w:bCs/>
          <w:color w:val="ff0000"/>
        </w:rPr>
      </w:pPr>
      <w:r>
        <w:rPr>
          <w:rFonts w:hint="eastAsia" w:ascii="宋体" w:hAnsi="宋体"/>
          <w:b/>
          <w:bCs/>
          <w:color w:val="ff0000"/>
        </w:rPr>
        <w:t xml:space="preserve">①投标（响应）报价低于全部通过符合性审查供应商投标（响应）报价平均值50%的，即投标（响应）报价&lt;全部通过符合性审查供应商投标（响应）报价平均值×50%；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bCs/>
          <w:color w:val="ff0000"/>
        </w:rPr>
      </w:pPr>
      <w:r>
        <w:rPr>
          <w:rFonts w:hint="eastAsia" w:ascii="宋体" w:hAnsi="宋体"/>
          <w:b/>
          <w:bCs/>
          <w:color w:val="ff0000"/>
        </w:rPr>
        <w:t xml:space="preserve">②投标（响应）报价低于通过符合性审查的次低报价供应商投标（响应）报价50%的，即投标（响应）报价&lt;通过符合性审查的次低报价供应商投标（响应）报价×50%；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bCs/>
          <w:color w:val="ff0000"/>
        </w:rPr>
      </w:pPr>
      <w:r>
        <w:rPr>
          <w:rFonts w:hint="eastAsia" w:ascii="宋体" w:hAnsi="宋体"/>
          <w:b/>
          <w:bCs/>
          <w:color w:val="ff0000"/>
        </w:rPr>
        <w:t xml:space="preserve">③投标（响应）报价低于采购项目最高限价45%的，即投标（响应）报价&lt;采购项目最高限价×45%；</w:t>
      </w:r>
      <w:r/>
    </w:p>
    <w:p>
      <w:pPr>
        <w:ind w:firstLine="480"/>
        <w:spacing w:line="480" w:lineRule="exact"/>
        <w:rPr>
          <w:rFonts w:ascii="宋体" w:hAnsi="宋体"/>
          <w:b/>
          <w:bCs/>
          <w:color w:val="ff0000"/>
        </w:rPr>
      </w:pPr>
      <w:r>
        <w:rPr>
          <w:rFonts w:hint="eastAsia" w:ascii="宋体" w:hAnsi="宋体"/>
          <w:b/>
          <w:bCs/>
          <w:color w:val="ff0000"/>
        </w:rPr>
        <w:t xml:space="preserve">④评审委员会基于专业判断，认为供应商报价过低，有可能影响产品质量或者不能诚信履约的其他情形。</w:t>
      </w:r>
      <w:r/>
    </w:p>
    <w:p>
      <w:pPr>
        <w:ind w:firstLine="480"/>
        <w:spacing w:line="480" w:lineRule="exact"/>
        <w:rPr>
          <w:rFonts w:ascii="宋体" w:hAnsi="宋体"/>
          <w:b/>
          <w:bCs/>
          <w:color w:val="ff0000"/>
        </w:rPr>
      </w:pPr>
      <w:r>
        <w:rPr>
          <w:rFonts w:hint="eastAsia" w:ascii="宋体" w:hAnsi="宋体"/>
          <w:b/>
          <w:bCs/>
          <w:color w:val="ff0000"/>
          <w:lang w:val="en-US" w:eastAsia="zh-CN"/>
        </w:rPr>
        <w:t xml:space="preserve">谈判</w:t>
      </w:r>
      <w:r>
        <w:rPr>
          <w:rFonts w:hint="eastAsia" w:ascii="宋体" w:hAnsi="宋体"/>
          <w:b/>
          <w:bCs/>
          <w:color w:val="ff0000"/>
        </w:rPr>
        <w:t xml:space="preserve">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w:t>
      </w:r>
      <w:r>
        <w:rPr>
          <w:rFonts w:hint="eastAsia" w:ascii="宋体" w:hAnsi="宋体"/>
          <w:b/>
          <w:bCs/>
          <w:color w:val="ff0000"/>
          <w:lang w:val="en-US" w:eastAsia="zh-CN"/>
        </w:rPr>
        <w:t xml:space="preserve">谈判</w:t>
      </w:r>
      <w:r>
        <w:rPr>
          <w:rFonts w:hint="eastAsia" w:ascii="宋体" w:hAnsi="宋体"/>
          <w:b/>
          <w:bCs/>
          <w:color w:val="ff0000"/>
        </w:rPr>
        <w:t xml:space="preserve">小组视情况确定）。其中，属于第3项情形，供应商已随投标（响应）文件一并提交相关书面说明及必要的证明材料的，在评审现场可不再重复提交。</w:t>
      </w:r>
      <w:r/>
    </w:p>
    <w:p>
      <w:pPr>
        <w:ind w:firstLine="480"/>
        <w:spacing w:line="480" w:lineRule="exact"/>
        <w:rPr>
          <w:rFonts w:ascii="宋体" w:hAnsi="宋体"/>
          <w:b/>
          <w:bCs/>
          <w:color w:val="ff0000"/>
        </w:rPr>
      </w:pPr>
      <w:r>
        <w:rPr>
          <w:rFonts w:hint="eastAsia" w:ascii="宋体" w:hAnsi="宋体"/>
          <w:b/>
          <w:bCs/>
          <w:color w:val="ff0000"/>
          <w:lang w:val="en-US" w:eastAsia="zh-CN"/>
        </w:rPr>
        <w:t xml:space="preserve">谈判</w:t>
      </w:r>
      <w:r>
        <w:rPr>
          <w:rFonts w:hint="eastAsia" w:ascii="宋体" w:hAnsi="宋体"/>
          <w:b/>
          <w:bCs/>
          <w:color w:val="ff0000"/>
        </w:rPr>
        <w:t xml:space="preserve">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b/>
          <w:bCs/>
          <w:color w:val="ff0000"/>
        </w:rPr>
      </w:pPr>
      <w:r>
        <w:rPr>
          <w:rFonts w:hint="eastAsia" w:ascii="宋体" w:hAnsi="宋体"/>
          <w:b/>
          <w:bCs/>
          <w:color w:val="ff0000"/>
        </w:rPr>
        <w:t xml:space="preserve">采购人、采购代理机构应当为</w:t>
      </w:r>
      <w:r>
        <w:rPr>
          <w:rFonts w:hint="eastAsia" w:ascii="宋体" w:hAnsi="宋体"/>
          <w:b/>
          <w:bCs/>
          <w:color w:val="ff0000"/>
          <w:lang w:val="en-US" w:eastAsia="zh-CN"/>
        </w:rPr>
        <w:t xml:space="preserve">谈判</w:t>
      </w:r>
      <w:r>
        <w:rPr>
          <w:rFonts w:hint="eastAsia" w:ascii="宋体" w:hAnsi="宋体"/>
          <w:b/>
          <w:bCs/>
          <w:color w:val="ff0000"/>
        </w:rPr>
        <w:t xml:space="preserve">小组在评审现场及时获取同类项目中标（成交）价格、类似产品市场价格水平、行业人工费用标准、国家有关部门指导行业协会发布的行业平均成本等相关信息资料提供便利。</w:t>
      </w:r>
      <w:r>
        <w:rPr>
          <w:rFonts w:hint="eastAsia" w:ascii="宋体" w:hAnsi="宋体"/>
          <w:b/>
          <w:bCs/>
          <w:color w:val="ff0000"/>
          <w:lang w:val="en-US" w:eastAsia="zh-CN"/>
        </w:rPr>
        <w:t xml:space="preserve">谈判</w:t>
      </w:r>
      <w:r>
        <w:rPr>
          <w:rFonts w:hint="eastAsia" w:ascii="宋体" w:hAnsi="宋体"/>
          <w:b/>
          <w:bCs/>
          <w:color w:val="ff0000"/>
        </w:rPr>
        <w:t xml:space="preserve">小组借助互联网等渠道查询相关信息的，应当严格遵守评审工作纪律，不得实施影响评审公正的行为。</w:t>
      </w:r>
      <w:r/>
    </w:p>
    <w:p>
      <w:pPr>
        <w:ind w:firstLine="480"/>
        <w:spacing w:line="480" w:lineRule="exact"/>
        <w:rPr>
          <w:rFonts w:ascii="宋体"/>
          <w:b/>
          <w:bCs/>
          <w:color w:val="ee0000"/>
        </w:rPr>
      </w:pPr>
      <w:r>
        <w:rPr>
          <w:rFonts w:hint="eastAsia" w:ascii="宋体" w:hAnsi="宋体"/>
          <w:b/>
          <w:bCs/>
          <w:color w:val="ff0000"/>
        </w:rPr>
        <w:t xml:space="preserve">异常低价投标（响应）审查的启动原因、审查意见和审查结果应当在评审报告中记录，并随供应商提供的相关书面说明及证明材料，以及</w:t>
      </w:r>
      <w:r>
        <w:rPr>
          <w:rFonts w:hint="eastAsia" w:ascii="宋体" w:hAnsi="宋体"/>
          <w:b/>
          <w:bCs/>
          <w:color w:val="ff0000"/>
          <w:lang w:val="en-US" w:eastAsia="zh-CN"/>
        </w:rPr>
        <w:t xml:space="preserve">谈判</w:t>
      </w:r>
      <w:r>
        <w:rPr>
          <w:rFonts w:hint="eastAsia" w:ascii="宋体" w:hAnsi="宋体"/>
          <w:b/>
          <w:bCs/>
          <w:color w:val="ff0000"/>
        </w:rPr>
        <w:t xml:space="preserve">小组有关互联网浏览、查询历史一并归档。</w:t>
      </w:r>
      <w:r/>
    </w:p>
    <w:p>
      <w:pPr>
        <w:ind w:firstLine="420"/>
        <w:spacing w:line="360" w:lineRule="auto"/>
        <w:rPr>
          <w:rFonts w:ascii="宋体"/>
          <w:color w:val="000000"/>
        </w:rPr>
      </w:pPr>
      <w:r>
        <w:rPr>
          <w:rFonts w:hint="eastAsia" w:ascii="宋体"/>
          <w:color w:val="000000"/>
        </w:rPr>
        <w:t xml:space="preserve">4.7 最终确定成交供应商。</w:t>
      </w:r>
      <w:r/>
    </w:p>
    <w:p>
      <w:pPr>
        <w:spacing w:line="360" w:lineRule="auto"/>
        <w:rPr>
          <w:rFonts w:hint="eastAsia" w:ascii="宋体" w:hAnsi="宋体"/>
          <w:b/>
          <w:bCs/>
          <w:color w:val="000000"/>
        </w:rPr>
      </w:pPr>
      <w:r>
        <w:rPr>
          <w:rFonts w:hint="eastAsia" w:ascii="宋体" w:hAnsi="宋体"/>
          <w:b/>
          <w:bCs/>
          <w:color w:val="000000"/>
        </w:rPr>
        <w:t xml:space="preserve">五、谈判、评审及成交</w:t>
      </w:r>
      <w:r/>
    </w:p>
    <w:p>
      <w:pPr>
        <w:spacing w:line="360" w:lineRule="auto"/>
        <w:rPr>
          <w:rFonts w:hint="eastAsia" w:ascii="宋体" w:hAnsi="宋体"/>
          <w:b/>
          <w:color w:val="000000"/>
        </w:rPr>
      </w:pPr>
      <w:r>
        <w:rPr>
          <w:rFonts w:hint="eastAsia" w:ascii="宋体" w:hAnsi="宋体"/>
          <w:b/>
          <w:color w:val="000000"/>
        </w:rPr>
        <w:t xml:space="preserve">1、对响应文件响应性的审查和确定</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1.1</w:t>
      </w:r>
      <w:r>
        <w:rPr>
          <w:rFonts w:hint="eastAsia" w:ascii="宋体" w:hAnsi="宋体" w:eastAsia="宋体" w:cs="仿宋"/>
          <w:b w:val="0"/>
          <w:color w:val="000000"/>
          <w:sz w:val="21"/>
          <w:szCs w:val="21"/>
        </w:rPr>
        <w:t xml:space="preserve">谈判小组将对响应文件进行审查、质疑、询问、评估、比较和评定。</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1.2</w:t>
      </w:r>
      <w:r>
        <w:rPr>
          <w:rFonts w:hint="eastAsia" w:ascii="宋体" w:hAnsi="宋体" w:eastAsia="宋体" w:cs="仿宋"/>
          <w:b w:val="0"/>
          <w:color w:val="000000"/>
          <w:sz w:val="21"/>
          <w:szCs w:val="21"/>
        </w:rPr>
        <w:t xml:space="preserve">谈判小组将依据法律法规和采购文件的规定</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对供应商响应文件进行资格性检查和符合性检查</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审查标准详见评审办法前附表，以确定是否符合参加谈判的资格和实质性响应采购文件的要求。</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1.3</w:t>
      </w:r>
      <w:r>
        <w:rPr>
          <w:rFonts w:hint="eastAsia" w:ascii="宋体" w:hAnsi="宋体" w:eastAsia="宋体" w:cs="仿宋"/>
          <w:b w:val="0"/>
          <w:color w:val="000000"/>
          <w:sz w:val="21"/>
          <w:szCs w:val="21"/>
        </w:rPr>
        <w:t xml:space="preserve">谈判小组将审查响应文件是否对谈判采购文件做出了实质性响应而没有重大偏离。重大偏离的认定需经过谈判小组三分之二及以上成员的认定。</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1.4</w:t>
      </w:r>
      <w:r>
        <w:rPr>
          <w:rFonts w:hint="eastAsia" w:ascii="宋体" w:hAnsi="宋体" w:eastAsia="宋体" w:cs="仿宋"/>
          <w:b w:val="0"/>
          <w:color w:val="000000"/>
          <w:sz w:val="21"/>
          <w:szCs w:val="21"/>
        </w:rPr>
        <w:t xml:space="preserve">被认定为非响应性的响应文件的情形：</w:t>
      </w:r>
      <w:r/>
    </w:p>
    <w:p>
      <w:pPr>
        <w:pStyle w:val="924"/>
        <w:ind w:firstLine="420"/>
        <w:spacing w:before="0" w:after="0" w:line="360" w:lineRule="auto"/>
        <w:rPr>
          <w:rFonts w:hint="eastAsia" w:ascii="宋体" w:hAnsi="宋体" w:eastAsia="宋体" w:cs="仿宋"/>
          <w:b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1</w:t>
      </w:r>
      <w:r>
        <w:rPr>
          <w:rFonts w:hint="eastAsia" w:ascii="宋体" w:hAnsi="宋体" w:eastAsia="宋体" w:cs="仿宋"/>
          <w:b w:val="0"/>
          <w:color w:val="000000"/>
          <w:sz w:val="21"/>
          <w:szCs w:val="21"/>
        </w:rPr>
        <w:t xml:space="preserve">）资格性审查、符合性审查未通过的；</w:t>
      </w:r>
      <w:r/>
    </w:p>
    <w:p>
      <w:pPr>
        <w:pStyle w:val="924"/>
        <w:ind w:firstLine="420"/>
        <w:spacing w:before="0" w:after="0" w:line="360" w:lineRule="auto"/>
        <w:rPr>
          <w:rFonts w:hint="eastAsia" w:ascii="宋体" w:hAnsi="宋体" w:eastAsia="宋体" w:cs="仿宋"/>
          <w:b w:val="0"/>
          <w:color w:val="000000"/>
          <w:sz w:val="21"/>
          <w:szCs w:val="21"/>
        </w:rPr>
      </w:pPr>
      <w:r>
        <w:rPr>
          <w:rFonts w:hint="eastAsia" w:ascii="宋体" w:hAnsi="宋体" w:eastAsia="宋体" w:cs="仿宋"/>
          <w:b w:val="0"/>
          <w:color w:val="000000"/>
          <w:sz w:val="21"/>
          <w:szCs w:val="21"/>
        </w:rPr>
        <w:t xml:space="preserve">（2）不符合法律、法规和采购文件中规定的实质性要求的；</w:t>
      </w:r>
      <w:r/>
    </w:p>
    <w:p>
      <w:pPr>
        <w:pStyle w:val="924"/>
        <w:ind w:firstLine="420"/>
        <w:spacing w:before="0" w:after="0" w:line="360" w:lineRule="auto"/>
        <w:rPr>
          <w:rFonts w:hint="eastAsia" w:ascii="宋体" w:hAnsi="宋体" w:eastAsia="宋体" w:cs="仿宋"/>
          <w:b w:val="0"/>
          <w:bCs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3</w:t>
      </w:r>
      <w:r>
        <w:rPr>
          <w:rFonts w:hint="eastAsia" w:ascii="宋体" w:hAnsi="宋体" w:eastAsia="宋体" w:cs="仿宋"/>
          <w:b w:val="0"/>
          <w:color w:val="000000"/>
          <w:sz w:val="21"/>
          <w:szCs w:val="21"/>
        </w:rPr>
        <w:t xml:space="preserve">）其他法律、法规及本采购文件规定的以及与本采购文件所规定的技术和商务条款经谈判</w:t>
      </w:r>
      <w:r>
        <w:rPr>
          <w:rFonts w:hint="eastAsia" w:ascii="宋体" w:hAnsi="宋体" w:eastAsia="宋体" w:cs="仿宋"/>
          <w:b w:val="0"/>
          <w:bCs w:val="0"/>
          <w:color w:val="000000"/>
          <w:sz w:val="21"/>
          <w:szCs w:val="21"/>
        </w:rPr>
        <w:t xml:space="preserve">小组三分之二以上成员认定出现重大负偏离的情形。</w:t>
      </w:r>
      <w:r/>
    </w:p>
    <w:p>
      <w:pPr>
        <w:spacing w:line="360" w:lineRule="auto"/>
        <w:rPr>
          <w:rFonts w:ascii="宋体" w:cs="仿宋"/>
          <w:b/>
          <w:bCs/>
          <w:color w:val="000000"/>
          <w:sz w:val="24"/>
        </w:rPr>
      </w:pPr>
      <w:r>
        <w:rPr>
          <w:rFonts w:ascii="宋体" w:hAnsi="宋体" w:cs="仿宋"/>
          <w:b/>
          <w:bCs/>
          <w:color w:val="000000"/>
          <w:sz w:val="24"/>
        </w:rPr>
        <w:t xml:space="preserve">2</w:t>
      </w:r>
      <w:r>
        <w:rPr>
          <w:rFonts w:hint="eastAsia" w:ascii="宋体" w:hAnsi="宋体" w:cs="仿宋"/>
          <w:b/>
          <w:bCs/>
          <w:color w:val="000000"/>
          <w:sz w:val="24"/>
        </w:rPr>
        <w:t xml:space="preserve">、响应文件内容的澄清和修改</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2.1</w:t>
      </w:r>
      <w:r>
        <w:rPr>
          <w:rFonts w:hint="eastAsia" w:ascii="宋体" w:hAnsi="宋体" w:eastAsia="宋体" w:cs="仿宋"/>
          <w:b w:val="0"/>
          <w:color w:val="000000"/>
          <w:sz w:val="21"/>
          <w:szCs w:val="21"/>
        </w:rPr>
        <w:t xml:space="preserve">谈判小组在谈判时将会要求供应商对其响应文件内容进行澄清或修改。谈判小组将允许修正响应文件中不构成重大偏离的、微小的、非正规的、不一致的或不规则的地方，但这些修改不能影响任何供应商相应的名次排列。</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2.2</w:t>
      </w:r>
      <w:r>
        <w:rPr>
          <w:rFonts w:hint="eastAsia" w:ascii="宋体" w:hAnsi="宋体" w:eastAsia="宋体" w:cs="仿宋"/>
          <w:b w:val="0"/>
          <w:color w:val="000000"/>
          <w:sz w:val="21"/>
          <w:szCs w:val="21"/>
        </w:rPr>
        <w:t xml:space="preserve">供应商所作的重要承诺均应补充以书面形式确认，并由其法定代表人或授权代表签署，作为响应文件的一部分，对供应商有约束力。</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2.3</w:t>
      </w:r>
      <w:r>
        <w:rPr>
          <w:rFonts w:hint="eastAsia" w:ascii="宋体" w:hAnsi="宋体" w:eastAsia="宋体" w:cs="仿宋"/>
          <w:b w:val="0"/>
          <w:color w:val="000000"/>
          <w:sz w:val="21"/>
          <w:szCs w:val="21"/>
        </w:rPr>
        <w:t xml:space="preserve">供应商必须对谈判小组的澄清和修改要求做出明确响应，否则由此产生的任何不利于供应商的后果由其自行承担。</w:t>
      </w:r>
      <w:r/>
    </w:p>
    <w:p>
      <w:pPr>
        <w:pStyle w:val="92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2.4</w:t>
      </w:r>
      <w:r>
        <w:rPr>
          <w:rFonts w:hint="eastAsia" w:ascii="宋体" w:hAnsi="宋体" w:eastAsia="宋体" w:cs="仿宋"/>
          <w:b w:val="0"/>
          <w:color w:val="000000"/>
          <w:sz w:val="21"/>
          <w:szCs w:val="21"/>
        </w:rPr>
        <w:t xml:space="preserve">除非谈判小组主动要求，谈判以外的任何时候供应商均不得就谈判事宜与谈判小组联系。</w:t>
      </w:r>
      <w:r/>
    </w:p>
    <w:p>
      <w:pPr>
        <w:pStyle w:val="924"/>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rPr>
        <w:t xml:space="preserve">注：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24"/>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rPr>
        <w:t xml:space="preserve">接到谈判小组澄清、说明和更正要求的供应商如未按规定做出澄清、说明和更正，其风险由供应商自行承担。</w:t>
      </w:r>
      <w:r/>
    </w:p>
    <w:p>
      <w:pPr>
        <w:spacing w:line="400" w:lineRule="exact"/>
        <w:rPr>
          <w:rFonts w:hint="eastAsia" w:ascii="宋体" w:hAnsi="宋体"/>
          <w:b/>
          <w:color w:val="000000"/>
        </w:rPr>
      </w:pPr>
      <w:r/>
      <w:bookmarkStart w:id="478" w:name="_Toc468783649"/>
      <w:r>
        <w:rPr>
          <w:rFonts w:hint="eastAsia" w:ascii="宋体" w:hAnsi="宋体"/>
          <w:b/>
          <w:color w:val="000000"/>
        </w:rPr>
        <w:t xml:space="preserve">3、成交原则</w:t>
      </w:r>
      <w:r/>
    </w:p>
    <w:p>
      <w:pPr>
        <w:ind w:firstLine="420"/>
        <w:spacing w:line="400" w:lineRule="exact"/>
        <w:rPr>
          <w:bCs/>
          <w:color w:val="000000"/>
          <w:szCs w:val="21"/>
        </w:rPr>
      </w:pPr>
      <w:r>
        <w:rPr>
          <w:rFonts w:hint="eastAsia"/>
          <w:color w:val="000000"/>
          <w:szCs w:val="21"/>
        </w:rPr>
        <w:t xml:space="preserve">3.1</w:t>
      </w:r>
      <w:r>
        <w:rPr>
          <w:rFonts w:hint="eastAsia" w:ascii="宋体" w:hAnsi="宋体"/>
          <w:b/>
          <w:bCs/>
          <w:color w:val="000000"/>
          <w:szCs w:val="21"/>
        </w:rPr>
        <w:t xml:space="preserve">采购代理机构或采购人代表将通过苏采云采购系统提示符合要求的投标供应商进行最终报价</w:t>
      </w:r>
      <w:r>
        <w:rPr>
          <w:rFonts w:hint="eastAsia"/>
          <w:b/>
          <w:color w:val="000000"/>
          <w:szCs w:val="21"/>
        </w:rPr>
        <w:t xml:space="preserve">。</w:t>
      </w:r>
      <w:r/>
    </w:p>
    <w:p>
      <w:pPr>
        <w:pStyle w:val="925"/>
        <w:ind w:firstLine="420"/>
        <w:spacing w:before="0" w:after="0" w:line="400" w:lineRule="exact"/>
        <w:rPr>
          <w:bCs w:val="0"/>
          <w:color w:val="000000"/>
          <w:sz w:val="21"/>
          <w:szCs w:val="21"/>
        </w:rPr>
      </w:pPr>
      <w:r>
        <w:rPr>
          <w:rFonts w:hint="eastAsia"/>
          <w:b w:val="0"/>
          <w:color w:val="000000"/>
          <w:sz w:val="21"/>
          <w:szCs w:val="21"/>
        </w:rPr>
        <w:t xml:space="preserve">3.2 </w:t>
      </w:r>
      <w:r>
        <w:rPr>
          <w:rFonts w:hint="eastAsia"/>
          <w:bCs w:val="0"/>
          <w:color w:val="000000"/>
          <w:sz w:val="21"/>
          <w:szCs w:val="21"/>
        </w:rPr>
        <w:t xml:space="preserve">谈判最终报价将作为评审确定中标的依据。谈判承诺及书面报价均须由法定代表人或其授权代表签字确认。</w:t>
      </w:r>
      <w:r/>
    </w:p>
    <w:p>
      <w:pPr>
        <w:pStyle w:val="925"/>
        <w:ind w:firstLine="422"/>
        <w:spacing w:before="0" w:after="0" w:line="400" w:lineRule="exact"/>
        <w:rPr>
          <w:bCs w:val="0"/>
          <w:color w:val="ee0000"/>
          <w:sz w:val="21"/>
          <w:szCs w:val="21"/>
        </w:rPr>
      </w:pPr>
      <w:r>
        <w:rPr>
          <w:rFonts w:hint="eastAsia"/>
          <w:bCs w:val="0"/>
          <w:color w:val="ee0000"/>
          <w:sz w:val="21"/>
          <w:szCs w:val="21"/>
        </w:rPr>
        <w:t xml:space="preserve">3.3 供应商最后一次报价或最终报价应在工程数量、要求、服务等方面不降低的情况下，不得高于前一次报价。否则，谈判小组有权拒绝该谈判报价并不再给予报价补救机会。</w:t>
      </w:r>
      <w:r/>
    </w:p>
    <w:p>
      <w:pPr>
        <w:ind w:firstLine="420"/>
        <w:jc w:val="left"/>
        <w:spacing w:line="500" w:lineRule="exact"/>
        <w:rPr>
          <w:rFonts w:hint="eastAsia" w:ascii="宋体" w:hAnsi="宋体" w:cs="仿宋"/>
          <w:caps/>
          <w:color w:val="000000"/>
          <w:szCs w:val="21"/>
        </w:rPr>
        <w:outlineLvl w:val="0"/>
      </w:pPr>
      <w:r>
        <w:rPr>
          <w:rFonts w:hint="eastAsia" w:ascii="宋体" w:hAnsi="宋体" w:cs="仿宋"/>
          <w:caps/>
          <w:color w:val="000000"/>
          <w:szCs w:val="21"/>
        </w:rPr>
        <w:t xml:space="preserve">3.4谈判小组应当从进入谈判的供应商中按采购需求、质量和服务均能满足本谈判文件实质性要求，且报价最低的原则确定成交供应商；</w:t>
      </w:r>
      <w:r/>
    </w:p>
    <w:p>
      <w:pPr>
        <w:ind w:firstLine="420"/>
        <w:jc w:val="left"/>
        <w:spacing w:line="500" w:lineRule="exact"/>
        <w:rPr>
          <w:rFonts w:hint="eastAsia" w:ascii="宋体" w:hAnsi="宋体" w:cs="仿宋"/>
          <w:caps/>
          <w:color w:val="000000"/>
          <w:szCs w:val="21"/>
        </w:rPr>
        <w:outlineLvl w:val="0"/>
      </w:pPr>
      <w:r>
        <w:rPr>
          <w:rFonts w:hint="eastAsia" w:ascii="宋体" w:hAnsi="宋体" w:cs="仿宋"/>
          <w:caps/>
          <w:color w:val="000000"/>
          <w:szCs w:val="21"/>
        </w:rPr>
        <w:t xml:space="preserve">3.5如出现两个或两个以上实质性响应谈判文件要求且报价均为最低的供应商，则按苏采云系统中的顺序由采购人抽签确定成交供应商；</w:t>
      </w:r>
      <w:r/>
    </w:p>
    <w:p>
      <w:pPr>
        <w:ind w:firstLine="420"/>
        <w:jc w:val="left"/>
        <w:spacing w:line="500" w:lineRule="exact"/>
        <w:rPr>
          <w:rFonts w:hint="eastAsia" w:ascii="宋体" w:hAnsi="宋体" w:cs="仿宋"/>
          <w:caps/>
          <w:color w:val="000000"/>
          <w:szCs w:val="21"/>
        </w:rPr>
        <w:outlineLvl w:val="0"/>
      </w:pPr>
      <w:r>
        <w:rPr>
          <w:rFonts w:hint="eastAsia" w:ascii="宋体" w:hAnsi="宋体" w:cs="仿宋"/>
          <w:caps/>
          <w:color w:val="000000"/>
          <w:szCs w:val="21"/>
        </w:rPr>
        <w:t xml:space="preserve">3.6所有供应商的报价均保留两位小数。</w:t>
      </w:r>
      <w:r/>
    </w:p>
    <w:p>
      <w:pPr>
        <w:ind w:firstLine="420"/>
        <w:jc w:val="left"/>
        <w:spacing w:line="500" w:lineRule="exact"/>
        <w:rPr>
          <w:rFonts w:hint="eastAsia" w:ascii="宋体" w:hAnsi="宋体" w:cs="仿宋"/>
          <w:caps/>
          <w:color w:val="000000"/>
          <w:szCs w:val="21"/>
        </w:rPr>
        <w:outlineLvl w:val="0"/>
      </w:pPr>
      <w:r>
        <w:rPr>
          <w:rFonts w:hint="eastAsia" w:ascii="宋体" w:hAnsi="宋体" w:cs="仿宋"/>
          <w:caps/>
          <w:color w:val="000000"/>
          <w:szCs w:val="21"/>
        </w:rPr>
        <w:t xml:space="preserve">3.7谈判的任何一方在未征得另一方同意的情况下，不得向第三方透露与谈判有关的一切技术资料、价格或其他信息。</w:t>
      </w:r>
      <w:r/>
    </w:p>
    <w:p>
      <w:pPr>
        <w:ind w:firstLine="420"/>
        <w:jc w:val="left"/>
        <w:spacing w:line="500" w:lineRule="exact"/>
        <w:rPr>
          <w:rFonts w:hint="eastAsia" w:ascii="宋体" w:hAnsi="宋体" w:cs="仿宋"/>
          <w:caps/>
          <w:color w:val="000000"/>
          <w:szCs w:val="21"/>
        </w:rPr>
        <w:outlineLvl w:val="0"/>
      </w:pPr>
      <w:r>
        <w:rPr>
          <w:rFonts w:hint="eastAsia" w:ascii="宋体" w:hAnsi="宋体" w:cs="仿宋"/>
          <w:caps/>
          <w:color w:val="000000"/>
          <w:szCs w:val="21"/>
        </w:rPr>
        <w:t xml:space="preserve">3.8进入谈判程序的递交响应文件或符合项目资格条件的供应商不足三家时，按政府采购相关规定执行。</w:t>
      </w:r>
      <w:r/>
    </w:p>
    <w:p>
      <w:pPr>
        <w:spacing w:line="360" w:lineRule="auto"/>
        <w:rPr>
          <w:rFonts w:hint="eastAsia" w:ascii="宋体" w:hAnsi="宋体"/>
          <w:b/>
          <w:bCs/>
          <w:color w:val="000000"/>
        </w:rPr>
      </w:pPr>
      <w:r/>
      <w:bookmarkStart w:id="479" w:name="_Toc164621862"/>
      <w:r>
        <w:rPr>
          <w:rFonts w:hint="eastAsia" w:ascii="宋体" w:hAnsi="宋体"/>
          <w:b/>
          <w:bCs/>
          <w:color w:val="000000"/>
        </w:rPr>
        <w:t xml:space="preserve">六、签订合同</w:t>
      </w:r>
      <w:bookmarkEnd w:id="479"/>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6.1采购人或采购代理机构向成交供应商发出成交通知书，并在指定网站发布成交公告。</w:t>
      </w:r>
      <w:r/>
    </w:p>
    <w:p>
      <w:pPr>
        <w:ind w:firstLine="407"/>
        <w:spacing w:line="360" w:lineRule="auto"/>
        <w:rPr>
          <w:rFonts w:hint="eastAsia" w:ascii="宋体" w:hAnsi="宋体" w:cs="宋体"/>
          <w:color w:val="000000"/>
          <w:szCs w:val="21"/>
        </w:rPr>
      </w:pPr>
      <w:r>
        <w:rPr>
          <w:rFonts w:hint="eastAsia" w:ascii="宋体" w:hAnsi="宋体" w:cs="宋体"/>
          <w:color w:val="000000"/>
          <w:szCs w:val="21"/>
        </w:rPr>
        <w:t xml:space="preserve">6.2成交供应商应按成交通知书规定的时间、地点，按照采购文件确定的事项与采购人签订政府采购合同，且不得迟于成交通知书发出之日起</w:t>
      </w:r>
      <w:r>
        <w:rPr>
          <w:rFonts w:hint="eastAsia" w:ascii="宋体" w:hAnsi="宋体" w:cs="宋体"/>
          <w:color w:val="000000"/>
          <w:szCs w:val="21"/>
          <w:u w:val="single"/>
        </w:rPr>
        <w:t xml:space="preserve">三十</w:t>
      </w:r>
      <w:r>
        <w:rPr>
          <w:rFonts w:hint="eastAsia" w:ascii="宋体" w:hAnsi="宋体" w:cs="宋体"/>
          <w:b/>
          <w:bCs/>
          <w:color w:val="000000"/>
          <w:szCs w:val="21"/>
          <w:u w:val="single"/>
        </w:rPr>
        <w:t xml:space="preserve">日内</w:t>
      </w:r>
      <w:r>
        <w:rPr>
          <w:rFonts w:hint="eastAsia" w:ascii="宋体" w:hAnsi="宋体" w:cs="宋体"/>
          <w:color w:val="000000"/>
          <w:szCs w:val="21"/>
        </w:rPr>
        <w:t xml:space="preserve">，如不执行由此给采购人造成损失的，成交供应商应承担相应赔偿责任。</w:t>
      </w:r>
      <w:r/>
    </w:p>
    <w:p>
      <w:pPr>
        <w:ind w:firstLine="407"/>
        <w:spacing w:line="360" w:lineRule="auto"/>
        <w:rPr>
          <w:rFonts w:hint="eastAsia" w:ascii="宋体" w:hAnsi="宋体" w:cs="宋体"/>
          <w:iCs/>
          <w:color w:val="000000"/>
          <w:szCs w:val="21"/>
        </w:rPr>
      </w:pPr>
      <w:r>
        <w:rPr>
          <w:rFonts w:hint="eastAsia" w:ascii="宋体" w:hAnsi="宋体" w:cs="宋体"/>
          <w:color w:val="000000"/>
          <w:szCs w:val="21"/>
        </w:rPr>
        <w:t xml:space="preserve">6.3排名第一的</w:t>
      </w:r>
      <w:r>
        <w:rPr>
          <w:rFonts w:hint="eastAsia" w:ascii="宋体" w:hAnsi="宋体" w:cs="宋体"/>
          <w:iCs/>
          <w:color w:val="000000"/>
          <w:szCs w:val="21"/>
        </w:rPr>
        <w:t xml:space="preserve">成交供应商因不可抗力或者自身原因不能履行政府采购合同或在规定时间内未签订合同的，采购人可以与排名第二、第三的成交候选供应商签订政府采购合同。</w:t>
      </w:r>
      <w:r/>
    </w:p>
    <w:p>
      <w:pPr>
        <w:ind w:firstLine="407"/>
        <w:spacing w:line="360" w:lineRule="auto"/>
        <w:rPr>
          <w:rFonts w:hint="eastAsia" w:ascii="宋体" w:hAnsi="宋体" w:cs="宋体"/>
          <w:iCs/>
          <w:color w:val="000000"/>
          <w:szCs w:val="21"/>
        </w:rPr>
      </w:pPr>
      <w:r>
        <w:rPr>
          <w:rFonts w:hint="eastAsia" w:ascii="宋体" w:hAnsi="宋体" w:cs="宋体"/>
          <w:iCs/>
          <w:color w:val="000000"/>
          <w:szCs w:val="21"/>
        </w:rPr>
        <w:t xml:space="preserve">6.4成交供应商有如下情况之一的：在成交后无正当理由不与采购人签订合同的；未经采购人同意，将成交项目分包给他人的；拒绝履行合同义务的。</w:t>
      </w:r>
      <w:r>
        <w:rPr>
          <w:rFonts w:hint="eastAsia" w:ascii="宋体" w:hAnsi="宋体" w:cs="宋体"/>
          <w:bCs/>
          <w:color w:val="000000"/>
          <w:szCs w:val="21"/>
        </w:rPr>
        <w:t xml:space="preserve">由此给采购人造成损失的，成交供应商还应承担赔偿责任；</w:t>
      </w:r>
      <w:r>
        <w:rPr>
          <w:rFonts w:hint="eastAsia" w:ascii="宋体" w:hAnsi="宋体" w:cs="宋体"/>
          <w:iCs/>
          <w:color w:val="000000"/>
          <w:szCs w:val="21"/>
        </w:rPr>
        <w:t xml:space="preserve">情节严重的，按</w:t>
      </w:r>
      <w:r>
        <w:rPr>
          <w:rFonts w:hint="eastAsia" w:ascii="宋体" w:hAnsi="宋体" w:cs="宋体"/>
          <w:color w:val="000000"/>
          <w:szCs w:val="21"/>
        </w:rPr>
        <w:t xml:space="preserve">政府采购相应条款进行处罚</w:t>
      </w:r>
      <w:r>
        <w:rPr>
          <w:rFonts w:hint="eastAsia" w:ascii="宋体" w:hAnsi="宋体" w:cs="宋体"/>
          <w:iCs/>
          <w:color w:val="000000"/>
          <w:szCs w:val="21"/>
        </w:rPr>
        <w:t xml:space="preserve">。</w:t>
      </w:r>
      <w:r/>
    </w:p>
    <w:p>
      <w:pPr>
        <w:spacing w:line="360" w:lineRule="auto"/>
        <w:rPr>
          <w:rFonts w:hint="eastAsia" w:ascii="宋体" w:hAnsi="宋体"/>
          <w:b/>
          <w:bCs/>
          <w:color w:val="000000"/>
        </w:rPr>
      </w:pPr>
      <w:r/>
      <w:bookmarkStart w:id="480" w:name="_Toc164621863"/>
      <w:r>
        <w:rPr>
          <w:rFonts w:hint="eastAsia" w:ascii="宋体" w:hAnsi="宋体"/>
          <w:b/>
          <w:bCs/>
          <w:color w:val="000000"/>
        </w:rPr>
        <w:t xml:space="preserve">七、质疑和投诉</w:t>
      </w:r>
      <w:bookmarkEnd w:id="480"/>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7.1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7.2质疑必须是参加谈判供应商法定代表人或授权代表以谈判文件中所确定的送达方式提交，未按上述要求提交的质疑函（含传真、电子邮件等）采购人有权不予受理。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7.3未参加谈判的供应商或在谈判活动中本身权益未受到损害或从谈判活动中收益的供应商所提出的质疑也不予受理。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7.4采购人将在收到供应商的书面质疑后七个工作日内作出答复，并以书面形式通知质疑供应商和其他有关供应商，但答复的内容不得涉及商业秘密。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7.5供应商提出书面质疑必须有理、有据，不得恶意质疑或提交虚假质疑。否则，一经查实，采购人有权依据政府采购的有关规定，报请政府采购监督管理部门对该供应商进行相应的行政处罚。</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ind w:firstLine="301"/>
        <w:jc w:val="center"/>
        <w:spacing w:line="500" w:lineRule="exact"/>
        <w:rPr>
          <w:b/>
          <w:color w:val="000000"/>
          <w:sz w:val="30"/>
          <w:szCs w:val="30"/>
        </w:rPr>
        <w:outlineLvl w:val="0"/>
      </w:pPr>
      <w:r>
        <w:rPr>
          <w:rFonts w:hint="eastAsia"/>
          <w:b/>
          <w:color w:val="000000"/>
          <w:sz w:val="30"/>
          <w:szCs w:val="30"/>
        </w:rPr>
        <w:t xml:space="preserve">第四章</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Start w:id="481" w:name="_Toc282446330"/>
      <w:r/>
      <w:bookmarkStart w:id="482" w:name="_Toc26554093"/>
      <w:r/>
      <w:bookmarkStart w:id="483" w:name="_Toc288030358"/>
      <w:r/>
      <w:bookmarkStart w:id="484" w:name="_Toc49090575"/>
      <w:r/>
      <w:bookmarkStart w:id="485" w:name="_Toc120614281"/>
      <w:r/>
      <w:bookmarkStart w:id="486" w:name="_Toc426469931"/>
      <w:r/>
      <w:bookmarkStart w:id="487" w:name="_Toc390099110"/>
      <w:r/>
      <w:bookmarkStart w:id="488" w:name="_Toc383698721"/>
      <w:r/>
      <w:bookmarkStart w:id="489" w:name="_Toc382812506"/>
      <w:r/>
      <w:bookmarkStart w:id="490" w:name="_Toc383623748"/>
      <w:r/>
      <w:bookmarkStart w:id="491" w:name="_Toc383679821"/>
      <w:r/>
      <w:bookmarkStart w:id="492" w:name="_Toc382813956"/>
      <w:r/>
      <w:bookmarkStart w:id="493" w:name="_Toc383624020"/>
      <w:r/>
      <w:bookmarkStart w:id="494" w:name="_Toc468783656"/>
      <w:r/>
      <w:bookmarkStart w:id="495" w:name="_Toc383587528"/>
      <w:r/>
      <w:bookmarkStart w:id="496" w:name="_Toc382814037"/>
      <w:r/>
      <w:bookmarkStart w:id="497" w:name="_Toc390246997"/>
      <w:r/>
      <w:bookmarkStart w:id="498" w:name="_Toc390098914"/>
      <w:r/>
      <w:bookmarkStart w:id="499" w:name="_Toc383626068"/>
      <w:r/>
      <w:bookmarkStart w:id="500" w:name="_Toc479757211"/>
      <w:r/>
      <w:bookmarkStart w:id="501" w:name="_Toc462564139"/>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采购需求</w:t>
      </w:r>
      <w:r/>
    </w:p>
    <w:p>
      <w:pPr>
        <w:ind w:firstLine="422"/>
        <w:spacing w:line="360" w:lineRule="auto"/>
        <w:rPr>
          <w:rFonts w:hint="eastAsia" w:ascii="宋体" w:hAnsi="宋体" w:cs="宋体"/>
          <w:b/>
          <w:bCs/>
          <w:color w:val="000000"/>
          <w:szCs w:val="21"/>
        </w:rPr>
        <w:outlineLvl w:val="1"/>
      </w:pPr>
      <w:r/>
      <w:bookmarkStart w:id="502" w:name="_Toc16346"/>
      <w:r>
        <w:rPr>
          <w:rFonts w:hint="eastAsia" w:ascii="宋体" w:hAnsi="宋体" w:cs="宋体"/>
          <w:b/>
          <w:bCs/>
          <w:color w:val="000000"/>
          <w:szCs w:val="21"/>
        </w:rPr>
        <w:t xml:space="preserve">一、项目概况：</w:t>
      </w:r>
      <w:bookmarkEnd w:id="502"/>
      <w:r/>
      <w:r/>
    </w:p>
    <w:p>
      <w:pPr>
        <w:ind w:firstLine="422"/>
        <w:spacing w:line="360" w:lineRule="auto"/>
        <w:rPr>
          <w:szCs w:val="21"/>
        </w:rPr>
      </w:pPr>
      <w:r/>
      <w:bookmarkStart w:id="503" w:name="_Toc17383"/>
      <w:r>
        <w:rPr>
          <w:rFonts w:hint="eastAsia"/>
          <w:szCs w:val="21"/>
        </w:rPr>
        <w:t xml:space="preserve">清单中注明的</w:t>
      </w:r>
      <w:r>
        <w:rPr>
          <w:rFonts w:hint="eastAsia" w:ascii="Times New Roman" w:hAnsi="Times New Roman" w:eastAsia="宋体" w:cs="Times New Roman"/>
          <w:szCs w:val="21"/>
        </w:rPr>
        <w:t xml:space="preserve">泰兴市分界镇2024年度高标准农田补建</w:t>
      </w:r>
      <w:r>
        <w:rPr>
          <w:rFonts w:hint="eastAsia" w:ascii="Times New Roman" w:hAnsi="Times New Roman" w:eastAsia="宋体" w:cs="Times New Roman"/>
          <w:szCs w:val="21"/>
          <w:lang w:val="en-US" w:eastAsia="zh-CN"/>
        </w:rPr>
        <w:t xml:space="preserve">结余资金增做</w:t>
      </w:r>
      <w:r>
        <w:rPr>
          <w:rFonts w:hint="eastAsia" w:ascii="Times New Roman" w:hAnsi="Times New Roman" w:eastAsia="宋体" w:cs="Times New Roman"/>
          <w:szCs w:val="21"/>
        </w:rPr>
        <w:t xml:space="preserve">项目</w:t>
      </w:r>
      <w:r>
        <w:rPr>
          <w:rFonts w:hint="eastAsia"/>
          <w:color w:val="000000"/>
          <w:szCs w:val="21"/>
        </w:rPr>
        <w:t xml:space="preserve">的施工</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二、</w:t>
      </w:r>
      <w:bookmarkEnd w:id="503"/>
      <w:r>
        <w:rPr>
          <w:rFonts w:hint="eastAsia" w:ascii="宋体" w:hAnsi="宋体" w:cs="宋体"/>
          <w:b/>
          <w:bCs/>
          <w:color w:val="000000"/>
          <w:szCs w:val="21"/>
        </w:rPr>
        <w:t xml:space="preserve">工程量清单说明</w:t>
      </w:r>
      <w:r>
        <w:rPr>
          <w:rFonts w:hint="eastAsia" w:ascii="宋体" w:hAnsi="宋体" w:cs="宋体"/>
          <w:color w:val="000000"/>
          <w:szCs w:val="21"/>
        </w:rPr>
        <w:t xml:space="preserve">（具体内容详见招标控制价清单及编制说明）</w:t>
      </w:r>
      <w:r/>
    </w:p>
    <w:p>
      <w:pPr>
        <w:ind w:firstLine="422"/>
        <w:spacing w:line="360" w:lineRule="auto"/>
        <w:rPr>
          <w:rFonts w:hint="eastAsia" w:ascii="宋体" w:hAnsi="宋体" w:cs="宋体"/>
          <w:b/>
          <w:bCs/>
          <w:color w:val="000000"/>
          <w:szCs w:val="22"/>
        </w:rPr>
        <w:outlineLvl w:val="1"/>
      </w:pPr>
      <w:r/>
      <w:bookmarkStart w:id="504" w:name="_Toc164621867"/>
      <w:r>
        <w:rPr>
          <w:rFonts w:hint="eastAsia" w:ascii="宋体" w:hAnsi="宋体" w:cs="宋体"/>
          <w:b/>
          <w:bCs/>
          <w:color w:val="000000"/>
          <w:szCs w:val="22"/>
        </w:rPr>
        <w:t xml:space="preserve">三、相关要求</w:t>
      </w:r>
      <w:bookmarkEnd w:id="504"/>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3.1本工程为固定单价合同，采用工程量清单综合单价方式计价。</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3.2供应商应根据谈判文件、图纸（如有）、工程量清单、施工现场实际情况等有关要求，按照企业定额或参照建设行政主管部门发布的现行消耗量定额以及工程造价管理机构发布的市场价格信息，并结合现场勘查情况及企业自身实际情况，进行工程投标报价。</w:t>
      </w:r>
      <w:r/>
    </w:p>
    <w:p>
      <w:pPr>
        <w:ind w:firstLine="420"/>
        <w:spacing w:line="312" w:lineRule="auto"/>
        <w:rPr>
          <w:rFonts w:hint="eastAsia" w:ascii="宋体" w:hAnsi="宋体" w:cs="宋体"/>
          <w:color w:val="000000"/>
          <w:szCs w:val="22"/>
          <w:highlight w:val="yellow"/>
        </w:rPr>
      </w:pPr>
      <w:r>
        <w:rPr>
          <w:rFonts w:hint="eastAsia" w:ascii="宋体" w:hAnsi="宋体" w:cs="宋体"/>
          <w:color w:val="000000"/>
          <w:szCs w:val="22"/>
        </w:rPr>
        <w:t xml:space="preserve">3.3工程量清单、招标控制价前后发出不一致的，以最后发出的为准。投标供应商应按照工程量清单逐项填写单价及合价。投标供应商未填写单价及合价的项目，采购人将视为此项费用已包括在工程量清单项目的其它单价及合价中而不予支付。</w:t>
      </w:r>
      <w:r>
        <w:rPr>
          <w:rFonts w:hint="eastAsia" w:ascii="宋体" w:hAnsi="宋体" w:cs="宋体"/>
          <w:b/>
          <w:bCs/>
          <w:color w:val="000000"/>
          <w:szCs w:val="21"/>
        </w:rPr>
        <w:t xml:space="preserve">（供应商无需编制工程量清单报价文件，按照招标控制价总价下浮报价，成交价与招标控制价的比值即为下浮率，用于结算。本工程招标控制价中的暂估价、暂列金额均为不可竞争费用，不参与下浮。</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3.4投标报价应包括措施项目费和其它项目费用。投标供应商可根据工</w:t>
      </w:r>
      <w:r>
        <w:rPr>
          <w:rFonts w:hint="eastAsia" w:ascii="宋体" w:hAnsi="宋体" w:cs="宋体"/>
          <w:color w:val="000000"/>
          <w:szCs w:val="22"/>
        </w:rPr>
        <w:t xml:space="preserve">程实际情况结合施工组织设计，对采购人所列的措施项目进行增补，但不得更改采购人已列措施项目的序号。措施项目费应根据工程施工技术和施工方案自行计取。除重大设计变更或地质条件变化导致技术措施发生重大变化的项目外，措施项目费用和其他项目费用不予调整。投标供应商漏报或少报，采购人将视为此项费用已包括在其他费用之内而不予支付。采购人、监理单位或质量监督部门认为成交供应商的施工方案、措施等不能保证施工安全、工程质量及施工工期时，成交供应商应按照采购人、监理单位或质量监督部门意见对方案和措施进行完善和修改，但费用不予调整。</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3.5本工程供应商在投标报价时应详细勘察现场，考虑现场的施工用水、用电；渣土清运、材料运输、机械设备进退场等与交通运输、城市管理、地方矛盾等相关问题由采购人配合协调，供应商自行解决。</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3.6采购人不组织踏勘现场，供应商必须认真自行踏勘现场（采购人可配合），为了方便施工，现场涉及的零星工程施工由投标人自行考虑在本次投标报价中。</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3.7施工期不因施工场地限制或施工方式等原因而要求变更调整。</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3.8成交后必须由项目经理亲自在现场组织施工。如有违反，采购人有权终止施工合同，扣除履约保证金，并追究成交供应商的一切责任和赔偿采购人的一切损失，禁止该供应商参加采购人的一切招标采购活动。</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3.9成交供应商应自觉服从现场管理，保护好土建、水电等已经完成的工程，现场材料有序堆放，其相应发生的费用与损失由成交供应商自行承担。工程竣工后，成交供应商负责清运产生的施工垃圾，保证场地清洁，符合要求。否则，视情况予以罚款。</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3.10施工过程中（包括上下班途中）发生的所有安全问题与采购人无关，由成交供应商承担。</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3.11投标供应商应清楚了解并认真审阅谈判文件中的所有内容，并实际踏勘现场，熟悉现场施工场地条件，按照要求编写响应文件。如果投标供应商在投标过程中未提出任何异议和建议，采购人将认为投标供应商完全理解了谈判文件的要求，并完全同意谈判文件中所有条款。一旦中标后，中标供应商针对谈判文件中已经明确的工作内容所提出的任何索赔均将被拒绝。</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3.12中标供应商在中标后须在成交通知书发出之日起</w:t>
      </w:r>
      <w:r>
        <w:rPr>
          <w:rFonts w:hint="eastAsia" w:ascii="宋体" w:hAnsi="宋体" w:cs="宋体"/>
          <w:b/>
          <w:bCs/>
          <w:color w:val="000000"/>
          <w:szCs w:val="22"/>
          <w:u w:val="single"/>
        </w:rPr>
        <w:t xml:space="preserve">五日</w:t>
      </w:r>
      <w:r>
        <w:rPr>
          <w:rFonts w:hint="eastAsia" w:ascii="宋体" w:hAnsi="宋体" w:cs="宋体"/>
          <w:color w:val="000000"/>
          <w:szCs w:val="22"/>
        </w:rPr>
        <w:t xml:space="preserve">与采购人签订采购合同并进场施工，因中标供应商自身原因未能签订或进场的，采购人有权取消其成交资格并选择第二、第三成交供应商签订合同。</w:t>
      </w:r>
      <w:r/>
    </w:p>
    <w:p>
      <w:pPr>
        <w:ind w:firstLine="420"/>
        <w:spacing w:line="360" w:lineRule="auto"/>
        <w:rPr>
          <w:rFonts w:hint="eastAsia" w:ascii="宋体" w:hAnsi="宋体" w:cs="宋体"/>
          <w:color w:val="000000"/>
          <w:szCs w:val="22"/>
        </w:rPr>
      </w:pPr>
      <w:r>
        <w:rPr>
          <w:rFonts w:hint="eastAsia" w:ascii="宋体" w:hAnsi="宋体" w:cs="宋体"/>
          <w:color w:val="000000"/>
          <w:szCs w:val="22"/>
        </w:rPr>
        <w:t xml:space="preserve">3.13本项目不允许转包，不得违法分包。采购人发现有上述情况，将终止施工合同，责令成交供应商立即退场，因此造成的一切损失均由成交供应商承担，今后禁止该单位参加建设方的一切招标活动。</w:t>
      </w:r>
      <w:r/>
    </w:p>
    <w:p>
      <w:pPr>
        <w:ind w:firstLine="422"/>
        <w:spacing w:line="360" w:lineRule="auto"/>
        <w:rPr>
          <w:rFonts w:hint="eastAsia" w:ascii="宋体" w:hAnsi="宋体" w:cs="宋体"/>
          <w:b/>
          <w:bCs/>
          <w:color w:val="000000"/>
          <w:szCs w:val="21"/>
        </w:rPr>
        <w:outlineLvl w:val="1"/>
      </w:pPr>
      <w:r/>
      <w:bookmarkStart w:id="505" w:name="_Toc164621868"/>
      <w:r>
        <w:rPr>
          <w:rFonts w:hint="eastAsia" w:ascii="宋体" w:hAnsi="宋体" w:cs="宋体"/>
          <w:b/>
          <w:bCs/>
          <w:color w:val="000000"/>
          <w:szCs w:val="22"/>
        </w:rPr>
        <w:t xml:space="preserve">三、</w:t>
      </w:r>
      <w:r>
        <w:rPr>
          <w:rFonts w:hint="eastAsia" w:ascii="宋体" w:hAnsi="宋体" w:cs="宋体"/>
          <w:b/>
          <w:bCs/>
          <w:color w:val="000000"/>
          <w:szCs w:val="21"/>
        </w:rPr>
        <w:t xml:space="preserve">商务要求</w:t>
      </w:r>
      <w:bookmarkEnd w:id="505"/>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3.1履约保证金：成交价的10%。</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履约保证金形式：☑银行电汇或网上银行支付☑银行保函□支票□保证保险；</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提交时间：</w:t>
      </w:r>
      <w:r>
        <w:rPr>
          <w:rFonts w:hint="eastAsia" w:ascii="宋体" w:hAnsi="宋体"/>
          <w:color w:val="000000"/>
          <w:szCs w:val="21"/>
        </w:rPr>
        <w:t xml:space="preserve">在确定成交供应商之后,签订采购合同前</w:t>
      </w:r>
      <w:r>
        <w:rPr>
          <w:rFonts w:hint="eastAsia" w:ascii="宋体" w:hAnsi="宋体" w:cs="宋体"/>
          <w:color w:val="000000"/>
          <w:szCs w:val="21"/>
        </w:rPr>
        <w:t xml:space="preserve">；</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退还时间：在成交人按承诺的工期、质量标准、规范要求完成项目后无息返还。工程竣工验收合格后凭工程竣工验收合格证书和收据办理退还手续。</w:t>
      </w:r>
      <w:r/>
    </w:p>
    <w:p>
      <w:pPr>
        <w:ind w:firstLine="420"/>
        <w:jc w:val="left"/>
        <w:spacing w:line="360" w:lineRule="auto"/>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3.2工程质保期：2年。</w:t>
      </w:r>
      <w:r/>
    </w:p>
    <w:p>
      <w:pPr>
        <w:spacing w:line="500" w:lineRule="exact"/>
        <w:rPr>
          <w:b/>
          <w:color w:val="000000"/>
          <w:sz w:val="44"/>
          <w:szCs w:val="44"/>
        </w:rPr>
        <w:outlineLvl w:val="0"/>
      </w:pPr>
      <w:r>
        <w:rPr>
          <w:b/>
          <w:color w:val="000000"/>
          <w:sz w:val="44"/>
          <w:szCs w:val="44"/>
        </w:rPr>
      </w:r>
      <w:r/>
    </w:p>
    <w:p>
      <w:pPr>
        <w:ind w:firstLine="301"/>
        <w:jc w:val="center"/>
        <w:spacing w:line="500" w:lineRule="exact"/>
        <w:rPr>
          <w:b/>
          <w:color w:val="000000"/>
          <w:sz w:val="30"/>
          <w:szCs w:val="30"/>
        </w:rPr>
        <w:outlineLvl w:val="0"/>
      </w:pPr>
      <w:r>
        <w:rPr>
          <w:rFonts w:hint="eastAsia"/>
          <w:b/>
          <w:color w:val="000000"/>
          <w:sz w:val="30"/>
          <w:szCs w:val="30"/>
        </w:rPr>
        <w:br w:type="page" w:clear="all"/>
      </w:r>
      <w:r>
        <w:rPr>
          <w:rFonts w:hint="eastAsia"/>
          <w:b/>
          <w:color w:val="000000"/>
          <w:sz w:val="30"/>
          <w:szCs w:val="30"/>
        </w:rPr>
        <w:t xml:space="preserve">第五章</w:t>
      </w:r>
      <w:bookmarkEnd w:id="481"/>
      <w:r/>
      <w:bookmarkEnd w:id="482"/>
      <w:r/>
      <w:bookmarkEnd w:id="483"/>
      <w:r/>
      <w:bookmarkEnd w:id="484"/>
      <w:r/>
      <w:bookmarkEnd w:id="485"/>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响应文件的编制及格式</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Start w:id="506" w:name="_Hlt26671244"/>
      <w:r/>
      <w:bookmarkEnd w:id="506"/>
      <w:r/>
      <w:bookmarkStart w:id="507" w:name="_Hlt26955039"/>
      <w:r/>
      <w:bookmarkEnd w:id="507"/>
      <w:r/>
      <w:bookmarkStart w:id="508" w:name="_Toc26554094"/>
      <w:r/>
      <w:bookmarkStart w:id="509" w:name="_Toc282446331"/>
      <w:r/>
      <w:bookmarkStart w:id="510" w:name="_Toc49090576"/>
      <w:r/>
      <w:bookmarkStart w:id="511" w:name="_Toc120614282"/>
      <w:r/>
      <w:bookmarkStart w:id="512" w:name="_Toc288030359"/>
      <w:r/>
      <w:r/>
    </w:p>
    <w:p>
      <w:pPr>
        <w:pStyle w:val="920"/>
        <w:jc w:val="left"/>
        <w:spacing w:before="0" w:after="0" w:line="500" w:lineRule="exact"/>
        <w:rPr>
          <w:b/>
          <w:color w:val="000000"/>
          <w:sz w:val="24"/>
        </w:rPr>
      </w:pPr>
      <w:r/>
      <w:bookmarkStart w:id="513" w:name="_Toc426469932"/>
      <w:r/>
      <w:bookmarkStart w:id="514" w:name="_Toc468783657"/>
      <w:r>
        <w:rPr>
          <w:rFonts w:hint="eastAsia"/>
          <w:b/>
          <w:color w:val="000000"/>
          <w:sz w:val="24"/>
        </w:rPr>
        <w:t xml:space="preserve">1.响应文件的构成</w:t>
      </w:r>
      <w:bookmarkEnd w:id="513"/>
      <w:r/>
      <w:bookmarkEnd w:id="514"/>
      <w:r/>
      <w:r/>
    </w:p>
    <w:p>
      <w:pPr>
        <w:pStyle w:val="921"/>
        <w:ind w:firstLine="420"/>
        <w:spacing w:line="420" w:lineRule="exact"/>
        <w:rPr>
          <w:rFonts w:eastAsia="宋体" w:cs="宋体"/>
          <w:color w:val="000000"/>
          <w:sz w:val="21"/>
          <w:szCs w:val="21"/>
        </w:rPr>
      </w:pPr>
      <w:r>
        <w:rPr>
          <w:rFonts w:hint="eastAsia" w:eastAsia="宋体" w:cs="宋体"/>
          <w:color w:val="000000"/>
          <w:sz w:val="21"/>
          <w:szCs w:val="21"/>
        </w:rPr>
        <w:t xml:space="preserve">（1）谈判报价表</w:t>
      </w:r>
      <w:r/>
    </w:p>
    <w:p>
      <w:pPr>
        <w:pStyle w:val="921"/>
        <w:ind w:firstLine="420"/>
        <w:spacing w:line="420" w:lineRule="exact"/>
        <w:rPr>
          <w:rFonts w:eastAsia="宋体" w:cs="宋体"/>
          <w:color w:val="000000"/>
          <w:sz w:val="21"/>
          <w:szCs w:val="21"/>
        </w:rPr>
      </w:pPr>
      <w:r>
        <w:rPr>
          <w:rFonts w:hint="eastAsia" w:eastAsia="宋体" w:cs="宋体"/>
          <w:color w:val="000000"/>
          <w:sz w:val="21"/>
          <w:szCs w:val="21"/>
        </w:rPr>
        <w:t xml:space="preserve">（2）响应函</w:t>
      </w:r>
      <w:r/>
    </w:p>
    <w:p>
      <w:pPr>
        <w:pStyle w:val="921"/>
        <w:ind w:firstLine="420"/>
        <w:spacing w:line="420" w:lineRule="exact"/>
        <w:rPr>
          <w:rFonts w:eastAsia="宋体" w:cs="宋体"/>
          <w:color w:val="000000"/>
          <w:sz w:val="21"/>
          <w:szCs w:val="21"/>
        </w:rPr>
      </w:pPr>
      <w:r>
        <w:rPr>
          <w:rFonts w:hint="eastAsia" w:eastAsia="宋体" w:cs="宋体"/>
          <w:color w:val="000000"/>
          <w:sz w:val="21"/>
          <w:szCs w:val="21"/>
        </w:rPr>
        <w:t xml:space="preserve">（3）资格及资信证明文件</w:t>
      </w:r>
      <w:r/>
    </w:p>
    <w:p>
      <w:pPr>
        <w:ind w:firstLine="420"/>
        <w:spacing w:line="440" w:lineRule="exact"/>
        <w:rPr>
          <w:rFonts w:hint="eastAsia" w:ascii="宋体" w:hAnsi="宋体"/>
          <w:color w:val="000000"/>
          <w:szCs w:val="21"/>
        </w:rPr>
      </w:pPr>
      <w:r>
        <w:rPr>
          <w:rFonts w:hint="eastAsia" w:ascii="宋体" w:hAnsi="宋体"/>
          <w:color w:val="000000"/>
          <w:szCs w:val="21"/>
        </w:rPr>
        <w:t xml:space="preserve">•法定代表人授权委托书（法定代表人参加投标的提供法定代表人身份证明书，格式附后）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•供应商营业执照复印件加盖公章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•供应商资质证书复印件加盖公章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•供应商安全生产许可证复印件加盖公章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•拟派项目经理注册建造师证书复印件加盖公章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•拟派项目经理安全生产考核合格证书复印件加盖公章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•供应商为项目经理缴纳养老保险的复印件加盖公章（具体要求见评审办法）</w:t>
      </w:r>
      <w:r/>
    </w:p>
    <w:p>
      <w:pPr>
        <w:ind w:firstLine="420"/>
        <w:spacing w:line="440" w:lineRule="exact"/>
        <w:rPr>
          <w:rFonts w:hint="eastAsia" w:ascii="宋体" w:hAnsi="宋体"/>
          <w:color w:val="000000"/>
          <w:szCs w:val="21"/>
        </w:rPr>
      </w:pPr>
      <w:r>
        <w:rPr>
          <w:rFonts w:hint="eastAsia" w:ascii="宋体" w:hAnsi="宋体"/>
          <w:color w:val="000000"/>
          <w:szCs w:val="21"/>
        </w:rPr>
        <w:t xml:space="preserve">•《诚信投标承诺书》（格式附后）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•中小企业声明函（格式附后）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•供应商认为需要提供的其他资格及资信证明文件</w:t>
      </w:r>
      <w:r/>
    </w:p>
    <w:p>
      <w:pPr>
        <w:ind w:firstLine="420"/>
        <w:spacing w:line="440" w:lineRule="exact"/>
        <w:rPr>
          <w:rFonts w:hint="eastAsia" w:ascii="宋体" w:hAnsi="宋体"/>
          <w:color w:val="000000"/>
          <w:szCs w:val="21"/>
        </w:rPr>
      </w:pPr>
      <w:r>
        <w:rPr>
          <w:rFonts w:hint="eastAsia" w:ascii="宋体" w:hAnsi="宋体"/>
          <w:color w:val="000000"/>
          <w:szCs w:val="21"/>
        </w:rPr>
        <w:t xml:space="preserve">（4）中小企业声明函</w:t>
      </w:r>
      <w:r/>
    </w:p>
    <w:p>
      <w:pPr>
        <w:ind w:firstLine="420"/>
        <w:spacing w:line="440" w:lineRule="exact"/>
        <w:rPr>
          <w:rFonts w:hint="eastAsia" w:ascii="宋体" w:hAnsi="宋体"/>
          <w:color w:val="000000"/>
          <w:szCs w:val="21"/>
        </w:rPr>
      </w:pPr>
      <w:r>
        <w:rPr>
          <w:rFonts w:hint="eastAsia" w:ascii="宋体" w:hAnsi="宋体" w:cs="宋体"/>
          <w:color w:val="000000"/>
          <w:szCs w:val="21"/>
        </w:rPr>
        <w:t xml:space="preserve">（5）采</w:t>
      </w:r>
      <w:r>
        <w:rPr>
          <w:rFonts w:hint="eastAsia" w:ascii="宋体" w:hAnsi="宋体"/>
          <w:color w:val="000000"/>
          <w:szCs w:val="21"/>
        </w:rPr>
        <w:t xml:space="preserve">购需求响应表</w:t>
      </w:r>
      <w:r/>
    </w:p>
    <w:p>
      <w:pPr>
        <w:ind w:firstLine="420"/>
        <w:spacing w:line="440" w:lineRule="exact"/>
        <w:rPr>
          <w:rFonts w:hint="eastAsia" w:ascii="宋体" w:hAnsi="宋体"/>
          <w:color w:val="000000"/>
          <w:szCs w:val="21"/>
        </w:rPr>
      </w:pPr>
      <w:r/>
      <w:bookmarkStart w:id="515" w:name="_Toc426469933"/>
      <w:r/>
      <w:bookmarkStart w:id="516" w:name="_Toc468783658"/>
      <w:r>
        <w:rPr>
          <w:rFonts w:hint="eastAsia" w:ascii="宋体" w:hAnsi="宋体"/>
          <w:color w:val="000000"/>
          <w:szCs w:val="21"/>
        </w:rPr>
        <w:t xml:space="preserve">（6）根据评标办法应列入响应文件的其他材料</w:t>
      </w:r>
      <w:r/>
    </w:p>
    <w:p>
      <w:pPr>
        <w:pStyle w:val="920"/>
        <w:jc w:val="left"/>
        <w:spacing w:before="0" w:after="0" w:line="500" w:lineRule="exact"/>
        <w:rPr>
          <w:b/>
          <w:color w:val="000000"/>
          <w:sz w:val="24"/>
        </w:rPr>
      </w:pPr>
      <w:r>
        <w:rPr>
          <w:rFonts w:hint="eastAsia"/>
          <w:b/>
          <w:color w:val="000000"/>
          <w:sz w:val="24"/>
        </w:rPr>
        <w:t xml:space="preserve">2.响应文件的编制内容及编制要求</w:t>
      </w:r>
      <w:bookmarkEnd w:id="515"/>
      <w:r/>
      <w:bookmarkEnd w:id="516"/>
      <w:r/>
      <w:r/>
    </w:p>
    <w:p>
      <w:pPr>
        <w:jc w:val="left"/>
        <w:spacing w:line="500" w:lineRule="exact"/>
        <w:rPr>
          <w:b/>
          <w:bCs/>
          <w:color w:val="000000"/>
          <w:sz w:val="24"/>
        </w:rPr>
      </w:pPr>
      <w:r>
        <w:rPr>
          <w:rFonts w:hint="eastAsia"/>
          <w:b/>
          <w:bCs/>
          <w:color w:val="000000"/>
          <w:sz w:val="24"/>
        </w:rPr>
        <w:t xml:space="preserve">2.1谈判报价表</w:t>
      </w:r>
      <w:r/>
    </w:p>
    <w:p>
      <w:pPr>
        <w:ind w:firstLine="420"/>
        <w:jc w:val="left"/>
        <w:spacing w:line="500" w:lineRule="exact"/>
        <w:rPr>
          <w:bCs/>
          <w:color w:val="000000"/>
        </w:rPr>
      </w:pPr>
      <w:r>
        <w:rPr>
          <w:rFonts w:hint="eastAsia"/>
          <w:bCs/>
          <w:color w:val="000000"/>
        </w:rPr>
        <w:t xml:space="preserve">2.1.1 供应商必须按表中规定格式完整、清晰、正确填写；</w:t>
      </w:r>
      <w:r/>
    </w:p>
    <w:p>
      <w:pPr>
        <w:ind w:firstLine="420"/>
        <w:jc w:val="left"/>
        <w:spacing w:line="500" w:lineRule="exact"/>
        <w:rPr>
          <w:bCs/>
          <w:color w:val="000000"/>
        </w:rPr>
      </w:pPr>
      <w:r>
        <w:rPr>
          <w:rFonts w:hint="eastAsia"/>
          <w:bCs/>
          <w:color w:val="000000"/>
        </w:rPr>
        <w:t xml:space="preserve">2.1.2谈判报价表中的价格应与响应文件中响应函中的价格一致。响应文件的价格及其它相关内容与谈判报价表中的内容不一致的，评标时一律以谈判报价表为准。</w:t>
      </w:r>
      <w:r/>
    </w:p>
    <w:p>
      <w:pPr>
        <w:ind w:firstLine="420"/>
        <w:jc w:val="left"/>
        <w:spacing w:line="500" w:lineRule="exact"/>
        <w:rPr>
          <w:bCs/>
          <w:color w:val="000000"/>
        </w:rPr>
      </w:pPr>
      <w:r>
        <w:rPr>
          <w:rFonts w:hint="eastAsia"/>
          <w:bCs/>
          <w:color w:val="000000"/>
        </w:rPr>
        <w:t xml:space="preserve">2.1.3按“江苏省政府采购管理交易系统（苏采云）”中格式填写。</w:t>
      </w:r>
      <w:r/>
    </w:p>
    <w:p>
      <w:pPr>
        <w:jc w:val="left"/>
        <w:spacing w:line="500" w:lineRule="exact"/>
        <w:rPr>
          <w:b/>
          <w:bCs/>
          <w:color w:val="000000"/>
          <w:sz w:val="24"/>
        </w:rPr>
      </w:pPr>
      <w:r>
        <w:rPr>
          <w:rFonts w:hint="eastAsia"/>
          <w:b/>
          <w:bCs/>
          <w:color w:val="000000"/>
          <w:sz w:val="24"/>
        </w:rPr>
        <w:t xml:space="preserve">2.2 响应函</w:t>
      </w:r>
      <w:r/>
    </w:p>
    <w:p>
      <w:pPr>
        <w:ind w:firstLine="420"/>
        <w:jc w:val="left"/>
        <w:spacing w:line="500" w:lineRule="exact"/>
        <w:rPr>
          <w:bCs/>
          <w:color w:val="000000"/>
        </w:rPr>
      </w:pPr>
      <w:r>
        <w:rPr>
          <w:rFonts w:hint="eastAsia"/>
          <w:bCs/>
          <w:color w:val="000000"/>
        </w:rPr>
        <w:t xml:space="preserve">2.2.1供应商必须按表中规定格式完整、清晰、正确填写；</w:t>
      </w:r>
      <w:r/>
    </w:p>
    <w:p>
      <w:pPr>
        <w:ind w:firstLine="420"/>
        <w:jc w:val="left"/>
        <w:spacing w:line="500" w:lineRule="exact"/>
        <w:rPr>
          <w:bCs/>
          <w:color w:val="000000"/>
        </w:rPr>
      </w:pPr>
      <w:r>
        <w:rPr>
          <w:rFonts w:hint="eastAsia"/>
          <w:bCs/>
          <w:color w:val="000000"/>
        </w:rPr>
        <w:t xml:space="preserve">2.2.2响应函应加盖供应商法人公章并经法定代表人或经其正式授权的代表签字或签章。授权代表签字或签章时，须将《法定代表人授权书》附在响应文件中。</w:t>
      </w:r>
      <w:r/>
    </w:p>
    <w:p>
      <w:pPr>
        <w:ind w:firstLine="420"/>
        <w:jc w:val="left"/>
        <w:spacing w:line="500" w:lineRule="exact"/>
        <w:rPr>
          <w:bCs/>
          <w:color w:val="000000"/>
        </w:rPr>
      </w:pPr>
      <w:r>
        <w:rPr>
          <w:rFonts w:hint="eastAsia"/>
          <w:bCs/>
          <w:color w:val="000000"/>
        </w:rPr>
        <w:t xml:space="preserve">2.2.3响应函和法定代表人授权书的格式见附件。</w:t>
      </w:r>
      <w:r/>
    </w:p>
    <w:p>
      <w:pPr>
        <w:jc w:val="left"/>
        <w:spacing w:line="500" w:lineRule="exact"/>
        <w:rPr>
          <w:b/>
          <w:bCs/>
          <w:color w:val="000000"/>
          <w:sz w:val="24"/>
        </w:rPr>
      </w:pPr>
      <w:r>
        <w:rPr>
          <w:rFonts w:hint="eastAsia"/>
          <w:b/>
          <w:bCs/>
          <w:color w:val="000000"/>
          <w:sz w:val="24"/>
        </w:rPr>
        <w:t xml:space="preserve">2.3 投标报价明细表及分析说明（如有时）</w:t>
      </w:r>
      <w:r/>
    </w:p>
    <w:p>
      <w:pPr>
        <w:ind w:firstLine="420"/>
        <w:jc w:val="left"/>
        <w:spacing w:line="500" w:lineRule="exact"/>
        <w:rPr>
          <w:bCs/>
          <w:color w:val="000000"/>
        </w:rPr>
      </w:pPr>
      <w:r>
        <w:rPr>
          <w:rFonts w:hint="eastAsia"/>
          <w:bCs/>
          <w:color w:val="000000"/>
        </w:rPr>
        <w:t xml:space="preserve">2.3.1供应商必须按表中规定格式完整、清晰、正确填写，表格中各项可进一步细分，栏数不够可自行添加。</w:t>
      </w:r>
      <w:r/>
    </w:p>
    <w:p>
      <w:pPr>
        <w:ind w:firstLine="420"/>
        <w:jc w:val="left"/>
        <w:spacing w:line="500" w:lineRule="exact"/>
        <w:rPr>
          <w:bCs/>
          <w:color w:val="000000"/>
        </w:rPr>
      </w:pPr>
      <w:r>
        <w:rPr>
          <w:rFonts w:hint="eastAsia"/>
          <w:bCs/>
          <w:color w:val="000000"/>
        </w:rPr>
        <w:t xml:space="preserve">2.3.2投标报价构成表及分析说明见附件。</w:t>
      </w:r>
      <w:r/>
    </w:p>
    <w:p>
      <w:pPr>
        <w:jc w:val="left"/>
        <w:spacing w:line="500" w:lineRule="exact"/>
        <w:rPr>
          <w:b/>
          <w:bCs/>
          <w:color w:val="000000"/>
          <w:sz w:val="24"/>
        </w:rPr>
      </w:pPr>
      <w:r>
        <w:rPr>
          <w:rFonts w:hint="eastAsia"/>
          <w:b/>
          <w:bCs/>
          <w:color w:val="000000"/>
          <w:sz w:val="24"/>
        </w:rPr>
        <w:t xml:space="preserve">2.4 资格及资信证明文件</w:t>
      </w:r>
      <w:r/>
    </w:p>
    <w:p>
      <w:pPr>
        <w:ind w:firstLine="420"/>
        <w:jc w:val="left"/>
        <w:spacing w:line="500" w:lineRule="exact"/>
        <w:rPr>
          <w:bCs/>
          <w:color w:val="000000"/>
        </w:rPr>
      </w:pPr>
      <w:r>
        <w:rPr>
          <w:rFonts w:hint="eastAsia"/>
          <w:bCs/>
          <w:color w:val="000000"/>
        </w:rPr>
        <w:t xml:space="preserve">2.4.1该部分内容是资格性审查和综合评分的依据，供应商应根据第三章评审办法的评审内容和评审标准提供相应的材料。</w:t>
      </w:r>
      <w:r/>
    </w:p>
    <w:p>
      <w:pPr>
        <w:ind w:firstLine="420"/>
        <w:jc w:val="left"/>
        <w:spacing w:line="500" w:lineRule="exact"/>
        <w:rPr>
          <w:bCs/>
          <w:color w:val="000000"/>
        </w:rPr>
      </w:pPr>
      <w:r>
        <w:rPr>
          <w:rFonts w:hint="eastAsia"/>
          <w:bCs/>
          <w:color w:val="000000"/>
        </w:rPr>
        <w:t xml:space="preserve">2.4.2资格及资信证明文件应包括而不限于以下内容：</w:t>
      </w:r>
      <w:r/>
    </w:p>
    <w:p>
      <w:pPr>
        <w:ind w:firstLine="420"/>
        <w:spacing w:line="440" w:lineRule="exact"/>
        <w:rPr>
          <w:rFonts w:hint="eastAsia" w:ascii="宋体" w:hAnsi="宋体"/>
          <w:color w:val="000000"/>
          <w:szCs w:val="21"/>
        </w:rPr>
      </w:pPr>
      <w:r>
        <w:rPr>
          <w:rFonts w:hint="eastAsia" w:ascii="宋体" w:hAnsi="宋体"/>
          <w:color w:val="000000"/>
          <w:szCs w:val="21"/>
        </w:rPr>
        <w:t xml:space="preserve">·法定代表人授权委托书（法定代表人参加投标的提供法定代表人身份证明书，格式附后）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w:t>
      </w:r>
      <w:bookmarkStart w:id="517" w:name="_Hlk130917169"/>
      <w:r>
        <w:rPr>
          <w:rFonts w:hint="eastAsia" w:ascii="宋体" w:hAnsi="宋体"/>
          <w:color w:val="000000"/>
          <w:szCs w:val="21"/>
        </w:rPr>
        <w:t xml:space="preserve">供应商</w:t>
      </w:r>
      <w:bookmarkEnd w:id="517"/>
      <w:r>
        <w:rPr>
          <w:rFonts w:hint="eastAsia" w:ascii="宋体" w:hAnsi="宋体"/>
          <w:color w:val="000000"/>
          <w:szCs w:val="21"/>
        </w:rPr>
        <w:t xml:space="preserve">营业执照复印件加盖公章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·供应商资质证书复印件加盖公章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·供应商安全生产许可证复印件加盖公章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·拟派项目经理注册建造师证书复印件加盖公章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·拟派项目经理安全生产考核合格证书复印件加盖公章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·供应商为项目经理缴纳养老保险的复印件加盖公章（具体要求见评审办法）</w:t>
      </w:r>
      <w:r/>
    </w:p>
    <w:p>
      <w:pPr>
        <w:ind w:firstLine="420"/>
        <w:spacing w:line="440" w:lineRule="exact"/>
        <w:rPr>
          <w:rFonts w:hint="eastAsia" w:ascii="宋体" w:hAnsi="宋体"/>
          <w:color w:val="000000"/>
          <w:szCs w:val="21"/>
        </w:rPr>
      </w:pPr>
      <w:r>
        <w:rPr>
          <w:rFonts w:hint="eastAsia" w:ascii="宋体" w:hAnsi="宋体"/>
          <w:color w:val="000000"/>
          <w:szCs w:val="21"/>
        </w:rPr>
        <w:t xml:space="preserve">•《诚信投标承诺书》（格式附后）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•中小企业声明函（格式附后）</w:t>
      </w:r>
      <w:r/>
    </w:p>
    <w:p>
      <w:pPr>
        <w:ind w:firstLine="420"/>
        <w:jc w:val="left"/>
        <w:spacing w:line="500" w:lineRule="exact"/>
        <w:rPr>
          <w:rFonts w:hint="eastAsia" w:ascii="宋体" w:hAnsi="宋体"/>
          <w:color w:val="000000"/>
          <w:szCs w:val="21"/>
        </w:rPr>
      </w:pPr>
      <w:r>
        <w:rPr>
          <w:rFonts w:hint="eastAsia" w:ascii="宋体" w:hAnsi="宋体"/>
          <w:color w:val="000000"/>
          <w:szCs w:val="21"/>
        </w:rPr>
        <w:t xml:space="preserve">•</w:t>
      </w:r>
      <w:bookmarkStart w:id="518" w:name="OLE_LINK63"/>
      <w:r/>
      <w:bookmarkStart w:id="519" w:name="OLE_LINK44"/>
      <w:r>
        <w:rPr>
          <w:rFonts w:hint="eastAsia" w:ascii="宋体" w:hAnsi="宋体"/>
          <w:color w:val="000000"/>
          <w:szCs w:val="21"/>
        </w:rPr>
        <w:t xml:space="preserve">供应商认为需要提供的其他资格及资信证明文件</w:t>
      </w:r>
      <w:bookmarkEnd w:id="518"/>
      <w:r/>
      <w:bookmarkEnd w:id="519"/>
      <w:r/>
      <w:r/>
    </w:p>
    <w:p>
      <w:pPr>
        <w:jc w:val="left"/>
        <w:spacing w:line="500" w:lineRule="exact"/>
        <w:rPr>
          <w:rFonts w:hint="eastAsia" w:ascii="宋体" w:hAnsi="宋体"/>
          <w:b/>
          <w:bCs/>
          <w:color w:val="000000"/>
          <w:sz w:val="24"/>
        </w:rPr>
      </w:pPr>
      <w:r>
        <w:rPr>
          <w:rFonts w:hint="eastAsia"/>
          <w:b/>
          <w:bCs/>
          <w:color w:val="000000"/>
          <w:sz w:val="24"/>
        </w:rPr>
        <w:t xml:space="preserve">2.5</w:t>
      </w:r>
      <w:r>
        <w:rPr>
          <w:rFonts w:hint="eastAsia" w:ascii="宋体" w:hAnsi="宋体"/>
          <w:b/>
          <w:bCs/>
          <w:color w:val="000000"/>
          <w:sz w:val="24"/>
        </w:rPr>
        <w:t xml:space="preserve">采购需求响应表</w:t>
      </w:r>
      <w:r/>
    </w:p>
    <w:p>
      <w:pPr>
        <w:ind w:firstLine="420"/>
        <w:jc w:val="left"/>
        <w:spacing w:line="500" w:lineRule="exact"/>
        <w:rPr>
          <w:rFonts w:hint="eastAsia" w:ascii="宋体" w:hAnsi="宋体"/>
          <w:bCs/>
          <w:color w:val="000000"/>
          <w:szCs w:val="21"/>
        </w:rPr>
      </w:pPr>
      <w:r>
        <w:rPr>
          <w:rFonts w:hint="eastAsia" w:ascii="宋体" w:hAnsi="宋体"/>
          <w:bCs/>
          <w:color w:val="000000"/>
          <w:szCs w:val="21"/>
        </w:rPr>
        <w:t xml:space="preserve">供应商应仔细阅读招标文件第四章采购需求，</w:t>
      </w:r>
      <w:r>
        <w:rPr>
          <w:rFonts w:hint="eastAsia"/>
          <w:bCs/>
          <w:color w:val="000000"/>
          <w:szCs w:val="21"/>
        </w:rPr>
        <w:t xml:space="preserve">并对照第三章评标办法中的</w:t>
      </w:r>
      <w:r>
        <w:rPr>
          <w:rFonts w:hint="eastAsia"/>
          <w:color w:val="000000"/>
          <w:szCs w:val="21"/>
        </w:rPr>
        <w:t xml:space="preserve">评审因素，针对本招标项目特点，编</w:t>
      </w:r>
      <w:r>
        <w:rPr>
          <w:rFonts w:hint="eastAsia"/>
          <w:bCs/>
          <w:color w:val="000000"/>
          <w:szCs w:val="21"/>
        </w:rPr>
        <w:t xml:space="preserve">制采购需求响应表。</w:t>
      </w:r>
      <w:r/>
    </w:p>
    <w:p>
      <w:pPr>
        <w:jc w:val="left"/>
        <w:spacing w:line="500" w:lineRule="exact"/>
        <w:rPr>
          <w:b/>
          <w:bCs/>
          <w:color w:val="000000"/>
          <w:sz w:val="24"/>
        </w:rPr>
      </w:pPr>
      <w:r>
        <w:rPr>
          <w:rFonts w:hint="eastAsia"/>
          <w:b/>
          <w:bCs/>
          <w:color w:val="000000"/>
          <w:sz w:val="24"/>
        </w:rPr>
        <w:t xml:space="preserve">2.</w:t>
      </w:r>
      <w:r>
        <w:rPr>
          <w:b/>
          <w:bCs/>
          <w:color w:val="000000"/>
          <w:sz w:val="24"/>
        </w:rPr>
        <w:t xml:space="preserve">6</w:t>
      </w:r>
      <w:r>
        <w:rPr>
          <w:rFonts w:hint="eastAsia"/>
          <w:b/>
          <w:bCs/>
          <w:color w:val="000000"/>
          <w:sz w:val="24"/>
        </w:rPr>
        <w:t xml:space="preserve">根据评审办法应列入响应文件的其他材料</w:t>
      </w:r>
      <w:bookmarkStart w:id="520" w:name="_Toc426469934"/>
      <w:r/>
      <w:r/>
    </w:p>
    <w:p>
      <w:pPr>
        <w:pStyle w:val="920"/>
        <w:jc w:val="left"/>
        <w:spacing w:before="0" w:after="0" w:line="500" w:lineRule="exact"/>
        <w:rPr>
          <w:b/>
          <w:color w:val="000000"/>
          <w:sz w:val="24"/>
        </w:rPr>
      </w:pPr>
      <w:r>
        <w:rPr>
          <w:rFonts w:hint="eastAsia"/>
          <w:b/>
          <w:color w:val="000000"/>
          <w:sz w:val="24"/>
        </w:rPr>
        <w:t xml:space="preserve">3. 响应文件参考格式</w:t>
      </w:r>
      <w:bookmarkEnd w:id="520"/>
      <w:r/>
      <w:r/>
    </w:p>
    <w:p>
      <w:pPr>
        <w:pStyle w:val="926"/>
        <w:ind w:firstLine="0"/>
        <w:rPr>
          <w:color w:val="000000"/>
          <w:sz w:val="30"/>
          <w:szCs w:val="30"/>
        </w:rPr>
        <w:sectPr>
          <w:footerReference w:type="default" r:id="rId11"/>
          <w:footnotePr/>
          <w:endnotePr/>
          <w:type w:val="nextPage"/>
          <w:pgSz w:w="11906" w:h="16838" w:orient="portrait"/>
          <w:pgMar w:top="1985" w:right="1418" w:bottom="1440" w:left="1701" w:header="851" w:footer="992" w:gutter="0"/>
          <w:cols w:num="1" w:sep="0" w:space="1701" w:equalWidth="1"/>
          <w:docGrid w:linePitch="360"/>
        </w:sectPr>
      </w:pPr>
      <w:r>
        <w:rPr>
          <w:color w:val="000000"/>
          <w:sz w:val="30"/>
          <w:szCs w:val="30"/>
        </w:rPr>
      </w:r>
      <w:r/>
    </w:p>
    <w:p>
      <w:pPr>
        <w:pStyle w:val="920"/>
        <w:spacing w:before="156" w:after="156" w:line="360" w:lineRule="exact"/>
        <w:rPr>
          <w:color w:val="000000"/>
          <w:sz w:val="30"/>
          <w:szCs w:val="30"/>
        </w:rPr>
      </w:pPr>
      <w:r/>
      <w:bookmarkStart w:id="521" w:name="_Toc468783661"/>
      <w:r/>
      <w:bookmarkStart w:id="522" w:name="_Toc426469936"/>
      <w:r>
        <w:rPr>
          <w:rFonts w:hint="eastAsia"/>
          <w:color w:val="000000"/>
          <w:sz w:val="30"/>
          <w:szCs w:val="30"/>
        </w:rPr>
        <w:t xml:space="preserve">3.1响应文件封面格式</w:t>
      </w:r>
      <w:bookmarkEnd w:id="521"/>
      <w:r/>
      <w:bookmarkEnd w:id="522"/>
      <w:r/>
      <w:r/>
    </w:p>
    <w:p>
      <w:pPr>
        <w:ind w:firstLine="600"/>
        <w:jc w:val="center"/>
        <w:spacing w:line="360" w:lineRule="exact"/>
        <w:rPr>
          <w:color w:val="000000"/>
          <w:sz w:val="30"/>
          <w:szCs w:val="30"/>
        </w:rPr>
      </w:pPr>
      <w:r>
        <w:rPr>
          <w:color w:val="000000"/>
          <w:sz w:val="30"/>
          <w:szCs w:val="30"/>
        </w:rPr>
      </w:r>
      <w:r/>
    </w:p>
    <w:p>
      <w:pPr>
        <w:ind w:firstLine="480"/>
        <w:jc w:val="center"/>
        <w:spacing w:line="360" w:lineRule="exact"/>
        <w:rPr>
          <w:color w:val="000000"/>
          <w:sz w:val="24"/>
        </w:rPr>
      </w:pPr>
      <w:r>
        <w:rPr>
          <w:color w:val="000000"/>
          <w:sz w:val="24"/>
        </w:rPr>
      </w:r>
      <w:r/>
    </w:p>
    <w:p>
      <w:pPr>
        <w:jc w:val="center"/>
        <w:rPr>
          <w:b/>
          <w:color w:val="000000"/>
          <w:sz w:val="48"/>
          <w:szCs w:val="48"/>
        </w:rPr>
      </w:pPr>
      <w:r/>
      <w:bookmarkStart w:id="523" w:name="OLE_LINK43"/>
      <w:r/>
      <w:bookmarkStart w:id="524" w:name="OLE_LINK62"/>
      <w:r>
        <w:rPr>
          <w:rFonts w:hint="eastAsia"/>
          <w:b/>
          <w:color w:val="000000"/>
          <w:sz w:val="48"/>
          <w:szCs w:val="48"/>
        </w:rPr>
        <w:t xml:space="preserve">响应文件</w:t>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1080"/>
        <w:spacing w:line="360" w:lineRule="exact"/>
        <w:rPr>
          <w:color w:val="000000"/>
          <w:sz w:val="24"/>
        </w:rPr>
      </w:pPr>
      <w:r>
        <w:rPr>
          <w:rFonts w:hint="eastAsia"/>
          <w:color w:val="000000"/>
          <w:sz w:val="24"/>
        </w:rPr>
        <w:t xml:space="preserve">采购项目名称：</w:t>
      </w:r>
      <w:r/>
    </w:p>
    <w:p>
      <w:pPr>
        <w:pStyle w:val="912"/>
        <w:ind w:firstLine="456"/>
        <w:spacing w:line="360" w:lineRule="exact"/>
        <w:rPr>
          <w:rFonts w:ascii="Times New Roman" w:hAnsi="Times New Roman"/>
          <w:bCs/>
          <w:color w:val="000000"/>
          <w:spacing w:val="-6"/>
        </w:rPr>
      </w:pPr>
      <w:r>
        <w:rPr>
          <w:rFonts w:ascii="Times New Roman" w:hAnsi="Times New Roman"/>
          <w:bCs/>
          <w:color w:val="000000"/>
          <w:spacing w:val="-6"/>
        </w:rPr>
      </w:r>
      <w:r/>
    </w:p>
    <w:p>
      <w:pPr>
        <w:ind w:left="1050"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2340"/>
        <w:spacing w:line="720" w:lineRule="auto"/>
        <w:tabs>
          <w:tab w:val="left" w:pos="2700" w:leader="none"/>
        </w:tabs>
        <w:rPr>
          <w:color w:val="000000"/>
          <w:sz w:val="24"/>
          <w:u w:val="single"/>
        </w:rPr>
      </w:pPr>
      <w:r>
        <w:rPr>
          <w:rFonts w:hint="eastAsia"/>
          <w:color w:val="000000"/>
          <w:sz w:val="24"/>
        </w:rPr>
        <w:t xml:space="preserve">供应商名称：</w:t>
      </w:r>
      <w:r>
        <w:rPr>
          <w:rFonts w:hint="eastAsia"/>
          <w:color w:val="000000"/>
          <w:sz w:val="24"/>
          <w:u w:val="single"/>
        </w:rPr>
        <w:t xml:space="preserve">（盖供应商公章）</w:t>
      </w:r>
      <w:r/>
    </w:p>
    <w:p>
      <w:pPr>
        <w:ind w:firstLine="2340"/>
        <w:spacing w:line="720" w:lineRule="auto"/>
        <w:tabs>
          <w:tab w:val="left" w:pos="2700" w:leader="none"/>
        </w:tabs>
        <w:rPr>
          <w:color w:val="000000"/>
          <w:sz w:val="24"/>
          <w:u w:val="single"/>
        </w:rPr>
      </w:pPr>
      <w:r>
        <w:rPr>
          <w:rFonts w:hint="eastAsia"/>
          <w:color w:val="000000"/>
          <w:sz w:val="24"/>
        </w:rPr>
        <w:t xml:space="preserve">联系人：</w:t>
      </w:r>
      <w:r/>
    </w:p>
    <w:p>
      <w:pPr>
        <w:ind w:firstLine="2340"/>
        <w:spacing w:line="720" w:lineRule="auto"/>
        <w:tabs>
          <w:tab w:val="left" w:pos="2700" w:leader="none"/>
        </w:tabs>
        <w:rPr>
          <w:color w:val="000000"/>
          <w:sz w:val="24"/>
        </w:rPr>
      </w:pPr>
      <w:r>
        <w:rPr>
          <w:rFonts w:hint="eastAsia"/>
          <w:color w:val="000000"/>
          <w:sz w:val="24"/>
        </w:rPr>
        <w:t xml:space="preserve">联系电话：</w:t>
      </w:r>
      <w:r/>
    </w:p>
    <w:p>
      <w:pPr>
        <w:ind w:firstLine="2340"/>
        <w:spacing w:line="720" w:lineRule="auto"/>
        <w:tabs>
          <w:tab w:val="left" w:pos="2700" w:leader="none"/>
        </w:tabs>
        <w:rPr>
          <w:color w:val="000000"/>
          <w:sz w:val="24"/>
        </w:rPr>
      </w:pPr>
      <w:r>
        <w:rPr>
          <w:rFonts w:hint="eastAsia"/>
          <w:color w:val="000000"/>
          <w:sz w:val="24"/>
        </w:rPr>
        <w:t xml:space="preserve">邮箱：</w:t>
      </w:r>
      <w:r/>
    </w:p>
    <w:p>
      <w:pPr>
        <w:ind w:firstLine="2340"/>
        <w:spacing w:line="720" w:lineRule="auto"/>
        <w:tabs>
          <w:tab w:val="left" w:pos="2700" w:leader="none"/>
        </w:tabs>
      </w:pPr>
      <w:r>
        <w:rPr>
          <w:rFonts w:hint="eastAsia"/>
          <w:color w:val="000000"/>
          <w:sz w:val="24"/>
        </w:rPr>
        <w:t xml:space="preserve">日期：</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w:t>
      </w:r>
      <w:bookmarkEnd w:id="508"/>
      <w:r/>
      <w:bookmarkEnd w:id="509"/>
      <w:r/>
      <w:bookmarkEnd w:id="510"/>
      <w:r/>
      <w:bookmarkEnd w:id="511"/>
      <w:r/>
      <w:bookmarkEnd w:id="523"/>
      <w:r/>
      <w:r/>
    </w:p>
    <w:p>
      <w:pPr>
        <w:rPr>
          <w:color w:val="000000"/>
          <w:sz w:val="24"/>
        </w:rPr>
      </w:pPr>
      <w:r>
        <w:rPr>
          <w:rFonts w:hint="eastAsia"/>
          <w:color w:val="000000"/>
          <w:sz w:val="32"/>
          <w:szCs w:val="32"/>
        </w:rPr>
        <w:br w:type="page" w:clear="all"/>
      </w:r>
      <w:bookmarkEnd w:id="512"/>
      <w:r/>
      <w:bookmarkEnd w:id="524"/>
      <w:r/>
      <w:r/>
    </w:p>
    <w:p>
      <w:pPr>
        <w:spacing w:line="360" w:lineRule="auto"/>
        <w:tabs>
          <w:tab w:val="left" w:pos="2700" w:leader="none"/>
        </w:tabs>
        <w:rPr>
          <w:color w:val="000000"/>
          <w:sz w:val="32"/>
          <w:szCs w:val="32"/>
        </w:rPr>
      </w:pPr>
      <w:r/>
      <w:bookmarkStart w:id="525" w:name="_Toc426469937"/>
      <w:r/>
      <w:bookmarkStart w:id="526" w:name="_Toc383587529"/>
      <w:r/>
      <w:bookmarkStart w:id="527" w:name="_Toc382814038"/>
      <w:r/>
      <w:bookmarkStart w:id="528" w:name="_Toc390099111"/>
      <w:r/>
      <w:bookmarkStart w:id="529" w:name="_Toc382811202"/>
      <w:r/>
      <w:bookmarkStart w:id="530" w:name="_Toc390246998"/>
      <w:r/>
      <w:bookmarkStart w:id="531" w:name="_Toc383624021"/>
      <w:r/>
      <w:bookmarkStart w:id="532" w:name="_Toc383698722"/>
      <w:r/>
      <w:bookmarkStart w:id="533" w:name="_Toc382812507"/>
      <w:r/>
      <w:bookmarkStart w:id="534" w:name="_Toc382811607"/>
      <w:r/>
      <w:bookmarkStart w:id="535" w:name="_Toc383623749"/>
      <w:r/>
      <w:bookmarkStart w:id="536" w:name="_Toc382813957"/>
      <w:r/>
      <w:bookmarkStart w:id="537" w:name="_Toc383626069"/>
      <w:r/>
      <w:bookmarkStart w:id="538" w:name="_Toc383679822"/>
      <w:r/>
      <w:bookmarkStart w:id="539" w:name="_Toc390098915"/>
      <w:r/>
      <w:bookmarkStart w:id="540" w:name="_Toc382812316"/>
      <w:r>
        <w:rPr>
          <w:rFonts w:hint="eastAsia"/>
          <w:color w:val="000000"/>
          <w:sz w:val="32"/>
          <w:szCs w:val="32"/>
        </w:rPr>
        <w:t xml:space="preserve">3.</w:t>
      </w:r>
      <w:bookmarkEnd w:id="525"/>
      <w:r>
        <w:rPr>
          <w:rFonts w:hint="eastAsia"/>
          <w:color w:val="000000"/>
          <w:sz w:val="32"/>
          <w:szCs w:val="32"/>
        </w:rPr>
        <w:t xml:space="preserve">2谈判报价表</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pStyle w:val="917"/>
        <w:jc w:val="center"/>
        <w:keepLines w:val="0"/>
        <w:keepNext w:val="0"/>
        <w:widowControl/>
      </w:pPr>
      <w:r/>
      <w:bookmarkStart w:id="541" w:name="_Toc282446333"/>
      <w:r/>
      <w:bookmarkStart w:id="542" w:name="_Toc382811203"/>
      <w:r/>
      <w:bookmarkStart w:id="543" w:name="_Toc26554097"/>
      <w:r/>
      <w:bookmarkStart w:id="544" w:name="_Toc288030361"/>
      <w:r/>
      <w:bookmarkStart w:id="545" w:name="_Toc120614286"/>
      <w:r/>
      <w:bookmarkStart w:id="546" w:name="_Toc23828480"/>
      <w:r/>
      <w:bookmarkStart w:id="547" w:name="_Toc382812508"/>
      <w:r/>
      <w:bookmarkStart w:id="548" w:name="_Toc382811608"/>
      <w:r/>
      <w:bookmarkStart w:id="549" w:name="_Toc382812317"/>
      <w:r/>
      <w:bookmarkStart w:id="550" w:name="_Toc49090579"/>
      <w:r>
        <w:rPr>
          <w:rStyle w:val="927"/>
          <w:rFonts w:hint="eastAsia"/>
        </w:rPr>
        <w:t xml:space="preserve">谈判</w:t>
      </w:r>
      <w:r>
        <w:rPr>
          <w:rStyle w:val="927"/>
        </w:rPr>
        <w:t xml:space="preserve">报价表</w:t>
      </w:r>
      <w:r/>
    </w:p>
    <w:p>
      <w:pPr>
        <w:pStyle w:val="913"/>
        <w:rPr>
          <w:rFonts w:hint="eastAsia"/>
        </w:rPr>
      </w:pPr>
      <w:r>
        <w:t xml:space="preserve">项目编号：</w:t>
      </w:r>
      <w:r>
        <w:rPr>
          <w:rFonts w:hint="eastAsia"/>
        </w:rPr>
        <w:t xml:space="preserve"> </w:t>
      </w:r>
      <w:r/>
    </w:p>
    <w:p>
      <w:pPr>
        <w:pStyle w:val="913"/>
        <w:rPr>
          <w:rFonts w:hint="eastAsia"/>
        </w:rPr>
      </w:pPr>
      <w:r>
        <w:t xml:space="preserve">本次为首次报价  </w:t>
      </w:r>
      <w:r/>
    </w:p>
    <w:p>
      <w:pPr>
        <w:pStyle w:val="913"/>
        <w:rPr>
          <w:rFonts w:hint="eastAsia"/>
        </w:rPr>
      </w:pPr>
      <w:r>
        <w:t xml:space="preserve">货币单位：人民币元               </w:t>
      </w:r>
      <w:r/>
    </w:p>
    <w:tbl>
      <w:tblPr>
        <w:tblStyle w:val="839"/>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813"/>
        <w:gridCol w:w="1703"/>
        <w:gridCol w:w="2645"/>
        <w:gridCol w:w="2671"/>
      </w:tblGrid>
      <w:tr>
        <w:trPr>
          <w:tblCellSpacing w:w="15" w:type="dxa"/>
          <w:trHeight w:val="682"/>
        </w:trPr>
        <w:tc>
          <w:tcPr>
            <w:tcW w:w="1786" w:type="dxa"/>
            <w:vAlign w:val="center"/>
            <w:textDirection w:val="lrTb"/>
            <w:noWrap w:val="false"/>
          </w:tcPr>
          <w:p>
            <w:pPr>
              <w:pStyle w:val="913"/>
              <w:jc w:val="center"/>
              <w:rPr>
                <w:rFonts w:hint="eastAsia"/>
              </w:rPr>
            </w:pPr>
            <w:r>
              <w:t xml:space="preserve">项目名称</w:t>
            </w:r>
            <w:r/>
          </w:p>
        </w:tc>
        <w:tc>
          <w:tcPr>
            <w:tcW w:w="1698" w:type="dxa"/>
            <w:vAlign w:val="center"/>
            <w:textDirection w:val="lrTb"/>
            <w:noWrap w:val="false"/>
          </w:tcPr>
          <w:p>
            <w:pPr>
              <w:pStyle w:val="913"/>
              <w:jc w:val="center"/>
              <w:rPr>
                <w:rFonts w:hint="eastAsia"/>
              </w:rPr>
            </w:pPr>
            <w:r>
              <w:t xml:space="preserve">项目内容</w:t>
            </w:r>
            <w:r/>
          </w:p>
        </w:tc>
        <w:tc>
          <w:tcPr>
            <w:tcW w:w="2638" w:type="dxa"/>
            <w:vAlign w:val="center"/>
            <w:textDirection w:val="lrTb"/>
            <w:noWrap w:val="false"/>
          </w:tcPr>
          <w:p>
            <w:pPr>
              <w:pStyle w:val="913"/>
              <w:jc w:val="center"/>
              <w:rPr>
                <w:rFonts w:hint="eastAsia"/>
              </w:rPr>
            </w:pPr>
            <w:r>
              <w:rPr>
                <w:rFonts w:hint="eastAsia"/>
              </w:rPr>
              <w:t xml:space="preserve">报价</w:t>
            </w:r>
            <w:r>
              <w:t xml:space="preserve">（小写）</w:t>
            </w:r>
            <w:r/>
          </w:p>
        </w:tc>
        <w:tc>
          <w:tcPr>
            <w:tcW w:w="2623" w:type="dxa"/>
            <w:vAlign w:val="center"/>
            <w:textDirection w:val="lrTb"/>
            <w:noWrap w:val="false"/>
          </w:tcPr>
          <w:p>
            <w:pPr>
              <w:pStyle w:val="913"/>
              <w:jc w:val="center"/>
              <w:rPr>
                <w:rFonts w:hint="eastAsia"/>
              </w:rPr>
            </w:pPr>
            <w:r>
              <w:rPr>
                <w:rFonts w:hint="eastAsia"/>
              </w:rPr>
              <w:t xml:space="preserve">备注</w:t>
            </w:r>
            <w:r/>
          </w:p>
        </w:tc>
      </w:tr>
      <w:tr>
        <w:trPr>
          <w:tblCellSpacing w:w="15" w:type="dxa"/>
          <w:trHeight w:val="672"/>
        </w:trPr>
        <w:tc>
          <w:tcPr>
            <w:tcW w:w="1786" w:type="dxa"/>
            <w:vAlign w:val="center"/>
            <w:textDirection w:val="lrTb"/>
            <w:noWrap w:val="false"/>
          </w:tcPr>
          <w:p>
            <w:pPr>
              <w:pStyle w:val="913"/>
              <w:jc w:val="center"/>
              <w:rPr>
                <w:rFonts w:hint="eastAsia"/>
              </w:rPr>
            </w:pPr>
            <w:r>
              <w:rPr>
                <w:rFonts w:hint="eastAsia"/>
              </w:rPr>
              <w:t xml:space="preserve">泰兴市分界镇2024年度高标准农田补建</w:t>
            </w:r>
            <w:r>
              <w:rPr>
                <w:rFonts w:hint="eastAsia"/>
                <w:lang w:val="en-US" w:eastAsia="zh-CN"/>
              </w:rPr>
              <w:t xml:space="preserve">结余资金增做</w:t>
            </w:r>
            <w:r>
              <w:rPr>
                <w:rFonts w:hint="eastAsia"/>
              </w:rPr>
              <w:t xml:space="preserve">项目</w:t>
            </w:r>
            <w:r/>
          </w:p>
        </w:tc>
        <w:tc>
          <w:tcPr>
            <w:tcW w:w="1698" w:type="dxa"/>
            <w:vAlign w:val="center"/>
            <w:textDirection w:val="lrTb"/>
            <w:noWrap w:val="false"/>
          </w:tcPr>
          <w:p>
            <w:pPr>
              <w:pStyle w:val="913"/>
              <w:jc w:val="center"/>
              <w:rPr>
                <w:rFonts w:hint="eastAsia"/>
              </w:rPr>
            </w:pPr>
            <w:r>
              <w:t xml:space="preserve">详见响应文件</w:t>
            </w:r>
            <w:r/>
          </w:p>
        </w:tc>
        <w:tc>
          <w:tcPr>
            <w:tcW w:w="2638" w:type="dxa"/>
            <w:vAlign w:val="center"/>
            <w:textDirection w:val="lrTb"/>
            <w:noWrap w:val="false"/>
          </w:tcPr>
          <w:p>
            <w:pPr>
              <w:pStyle w:val="913"/>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w:t>
            </w:r>
            <w:r>
              <w:rPr>
                <w:rFonts w:hint="eastAsia"/>
              </w:rPr>
              <w:t xml:space="preserve">      </w:t>
            </w:r>
            <w:r>
              <w:t xml:space="preserve"> 元</w:t>
            </w:r>
            <w:r/>
          </w:p>
        </w:tc>
        <w:tc>
          <w:tcPr>
            <w:tcW w:w="2623" w:type="dxa"/>
            <w:vAlign w:val="center"/>
            <w:textDirection w:val="lrTb"/>
            <w:noWrap w:val="false"/>
          </w:tcPr>
          <w:p>
            <w:pPr>
              <w:pStyle w:val="913"/>
              <w:jc w:val="center"/>
              <w:rPr>
                <w:rFonts w:hint="eastAsia"/>
              </w:rPr>
            </w:pPr>
            <w:r>
              <w:rPr>
                <w:rFonts w:hint="eastAsia"/>
              </w:rPr>
            </w:r>
            <w:r/>
          </w:p>
        </w:tc>
      </w:tr>
      <w:tr>
        <w:trPr>
          <w:tblCellSpacing w:w="15" w:type="dxa"/>
          <w:trHeight w:val="797"/>
        </w:trPr>
        <w:tc>
          <w:tcPr>
            <w:tcW w:w="1786" w:type="dxa"/>
            <w:vAlign w:val="center"/>
            <w:textDirection w:val="lrTb"/>
            <w:noWrap w:val="false"/>
          </w:tcPr>
          <w:p>
            <w:pPr>
              <w:pStyle w:val="913"/>
              <w:jc w:val="center"/>
              <w:rPr>
                <w:rFonts w:hint="eastAsia"/>
              </w:rPr>
            </w:pPr>
            <w:r>
              <w:t xml:space="preserve">总价（大写）：</w:t>
            </w:r>
            <w:r/>
          </w:p>
        </w:tc>
        <w:tc>
          <w:tcPr>
            <w:gridSpan w:val="3"/>
            <w:tcW w:w="7064" w:type="dxa"/>
            <w:vAlign w:val="center"/>
            <w:textDirection w:val="lrTb"/>
            <w:noWrap w:val="false"/>
          </w:tcPr>
          <w:p>
            <w:pPr>
              <w:pStyle w:val="913"/>
              <w:jc w:val="both"/>
              <w:rPr>
                <w:rFonts w:hint="eastAsia"/>
              </w:rPr>
            </w:pPr>
            <w:r>
              <w:t xml:space="preserve">金额大写</w:t>
            </w:r>
            <w:r/>
          </w:p>
        </w:tc>
      </w:tr>
    </w:tbl>
    <w:p>
      <w:pPr>
        <w:pStyle w:val="913"/>
        <w:rPr>
          <w:rFonts w:hint="eastAsia"/>
        </w:rPr>
      </w:pPr>
      <w:r>
        <w:rPr>
          <w:rFonts w:hint="eastAsia"/>
        </w:rPr>
      </w:r>
      <w:r/>
    </w:p>
    <w:p>
      <w:pPr>
        <w:pStyle w:val="913"/>
        <w:rPr>
          <w:rFonts w:hint="eastAsia"/>
        </w:rPr>
      </w:pPr>
      <w:r>
        <w:rPr>
          <w:rFonts w:hint="eastAsia"/>
        </w:rPr>
      </w:r>
      <w:r/>
    </w:p>
    <w:p>
      <w:pPr>
        <w:pStyle w:val="913"/>
        <w:rPr>
          <w:rFonts w:hint="eastAsia"/>
        </w:rPr>
      </w:pPr>
      <w:r>
        <w:t xml:space="preserve">供应商报价说明：</w:t>
      </w:r>
      <w:r/>
    </w:p>
    <w:p>
      <w:pPr>
        <w:pStyle w:val="913"/>
        <w:rPr>
          <w:rFonts w:hint="eastAsia"/>
        </w:rPr>
      </w:pPr>
      <w:r>
        <w:t xml:space="preserve">1、采购人不需再支付报价以外的任何费用。</w:t>
      </w:r>
      <w:r/>
    </w:p>
    <w:p>
      <w:pPr>
        <w:pStyle w:val="913"/>
        <w:rPr>
          <w:rFonts w:hint="eastAsia"/>
        </w:rPr>
      </w:pPr>
      <w:r>
        <w:t xml:space="preserve">2、偏离说明：详见《偏离表》。</w:t>
      </w:r>
      <w:r/>
    </w:p>
    <w:p>
      <w:pPr>
        <w:pStyle w:val="913"/>
        <w:rPr>
          <w:rFonts w:hint="eastAsia"/>
        </w:rPr>
      </w:pPr>
      <w:r>
        <w:t xml:space="preserve">3、报价大小写不一致以大写为准。</w:t>
      </w:r>
      <w:r/>
    </w:p>
    <w:p>
      <w:pPr>
        <w:pStyle w:val="913"/>
        <w:rPr>
          <w:rFonts w:hint="eastAsia"/>
        </w:rPr>
      </w:pPr>
      <w:r>
        <w:rPr>
          <w:rFonts w:hint="eastAsia"/>
        </w:rPr>
      </w:r>
      <w:r/>
    </w:p>
    <w:p>
      <w:pPr>
        <w:pStyle w:val="913"/>
        <w:rPr>
          <w:rFonts w:hint="eastAsia"/>
        </w:rPr>
      </w:pPr>
      <w:r>
        <w:rPr>
          <w:rFonts w:hint="eastAsia"/>
        </w:rPr>
        <w:t xml:space="preserve">投标人公章</w:t>
      </w:r>
      <w:r>
        <w:t xml:space="preserve">：</w:t>
      </w:r>
      <w:r>
        <w:rPr>
          <w:rFonts w:hint="eastAsia"/>
        </w:rPr>
        <w:t xml:space="preserve">           </w:t>
      </w:r>
      <w:r>
        <w:t xml:space="preserve">（电子签章）</w:t>
      </w:r>
      <w:r/>
    </w:p>
    <w:p>
      <w:pPr>
        <w:ind w:firstLine="360"/>
        <w:jc w:val="right"/>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报价时间：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360"/>
        <w:jc w:val="right"/>
        <w:spacing w:line="360" w:lineRule="auto"/>
        <w:rPr>
          <w:rFonts w:hint="eastAsia" w:ascii="宋体" w:hAnsi="宋体" w:cs="宋体"/>
          <w:color w:val="000000"/>
          <w:sz w:val="24"/>
        </w:rPr>
      </w:pPr>
      <w:r>
        <w:rPr>
          <w:rFonts w:hint="eastAsia" w:ascii="宋体" w:hAnsi="宋体" w:cs="宋体"/>
          <w:color w:val="000000"/>
          <w:sz w:val="24"/>
        </w:rPr>
      </w:r>
      <w:r/>
    </w:p>
    <w:p>
      <w:pPr>
        <w:pStyle w:val="920"/>
        <w:pageBreakBefore/>
        <w:spacing w:before="156" w:after="156" w:line="360" w:lineRule="exact"/>
        <w:rPr>
          <w:color w:val="000000"/>
        </w:rPr>
      </w:pPr>
      <w:r>
        <w:rPr>
          <w:rFonts w:hint="eastAsia"/>
          <w:color w:val="000000"/>
        </w:rPr>
        <w:t xml:space="preserve">3.3 响应函</w:t>
      </w:r>
      <w:r/>
    </w:p>
    <w:p>
      <w:pPr>
        <w:jc w:val="center"/>
        <w:rPr>
          <w:color w:val="000000"/>
          <w:sz w:val="44"/>
          <w:szCs w:val="44"/>
        </w:rPr>
      </w:pPr>
      <w:r/>
      <w:bookmarkStart w:id="551" w:name="_Toc367785041"/>
      <w:r>
        <w:rPr>
          <w:rFonts w:hint="eastAsia"/>
          <w:color w:val="000000"/>
          <w:sz w:val="44"/>
          <w:szCs w:val="44"/>
        </w:rPr>
        <w:t xml:space="preserve">响应函</w:t>
      </w:r>
      <w:r/>
    </w:p>
    <w:p>
      <w:pPr>
        <w:spacing w:line="360" w:lineRule="exact"/>
        <w:rPr>
          <w:rFonts w:hint="eastAsia" w:ascii="宋体" w:hAnsi="宋体" w:cs="宋体"/>
          <w:szCs w:val="21"/>
        </w:rPr>
      </w:pPr>
      <w:r>
        <w:rPr>
          <w:rFonts w:hint="eastAsia" w:ascii="宋体" w:hAnsi="宋体" w:cs="宋体"/>
          <w:szCs w:val="21"/>
        </w:rPr>
        <w:t xml:space="preserve">致：(采购人名称)：</w:t>
      </w:r>
      <w:r/>
    </w:p>
    <w:p>
      <w:pPr>
        <w:ind w:firstLine="420"/>
        <w:jc w:val="left"/>
        <w:spacing w:line="360" w:lineRule="exact"/>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（项目名称） </w:t>
      </w:r>
      <w:r>
        <w:rPr>
          <w:rFonts w:hint="eastAsia" w:ascii="宋体" w:hAnsi="宋体" w:cs="宋体"/>
          <w:szCs w:val="21"/>
        </w:rPr>
        <w:t xml:space="preserve">竞争性谈判文件的所有条款要求，遵照《中华人民共和国政府采购法》、《中华人民共和国政府采购法实施条例》等有关规定，我方承诺如下：</w:t>
      </w:r>
      <w:r/>
    </w:p>
    <w:p>
      <w:pPr>
        <w:ind w:firstLine="420"/>
        <w:jc w:val="left"/>
        <w:spacing w:line="360" w:lineRule="exact"/>
        <w:rPr>
          <w:rFonts w:hint="eastAsia" w:ascii="宋体" w:hAnsi="宋体" w:cs="宋体"/>
          <w:szCs w:val="21"/>
        </w:rPr>
      </w:pPr>
      <w:r>
        <w:rPr>
          <w:rFonts w:hint="eastAsia" w:ascii="宋体" w:hAnsi="宋体" w:cs="宋体"/>
          <w:szCs w:val="21"/>
        </w:rPr>
        <w:t xml:space="preserve">1、我方愿意按照采购文件的一切要求，提供本项目的报价，并以最后一轮谈判报价为本项目最终报价，详见谈判报价表。</w:t>
      </w:r>
      <w:r/>
    </w:p>
    <w:p>
      <w:pPr>
        <w:ind w:firstLine="420"/>
        <w:jc w:val="left"/>
        <w:spacing w:line="360" w:lineRule="exact"/>
        <w:rPr>
          <w:rFonts w:hint="eastAsia" w:ascii="宋体" w:hAnsi="宋体" w:cs="宋体"/>
          <w:szCs w:val="21"/>
        </w:rPr>
      </w:pPr>
      <w:r>
        <w:rPr>
          <w:rFonts w:hint="eastAsia" w:ascii="宋体" w:hAnsi="宋体" w:cs="宋体"/>
          <w:szCs w:val="21"/>
        </w:rPr>
        <w:t xml:space="preserve">2、我方将按竞争性谈判文件的规定履行合同责任和义务。</w:t>
      </w:r>
      <w:r/>
    </w:p>
    <w:p>
      <w:pPr>
        <w:ind w:firstLine="420"/>
        <w:spacing w:line="360" w:lineRule="exact"/>
        <w:rPr>
          <w:rFonts w:hint="eastAsia" w:ascii="宋体" w:hAnsi="宋体" w:cs="宋体"/>
          <w:szCs w:val="21"/>
        </w:rPr>
      </w:pPr>
      <w:r>
        <w:rPr>
          <w:rFonts w:hint="eastAsia" w:ascii="宋体" w:hAnsi="宋体" w:cs="宋体"/>
          <w:szCs w:val="21"/>
        </w:rPr>
        <w:t xml:space="preserve">3、我方已详细审查全部竞争性谈判文件。我们完全理解并同意放弃对这方面有不明及误解的权力。</w:t>
      </w:r>
      <w:r/>
    </w:p>
    <w:p>
      <w:pPr>
        <w:ind w:firstLine="420"/>
        <w:spacing w:line="360" w:lineRule="exact"/>
        <w:rPr>
          <w:rFonts w:hint="eastAsia" w:ascii="宋体" w:hAnsi="宋体" w:cs="宋体"/>
          <w:szCs w:val="21"/>
        </w:rPr>
      </w:pPr>
      <w:r>
        <w:rPr>
          <w:rFonts w:hint="eastAsia" w:ascii="宋体" w:hAnsi="宋体" w:cs="宋体"/>
          <w:szCs w:val="21"/>
        </w:rPr>
        <w:t xml:space="preserve">4、在响应有效期内我方同意遵守本响应文件中的承诺且在此期限期满之前响应文件对我方具有法律约束力。</w:t>
      </w:r>
      <w:r/>
    </w:p>
    <w:p>
      <w:pPr>
        <w:ind w:firstLine="420"/>
        <w:spacing w:line="360" w:lineRule="exact"/>
        <w:rPr>
          <w:rFonts w:hint="eastAsia" w:ascii="宋体" w:hAnsi="宋体" w:cs="宋体"/>
          <w:szCs w:val="21"/>
        </w:rPr>
      </w:pPr>
      <w:r>
        <w:rPr>
          <w:rFonts w:hint="eastAsia" w:ascii="宋体" w:hAnsi="宋体" w:cs="宋体"/>
          <w:szCs w:val="21"/>
        </w:rPr>
        <w:t xml:space="preserve">5、如我方成交：</w:t>
      </w:r>
      <w:r/>
    </w:p>
    <w:p>
      <w:pPr>
        <w:ind w:firstLine="420"/>
        <w:spacing w:line="360" w:lineRule="exact"/>
        <w:rPr>
          <w:rFonts w:hint="eastAsia" w:ascii="宋体" w:hAnsi="宋体" w:cs="宋体"/>
          <w:szCs w:val="21"/>
        </w:rPr>
      </w:pPr>
      <w:r>
        <w:rPr>
          <w:rFonts w:hint="eastAsia" w:ascii="宋体" w:hAnsi="宋体" w:cs="宋体"/>
          <w:szCs w:val="21"/>
        </w:rPr>
        <w:t xml:space="preserve">（1）我方承诺在收到成交通知书后，在成交通知书规定的期限内与你方签订合同。</w:t>
      </w:r>
      <w:r/>
    </w:p>
    <w:p>
      <w:pPr>
        <w:ind w:firstLine="420"/>
        <w:spacing w:line="360" w:lineRule="exact"/>
        <w:rPr>
          <w:rFonts w:hint="eastAsia" w:ascii="宋体" w:hAnsi="宋体" w:cs="宋体"/>
          <w:szCs w:val="21"/>
        </w:rPr>
      </w:pPr>
      <w:r>
        <w:rPr>
          <w:rFonts w:hint="eastAsia" w:ascii="宋体" w:hAnsi="宋体" w:cs="宋体"/>
          <w:szCs w:val="21"/>
        </w:rPr>
        <w:t xml:space="preserve">（2）随同本响应函递交的谈判报价表是本响应函的组成部分，对我方构成约束力。</w:t>
      </w:r>
      <w:r/>
    </w:p>
    <w:p>
      <w:pPr>
        <w:ind w:firstLine="420"/>
        <w:spacing w:line="360" w:lineRule="exact"/>
        <w:rPr>
          <w:rFonts w:hint="eastAsia" w:ascii="宋体" w:hAnsi="宋体" w:cs="宋体"/>
          <w:szCs w:val="21"/>
        </w:rPr>
      </w:pPr>
      <w:r>
        <w:rPr>
          <w:rFonts w:hint="eastAsia" w:ascii="宋体" w:hAnsi="宋体" w:cs="宋体"/>
          <w:szCs w:val="21"/>
        </w:rPr>
        <w:t xml:space="preserve">（3）我方承诺按照采购文件规定向你方递交履约担保。</w:t>
      </w:r>
      <w:r/>
    </w:p>
    <w:p>
      <w:pPr>
        <w:ind w:firstLine="420"/>
        <w:spacing w:line="360" w:lineRule="exact"/>
        <w:rPr>
          <w:rFonts w:hint="eastAsia" w:ascii="宋体" w:hAnsi="宋体" w:cs="宋体"/>
          <w:szCs w:val="21"/>
        </w:rPr>
      </w:pPr>
      <w:r>
        <w:rPr>
          <w:rFonts w:hint="eastAsia" w:ascii="宋体" w:hAnsi="宋体" w:cs="宋体"/>
          <w:szCs w:val="21"/>
        </w:rPr>
        <w:t xml:space="preserve">（4）我方承诺在合同约定的期限内完成全部合同内容。</w:t>
      </w:r>
      <w:r/>
    </w:p>
    <w:p>
      <w:pPr>
        <w:ind w:firstLine="420"/>
        <w:spacing w:line="360" w:lineRule="exact"/>
        <w:rPr>
          <w:rFonts w:hint="eastAsia" w:ascii="宋体" w:hAnsi="宋体" w:cs="宋体"/>
          <w:szCs w:val="21"/>
        </w:rPr>
      </w:pPr>
      <w:r>
        <w:rPr>
          <w:rFonts w:hint="eastAsia" w:ascii="宋体" w:hAnsi="宋体" w:cs="宋体"/>
          <w:szCs w:val="21"/>
        </w:rPr>
        <w:t xml:space="preserve">6、根据第二章“供应商须知”第1.4条规定，我方承诺：</w:t>
      </w:r>
      <w:r/>
    </w:p>
    <w:p>
      <w:pPr>
        <w:ind w:firstLine="420"/>
        <w:spacing w:line="360" w:lineRule="exact"/>
        <w:rPr>
          <w:rFonts w:hint="eastAsia" w:ascii="宋体" w:hAnsi="宋体" w:cs="宋体"/>
          <w:szCs w:val="21"/>
        </w:rPr>
      </w:pPr>
      <w:r>
        <w:rPr>
          <w:rFonts w:hint="eastAsia" w:ascii="宋体" w:hAnsi="宋体" w:cs="宋体"/>
          <w:szCs w:val="21"/>
        </w:rPr>
        <w:t xml:space="preserve">（1）我们在参加本项目政府采购活动前三年内，在经营活动中没有违背法律的行为，并提供“参加政府采购活动前三年内在经营活动中没有重大违法记录的书面声明”；</w:t>
      </w:r>
      <w:r/>
    </w:p>
    <w:p>
      <w:pPr>
        <w:ind w:firstLine="420"/>
        <w:spacing w:line="360" w:lineRule="exact"/>
        <w:rPr>
          <w:rFonts w:hint="eastAsia" w:ascii="宋体" w:hAnsi="宋体" w:cs="宋体"/>
          <w:szCs w:val="21"/>
        </w:rPr>
      </w:pPr>
      <w:r>
        <w:rPr>
          <w:rFonts w:hint="eastAsia" w:ascii="宋体" w:hAnsi="宋体" w:cs="宋体"/>
          <w:szCs w:val="21"/>
        </w:rPr>
        <w:t xml:space="preserve">（2）我们依照有关法律的规定，没有偷税、漏税的行为，没有逃避缴纳社会保险资金的行为；</w:t>
      </w:r>
      <w:r/>
    </w:p>
    <w:p>
      <w:pPr>
        <w:ind w:firstLine="420"/>
        <w:spacing w:line="360" w:lineRule="exact"/>
        <w:rPr>
          <w:rFonts w:hint="eastAsia" w:ascii="宋体" w:hAnsi="宋体" w:cs="宋体"/>
          <w:szCs w:val="21"/>
        </w:rPr>
      </w:pPr>
      <w:r>
        <w:rPr>
          <w:rFonts w:hint="eastAsia" w:ascii="宋体" w:hAnsi="宋体" w:cs="宋体"/>
          <w:szCs w:val="21"/>
        </w:rPr>
        <w:t xml:space="preserve">（3）与采购人和采购代理机构</w:t>
      </w:r>
      <w:r>
        <w:rPr>
          <w:rFonts w:hint="eastAsia" w:ascii="宋体" w:hAnsi="宋体" w:cs="宋体"/>
          <w:bCs/>
          <w:szCs w:val="21"/>
        </w:rPr>
        <w:t xml:space="preserve">无任何的隶属关系或者其他利害关系</w:t>
      </w:r>
      <w:r>
        <w:rPr>
          <w:rFonts w:hint="eastAsia" w:ascii="宋体" w:hAnsi="宋体" w:cs="宋体"/>
          <w:szCs w:val="21"/>
        </w:rPr>
        <w:t xml:space="preserve">。</w:t>
      </w:r>
      <w:r/>
    </w:p>
    <w:p>
      <w:pPr>
        <w:ind w:firstLine="420"/>
        <w:spacing w:line="360" w:lineRule="exact"/>
        <w:rPr>
          <w:rFonts w:hint="eastAsia" w:ascii="宋体" w:hAnsi="宋体" w:cs="宋体"/>
          <w:szCs w:val="21"/>
        </w:rPr>
      </w:pPr>
      <w:r>
        <w:rPr>
          <w:rFonts w:hint="eastAsia" w:ascii="宋体" w:hAnsi="宋体" w:cs="宋体"/>
          <w:szCs w:val="21"/>
        </w:rPr>
        <w:t xml:space="preserve">7、同意提供贵方可能要求的与其投标有关的一切数据或资料。</w:t>
      </w:r>
      <w:r/>
    </w:p>
    <w:p>
      <w:pPr>
        <w:ind w:firstLine="420"/>
        <w:spacing w:line="360" w:lineRule="exact"/>
        <w:rPr>
          <w:rFonts w:hint="eastAsia" w:ascii="宋体" w:hAnsi="宋体" w:cs="宋体"/>
          <w:szCs w:val="21"/>
        </w:rPr>
      </w:pPr>
      <w:r>
        <w:rPr>
          <w:rFonts w:hint="eastAsia" w:ascii="宋体" w:hAnsi="宋体" w:cs="宋体"/>
          <w:szCs w:val="21"/>
        </w:rPr>
        <w:t xml:space="preserve">8、我方所递交的响应文件及有关资料内容完整、真实和准确，且不存在第二章“供应商须知”第1.4.3项规定的任何一种情形。</w:t>
      </w:r>
      <w:r/>
    </w:p>
    <w:p>
      <w:pPr>
        <w:pStyle w:val="928"/>
        <w:ind w:left="1260"/>
        <w:spacing w:before="156" w:line="360" w:lineRule="exact"/>
        <w:rPr>
          <w:rFonts w:hint="eastAsia" w:hAnsi="宋体" w:cs="宋体"/>
          <w:szCs w:val="21"/>
          <w:u w:val="single"/>
        </w:rPr>
      </w:pPr>
      <w:r>
        <w:rPr>
          <w:rFonts w:hint="eastAsia" w:hAnsi="宋体" w:cs="宋体"/>
          <w:szCs w:val="21"/>
          <w:u w:val="single"/>
        </w:rPr>
      </w:r>
      <w:r/>
    </w:p>
    <w:p>
      <w:pPr>
        <w:pStyle w:val="928"/>
        <w:ind w:left="1260"/>
        <w:jc w:val="right"/>
        <w:spacing w:before="156" w:line="360" w:lineRule="exact"/>
        <w:rPr>
          <w:rFonts w:hint="eastAsia" w:hAnsi="宋体" w:cs="宋体"/>
          <w:szCs w:val="21"/>
        </w:rPr>
      </w:pPr>
      <w:r>
        <w:rPr>
          <w:rFonts w:hint="eastAsia" w:hAnsi="宋体" w:cs="宋体"/>
          <w:szCs w:val="21"/>
        </w:rPr>
        <w:t xml:space="preserve">供应商名称</w:t>
      </w:r>
      <w:r>
        <w:rPr>
          <w:rFonts w:hint="eastAsia" w:ascii="宋体" w:hAnsi="宋体"/>
          <w:bCs/>
          <w:color w:val="000000" w:themeColor="text1"/>
          <w14:textFill>
            <w14:solidFill>
              <w14:schemeClr w14:val="tx1"/>
            </w14:solidFill>
          </w14:textFill>
        </w:rPr>
        <w:t xml:space="preserve">（盖供应商</w:t>
      </w:r>
      <w:bookmarkStart w:id="552" w:name="OLE_LINK65"/>
      <w:r/>
      <w:bookmarkStart w:id="553" w:name="OLE_LINK66"/>
      <w:r>
        <w:rPr>
          <w:rFonts w:hint="eastAsia" w:ascii="宋体" w:hAnsi="宋体"/>
          <w:bCs/>
          <w:color w:val="000000" w:themeColor="text1"/>
          <w14:textFill>
            <w14:solidFill>
              <w14:schemeClr w14:val="tx1"/>
            </w14:solidFill>
          </w14:textFill>
        </w:rPr>
        <w:t xml:space="preserve">公章</w:t>
      </w:r>
      <w:bookmarkEnd w:id="552"/>
      <w:r/>
      <w:bookmarkEnd w:id="553"/>
      <w:r>
        <w:rPr>
          <w:rFonts w:hint="eastAsia" w:ascii="宋体" w:hAnsi="宋体"/>
          <w:bCs/>
          <w:color w:val="000000" w:themeColor="text1"/>
          <w14:textFill>
            <w14:solidFill>
              <w14:schemeClr w14:val="tx1"/>
            </w14:solidFill>
          </w14:textFill>
        </w:rPr>
        <w:t xml:space="preserve">）</w:t>
      </w:r>
      <w:r>
        <w:rPr>
          <w:rFonts w:hint="eastAsia" w:hAnsi="宋体" w:cs="宋体"/>
          <w:szCs w:val="21"/>
        </w:rPr>
        <w:t xml:space="preserve">：</w:t>
      </w:r>
      <w:r/>
    </w:p>
    <w:p>
      <w:pPr>
        <w:jc w:val="right"/>
        <w:spacing w:before="156" w:line="360" w:lineRule="exact"/>
        <w:rPr>
          <w:rFonts w:hint="eastAsia" w:ascii="宋体" w:hAnsi="宋体" w:cs="宋体"/>
          <w:szCs w:val="21"/>
          <w:u w:val="single"/>
        </w:rPr>
      </w:pPr>
      <w:r>
        <w:rPr>
          <w:rFonts w:hint="eastAsia" w:ascii="宋体" w:hAnsi="宋体" w:cs="宋体"/>
          <w:szCs w:val="21"/>
        </w:rPr>
        <w:t xml:space="preserve">法定代表人或其授权的代理人(签字或签章)：</w:t>
      </w:r>
      <w:r/>
    </w:p>
    <w:p>
      <w:pPr>
        <w:jc w:val="right"/>
        <w:spacing w:before="156" w:line="360" w:lineRule="exact"/>
        <w:rPr>
          <w:rFonts w:hint="eastAsia" w:ascii="宋体" w:hAnsi="宋体" w:cs="宋体"/>
          <w:szCs w:val="21"/>
        </w:rPr>
      </w:pPr>
      <w:r>
        <w:rPr>
          <w:rFonts w:hint="eastAsia" w:ascii="宋体" w:hAnsi="宋体" w:cs="宋体"/>
          <w:szCs w:val="21"/>
        </w:rPr>
      </w:r>
      <w:r/>
    </w:p>
    <w:p>
      <w:pPr>
        <w:ind w:firstLine="420"/>
        <w:jc w:val="right"/>
        <w:spacing w:line="400" w:lineRule="exact"/>
        <w:tabs>
          <w:tab w:val="left" w:pos="6315" w:leader="none"/>
        </w:tabs>
        <w:rPr>
          <w:color w:val="000000"/>
          <w:sz w:val="24"/>
        </w:rPr>
      </w:pPr>
      <w:r>
        <w:rPr>
          <w:rFonts w:hint="eastAsia" w:ascii="宋体" w:hAnsi="宋体" w:cs="宋体"/>
          <w:szCs w:val="21"/>
        </w:rPr>
        <w:t xml:space="preserve">日期：   年   月   日</w:t>
      </w:r>
      <w:bookmarkEnd w:id="551"/>
      <w:r/>
      <w:r/>
    </w:p>
    <w:p>
      <w:pPr>
        <w:spacing w:line="400" w:lineRule="exact"/>
        <w:tabs>
          <w:tab w:val="left" w:pos="6315" w:leader="none"/>
        </w:tabs>
        <w:rPr>
          <w:color w:val="000000"/>
          <w:sz w:val="24"/>
        </w:rPr>
      </w:pPr>
      <w:r>
        <w:rPr>
          <w:color w:val="000000"/>
          <w:sz w:val="24"/>
        </w:rPr>
      </w:r>
      <w:r/>
    </w:p>
    <w:p>
      <w:pPr>
        <w:spacing w:line="400" w:lineRule="exact"/>
        <w:tabs>
          <w:tab w:val="left" w:pos="6315" w:leader="none"/>
        </w:tabs>
        <w:rPr>
          <w:color w:val="000000"/>
          <w:sz w:val="24"/>
        </w:rPr>
      </w:pPr>
      <w:r>
        <w:rPr>
          <w:color w:val="000000"/>
          <w:sz w:val="24"/>
        </w:rPr>
      </w:r>
      <w:r/>
    </w:p>
    <w:p>
      <w:pPr>
        <w:spacing w:line="400" w:lineRule="exact"/>
        <w:tabs>
          <w:tab w:val="left" w:pos="6315" w:leader="none"/>
        </w:tabs>
        <w:rPr>
          <w:color w:val="000000"/>
          <w:sz w:val="24"/>
        </w:rPr>
      </w:pPr>
      <w:r>
        <w:rPr>
          <w:color w:val="000000"/>
          <w:sz w:val="24"/>
        </w:rPr>
      </w:r>
      <w:r/>
    </w:p>
    <w:p>
      <w:pPr>
        <w:jc w:val="left"/>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3.4供应商资格条件证明文件</w:t>
      </w:r>
      <w:r/>
    </w:p>
    <w:p>
      <w:pPr>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3.4.1供应商基本资格条件承诺书</w:t>
      </w:r>
      <w:r/>
    </w:p>
    <w:p>
      <w:pPr>
        <w:jc w:val="center"/>
        <w:spacing w:line="560" w:lineRule="exac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hint="eastAsia"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hint="eastAsia"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hint="eastAsia"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hint="eastAsia"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hint="eastAsia"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w:t>
      </w:r>
      <w:r>
        <w:rPr>
          <w:rFonts w:hint="eastAsia" w:eastAsia="仿宋_GB2312"/>
          <w:sz w:val="28"/>
          <w:szCs w:val="28"/>
        </w:rPr>
        <w:t xml:space="preserve">3</w:t>
      </w:r>
      <w:r>
        <w:rPr>
          <w:rFonts w:hint="eastAsia" w:ascii="仿宋_GB2312" w:hAnsi="仿宋_GB2312" w:eastAsia="仿宋_GB2312" w:cs="仿宋_GB2312"/>
          <w:sz w:val="28"/>
          <w:szCs w:val="28"/>
        </w:rPr>
        <w:t xml:space="preserve">条所列情形之一。</w:t>
      </w:r>
      <w:r/>
    </w:p>
    <w:p>
      <w:pPr>
        <w:ind w:firstLine="3920"/>
        <w:spacing w:before="156"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3920"/>
        <w:spacing w:before="156"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供应商名称(盖供应商公章)：</w:t>
      </w:r>
      <w:r/>
    </w:p>
    <w:p>
      <w:pPr>
        <w:ind w:firstLine="3920"/>
        <w:spacing w:before="156" w:line="56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56"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 xml:space="preserve">3.4.2中小企业声明函格式</w:t>
      </w:r>
      <w:r/>
    </w:p>
    <w:p>
      <w:pPr>
        <w:jc w:val="center"/>
        <w:spacing w:line="600" w:lineRule="exact"/>
        <w:rPr>
          <w:rFonts w:hint="eastAsia" w:ascii="仿宋_GB2312" w:hAnsi="仿宋_GB2312" w:eastAsia="仿宋_GB2312" w:cs="仿宋_GB2312"/>
          <w:b/>
          <w:sz w:val="32"/>
          <w:szCs w:val="32"/>
        </w:rPr>
      </w:pPr>
      <w:r>
        <w:rPr>
          <w:rFonts w:hint="eastAsia" w:ascii="仿宋_GB2312" w:hAnsi="仿宋_GB2312" w:eastAsia="仿宋_GB2312" w:cs="仿宋_GB2312"/>
          <w:bCs/>
          <w:sz w:val="32"/>
          <w:szCs w:val="32"/>
        </w:rPr>
        <w:t xml:space="preserve">中小企业声明函（工程）</w:t>
      </w:r>
      <w:r/>
    </w:p>
    <w:p>
      <w:pPr>
        <w:ind w:firstLine="570"/>
        <w:spacing w:line="560" w:lineRule="exact"/>
        <w:rPr>
          <w:rFonts w:hint="eastAsia" w:ascii="仿宋" w:hAnsi="仿宋" w:eastAsia="仿宋" w:cs="仿宋"/>
        </w:rPr>
      </w:pPr>
      <w:r>
        <w:rPr>
          <w:rFonts w:hint="eastAsia" w:ascii="仿宋" w:hAnsi="仿宋" w:eastAsia="仿宋" w:cs="仿宋"/>
        </w:rPr>
        <w:t xml:space="preserve">本企业郑重声明，根据《政府采购促进中小企业发展管理办法》（财库〔2020〕46号）的规定，本企业参加</w:t>
      </w:r>
      <w:r>
        <w:rPr>
          <w:rFonts w:hint="eastAsia" w:ascii="仿宋" w:hAnsi="仿宋" w:eastAsia="仿宋" w:cs="仿宋"/>
          <w:u w:val="single"/>
        </w:rPr>
        <w:t xml:space="preserve">        </w:t>
      </w:r>
      <w:r>
        <w:rPr>
          <w:rFonts w:hint="eastAsia" w:ascii="仿宋" w:hAnsi="仿宋" w:eastAsia="仿宋" w:cs="仿宋"/>
        </w:rPr>
        <w:t xml:space="preserve">的</w:t>
      </w:r>
      <w:r>
        <w:rPr>
          <w:rFonts w:hint="eastAsia" w:ascii="仿宋" w:hAnsi="仿宋" w:eastAsia="仿宋" w:cs="仿宋"/>
          <w:u w:val="single"/>
        </w:rPr>
        <w:t xml:space="preserve">         </w:t>
      </w:r>
      <w:r>
        <w:rPr>
          <w:rFonts w:hint="eastAsia" w:ascii="仿宋" w:hAnsi="仿宋" w:eastAsia="仿宋" w:cs="仿宋"/>
        </w:rPr>
        <w:t xml:space="preserve">采购活动，工程的施工单位全部为符合政策要求的中小企业。相关企业的具体情况如下：</w:t>
      </w:r>
      <w:r/>
    </w:p>
    <w:p>
      <w:pPr>
        <w:ind w:firstLine="420"/>
        <w:spacing w:line="560" w:lineRule="exac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建筑业</w:t>
      </w:r>
      <w:r>
        <w:rPr>
          <w:rFonts w:hint="eastAsia" w:ascii="仿宋" w:hAnsi="仿宋" w:eastAsia="仿宋" w:cs="仿宋"/>
        </w:rPr>
        <w:t xml:space="preserve">行业；承建企业为</w:t>
      </w:r>
      <w:r>
        <w:rPr>
          <w:rFonts w:hint="eastAsia" w:ascii="仿宋" w:hAnsi="仿宋" w:eastAsia="仿宋" w:cs="仿宋"/>
          <w:u w:val="single"/>
        </w:rPr>
        <w:t xml:space="preserve">（企业名称）</w:t>
      </w:r>
      <w:r>
        <w:rPr>
          <w:rFonts w:hint="eastAsia" w:ascii="仿宋" w:hAnsi="仿宋" w:eastAsia="仿宋" w:cs="仿宋"/>
        </w:rPr>
        <w:t xml:space="preserve">，营业收入为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w:t>
      </w:r>
      <w:r>
        <w:rPr>
          <w:rFonts w:hint="eastAsia" w:ascii="仿宋" w:hAnsi="仿宋" w:eastAsia="仿宋" w:cs="仿宋"/>
          <w:u w:val="single"/>
        </w:rPr>
        <w:t xml:space="preserve">      </w:t>
      </w:r>
      <w:r>
        <w:rPr>
          <w:rFonts w:hint="eastAsia" w:ascii="仿宋" w:hAnsi="仿宋" w:eastAsia="仿宋" w:cs="仿宋"/>
        </w:rPr>
        <w:t xml:space="preserve">（中型企业、小型企业、微型企业）；</w:t>
      </w:r>
      <w:r/>
    </w:p>
    <w:p>
      <w:pPr>
        <w:ind w:firstLine="420"/>
        <w:spacing w:line="560" w:lineRule="exact"/>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20"/>
        <w:spacing w:line="560" w:lineRule="exact"/>
        <w:rPr>
          <w:rFonts w:hint="eastAsia" w:ascii="仿宋" w:hAnsi="仿宋" w:eastAsia="仿宋" w:cs="仿宋"/>
        </w:rPr>
      </w:pPr>
      <w:r>
        <w:rPr>
          <w:rFonts w:hint="eastAsia" w:ascii="仿宋" w:hAnsi="仿宋" w:eastAsia="仿宋" w:cs="仿宋"/>
        </w:rPr>
      </w:r>
      <w:r/>
    </w:p>
    <w:p>
      <w:pPr>
        <w:ind w:firstLine="480"/>
        <w:jc w:val="right"/>
        <w:spacing w:before="2" w:line="113"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企业名称（盖章）： </w:t>
      </w:r>
      <w:r/>
    </w:p>
    <w:p>
      <w:pPr>
        <w:ind w:firstLine="480"/>
        <w:jc w:val="right"/>
        <w:spacing w:before="2" w:line="113"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r>
      <w:r/>
    </w:p>
    <w:p>
      <w:pPr>
        <w:ind w:firstLine="480"/>
        <w:jc w:val="right"/>
        <w:spacing w:before="2" w:line="113" w:lineRule="atLeas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日 期：</w:t>
      </w:r>
      <w:r/>
    </w:p>
    <w:p>
      <w:pPr>
        <w:ind w:firstLine="420"/>
        <w:spacing w:line="560" w:lineRule="exact"/>
        <w:rPr>
          <w:rFonts w:hint="eastAsia" w:ascii="仿宋" w:hAnsi="仿宋" w:eastAsia="仿宋" w:cs="仿宋"/>
        </w:rPr>
      </w:pPr>
      <w:r>
        <w:rPr>
          <w:rFonts w:hint="eastAsia" w:ascii="仿宋" w:hAnsi="仿宋" w:eastAsia="仿宋" w:cs="仿宋"/>
        </w:rPr>
        <w:t xml:space="preserve">注：（1）营业收入、资产总额填报上一年度数据，无上一年度数据的新成立企业可不填报。</w:t>
      </w:r>
      <w:r/>
    </w:p>
    <w:p>
      <w:pPr>
        <w:ind w:firstLine="420"/>
        <w:spacing w:line="560" w:lineRule="exact"/>
        <w:rPr>
          <w:rFonts w:hint="eastAsia" w:ascii="仿宋" w:hAnsi="仿宋" w:eastAsia="仿宋" w:cs="仿宋"/>
        </w:rPr>
      </w:pPr>
      <w:r>
        <w:rPr>
          <w:rFonts w:hint="eastAsia" w:ascii="仿宋" w:hAnsi="仿宋" w:eastAsia="仿宋" w:cs="仿宋"/>
        </w:rPr>
        <w:t xml:space="preserve">（2）中小企业划分标准详见“工信部联企业〔2011〕300号通知中的《中小企业划型标准规定》。</w:t>
      </w:r>
      <w:r/>
    </w:p>
    <w:p>
      <w:pPr>
        <w:ind w:firstLine="420"/>
        <w:spacing w:line="560" w:lineRule="exact"/>
        <w:rPr>
          <w:rFonts w:hint="eastAsia" w:ascii="仿宋" w:hAnsi="仿宋" w:eastAsia="仿宋" w:cs="仿宋"/>
        </w:rPr>
      </w:pPr>
      <w:r>
        <w:rPr>
          <w:rFonts w:hint="eastAsia" w:ascii="仿宋" w:hAnsi="仿宋" w:eastAsia="仿宋" w:cs="仿宋"/>
        </w:rPr>
        <w:t xml:space="preserve">（3）从业人员、营业收入、资产总额填报上一-年度数据，无上一年度数据的新成立企业可不填报。</w:t>
      </w:r>
      <w:r/>
    </w:p>
    <w:p>
      <w:pPr>
        <w:ind w:firstLine="420"/>
        <w:spacing w:line="560" w:lineRule="exact"/>
        <w:rPr>
          <w:rFonts w:hint="eastAsia" w:ascii="仿宋" w:hAnsi="仿宋" w:eastAsia="仿宋" w:cs="仿宋"/>
        </w:rPr>
      </w:pPr>
      <w:r>
        <w:rPr>
          <w:rFonts w:hint="eastAsia" w:ascii="仿宋" w:hAnsi="仿宋" w:eastAsia="仿宋" w:cs="仿宋"/>
        </w:rPr>
        <w:t xml:space="preserve">（4）响应单位根据《政府采购促进中小企业发展管理办法》提供的“中小企业声明函”内容不实，属于提供虚假材料谋取中标、成交，依照《中华人民共和国政府采购法》等国家有关规定追究相应责任。</w:t>
      </w:r>
      <w:r/>
    </w:p>
    <w:p>
      <w:pPr>
        <w:ind w:firstLine="420"/>
        <w:spacing w:line="560" w:lineRule="exact"/>
        <w:rPr>
          <w:rFonts w:hint="eastAsia" w:ascii="仿宋_GB2312" w:hAnsi="仿宋_GB2312" w:eastAsia="仿宋_GB2312" w:cs="仿宋_GB2312"/>
          <w:color w:val="ee0000"/>
          <w:sz w:val="28"/>
          <w:szCs w:val="28"/>
        </w:rPr>
      </w:pPr>
      <w:r>
        <w:rPr>
          <w:rFonts w:hint="eastAsia" w:ascii="仿宋" w:hAnsi="仿宋" w:eastAsia="仿宋" w:cs="仿宋"/>
          <w:color w:val="ee0000"/>
        </w:rPr>
        <w:t xml:space="preserve">（5）若本项目为专门面向中小企业的，响应单位必须提供中小企业声明函，否则作无效响应文件处理。</w:t>
      </w:r>
      <w:r/>
    </w:p>
    <w:p>
      <w:pPr>
        <w:pStyle w:val="912"/>
        <w:ind w:firstLine="0"/>
        <w:spacing w:before="0" w:after="0" w:line="360" w:lineRule="exact"/>
        <w:rPr>
          <w:rFonts w:ascii="Times New Roman" w:hAnsi="Times New Roman"/>
          <w:color w:val="000000"/>
          <w:sz w:val="28"/>
          <w:szCs w:val="28"/>
        </w:rPr>
      </w:pPr>
      <w:r>
        <w:rPr>
          <w:rFonts w:ascii="Times New Roman" w:hAnsi="Times New Roman"/>
          <w:color w:val="000000"/>
          <w:sz w:val="28"/>
          <w:szCs w:val="28"/>
        </w:rPr>
      </w:r>
      <w:r/>
    </w:p>
    <w:p>
      <w:pPr>
        <w:pStyle w:val="912"/>
        <w:ind w:firstLine="0"/>
        <w:spacing w:before="0" w:after="0" w:line="360" w:lineRule="exact"/>
        <w:rPr>
          <w:rFonts w:ascii="Times New Roman" w:hAnsi="Times New Roman"/>
          <w:color w:val="000000"/>
          <w:sz w:val="28"/>
          <w:szCs w:val="28"/>
        </w:rPr>
      </w:pPr>
      <w:r>
        <w:rPr>
          <w:rFonts w:hint="eastAsia" w:ascii="Times New Roman" w:hAnsi="Times New Roman"/>
          <w:color w:val="000000"/>
          <w:sz w:val="28"/>
          <w:szCs w:val="28"/>
        </w:rPr>
        <w:t xml:space="preserve">3.4.3 法定代表人身份证明书</w:t>
      </w:r>
      <w:r/>
    </w:p>
    <w:p>
      <w:pPr>
        <w:pStyle w:val="912"/>
        <w:ind w:firstLine="0"/>
        <w:spacing w:before="0" w:after="0" w:line="360" w:lineRule="exact"/>
        <w:rPr>
          <w:rFonts w:ascii="Times New Roman" w:hAnsi="Times New Roman"/>
          <w:color w:val="000000"/>
        </w:rPr>
      </w:pPr>
      <w:r>
        <w:rPr>
          <w:rFonts w:ascii="Times New Roman" w:hAnsi="Times New Roman"/>
          <w:color w:val="000000"/>
        </w:rPr>
      </w:r>
      <w:r/>
    </w:p>
    <w:p>
      <w:pPr>
        <w:jc w:val="center"/>
        <w:spacing w:line="500" w:lineRule="exact"/>
        <w:rPr>
          <w:color w:val="000000"/>
          <w:sz w:val="32"/>
          <w:szCs w:val="32"/>
        </w:rPr>
      </w:pPr>
      <w:r>
        <w:rPr>
          <w:rFonts w:hint="eastAsia"/>
          <w:color w:val="000000"/>
          <w:sz w:val="32"/>
          <w:szCs w:val="32"/>
        </w:rPr>
        <w:t xml:space="preserve">法定代表人身份证明书</w:t>
      </w:r>
      <w:r/>
    </w:p>
    <w:p>
      <w:pPr>
        <w:spacing w:line="500" w:lineRule="exact"/>
        <w:rPr>
          <w:b/>
          <w:color w:val="000000"/>
          <w:szCs w:val="21"/>
        </w:rPr>
      </w:pPr>
      <w:r>
        <w:rPr>
          <w:b/>
          <w:color w:val="000000"/>
          <w:szCs w:val="21"/>
        </w:rPr>
      </w:r>
      <w:r/>
    </w:p>
    <w:p>
      <w:pPr>
        <w:ind w:firstLine="612"/>
        <w:spacing w:line="720" w:lineRule="auto"/>
        <w:rPr>
          <w:color w:val="000000"/>
          <w:szCs w:val="21"/>
        </w:rPr>
      </w:pPr>
      <w:r>
        <w:rPr>
          <w:rFonts w:hint="eastAsia"/>
          <w:color w:val="000000"/>
          <w:szCs w:val="21"/>
        </w:rPr>
        <w:t xml:space="preserve">单位名称：</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p>
    <w:p>
      <w:pPr>
        <w:ind w:firstLine="610"/>
        <w:spacing w:line="720" w:lineRule="auto"/>
        <w:rPr>
          <w:color w:val="000000"/>
          <w:szCs w:val="21"/>
          <w:u w:val="single"/>
        </w:rPr>
      </w:pPr>
      <w:r>
        <w:rPr>
          <w:rFonts w:hint="eastAsia"/>
          <w:color w:val="000000"/>
          <w:szCs w:val="21"/>
        </w:rPr>
        <w:t xml:space="preserve">单位性质：</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p>
    <w:p>
      <w:pPr>
        <w:ind w:firstLine="610"/>
        <w:spacing w:line="720" w:lineRule="auto"/>
        <w:rPr>
          <w:color w:val="000000"/>
          <w:szCs w:val="21"/>
          <w:u w:val="single"/>
        </w:rPr>
      </w:pPr>
      <w:r>
        <w:rPr>
          <w:rFonts w:hint="eastAsia"/>
          <w:color w:val="000000"/>
          <w:szCs w:val="21"/>
        </w:rPr>
        <w:t xml:space="preserve">地址：</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u w:val="single"/>
        </w:rPr>
        <w:t xml:space="preserve">       </w:t>
      </w:r>
      <w:r>
        <w:rPr>
          <w:rFonts w:hint="eastAsia"/>
          <w:color w:val="000000"/>
          <w:szCs w:val="21"/>
          <w:u w:val="single"/>
        </w:rPr>
        <w:tab/>
      </w:r>
      <w:r/>
    </w:p>
    <w:p>
      <w:pPr>
        <w:ind w:firstLine="610"/>
        <w:spacing w:line="720" w:lineRule="auto"/>
        <w:rPr>
          <w:color w:val="000000"/>
          <w:szCs w:val="21"/>
        </w:rPr>
      </w:pPr>
      <w:r>
        <w:rPr>
          <w:rFonts w:hint="eastAsia"/>
          <w:color w:val="000000"/>
          <w:szCs w:val="21"/>
        </w:rPr>
        <w:t xml:space="preserve">成立时间：</w:t>
      </w:r>
      <w:r>
        <w:rPr>
          <w:rFonts w:hint="eastAsia"/>
          <w:color w:val="000000"/>
          <w:szCs w:val="21"/>
          <w:u w:val="single"/>
        </w:rPr>
        <w:tab/>
      </w:r>
      <w:r>
        <w:rPr>
          <w:rFonts w:hint="eastAsia"/>
          <w:color w:val="000000"/>
          <w:szCs w:val="21"/>
          <w:u w:val="single"/>
        </w:rPr>
        <w:tab/>
      </w:r>
      <w:r>
        <w:rPr>
          <w:rFonts w:hint="eastAsia"/>
          <w:color w:val="000000"/>
          <w:szCs w:val="21"/>
        </w:rPr>
        <w:t xml:space="preserve">年</w:t>
      </w:r>
      <w:r>
        <w:rPr>
          <w:rFonts w:hint="eastAsia"/>
          <w:color w:val="000000"/>
          <w:szCs w:val="21"/>
          <w:u w:val="single"/>
        </w:rPr>
        <w:tab/>
      </w:r>
      <w:r>
        <w:rPr>
          <w:rFonts w:hint="eastAsia"/>
          <w:color w:val="000000"/>
          <w:szCs w:val="21"/>
          <w:u w:val="single"/>
        </w:rPr>
        <w:tab/>
      </w:r>
      <w:r>
        <w:rPr>
          <w:rFonts w:hint="eastAsia"/>
          <w:color w:val="000000"/>
          <w:szCs w:val="21"/>
        </w:rPr>
        <w:t xml:space="preserve">月</w:t>
      </w:r>
      <w:r>
        <w:rPr>
          <w:rFonts w:hint="eastAsia"/>
          <w:color w:val="000000"/>
          <w:szCs w:val="21"/>
          <w:u w:val="single"/>
        </w:rPr>
        <w:tab/>
      </w:r>
      <w:r>
        <w:rPr>
          <w:rFonts w:hint="eastAsia"/>
          <w:color w:val="000000"/>
          <w:szCs w:val="21"/>
          <w:u w:val="single"/>
        </w:rPr>
        <w:tab/>
      </w:r>
      <w:r>
        <w:rPr>
          <w:rFonts w:hint="eastAsia"/>
          <w:color w:val="000000"/>
          <w:szCs w:val="21"/>
        </w:rPr>
        <w:t xml:space="preserve">日</w:t>
      </w:r>
      <w:r/>
    </w:p>
    <w:p>
      <w:pPr>
        <w:ind w:firstLine="610"/>
        <w:spacing w:line="720" w:lineRule="auto"/>
        <w:rPr>
          <w:color w:val="000000"/>
          <w:szCs w:val="21"/>
          <w:u w:val="single"/>
        </w:rPr>
      </w:pPr>
      <w:r>
        <w:rPr>
          <w:rFonts w:hint="eastAsia"/>
          <w:color w:val="000000"/>
          <w:szCs w:val="21"/>
        </w:rPr>
        <w:t xml:space="preserve">经营期限：</w:t>
      </w:r>
      <w:r>
        <w:rPr>
          <w:rFonts w:hint="eastAsia"/>
          <w:color w:val="000000"/>
          <w:szCs w:val="21"/>
          <w:u w:val="single"/>
        </w:rPr>
        <w:tab/>
      </w:r>
      <w:r>
        <w:rPr>
          <w:rFonts w:hint="eastAsia"/>
          <w:color w:val="000000"/>
          <w:szCs w:val="21"/>
          <w:u w:val="single"/>
        </w:rPr>
        <w:tab/>
      </w:r>
      <w:r>
        <w:rPr>
          <w:color w:val="000000"/>
          <w:szCs w:val="21"/>
          <w:u w:val="single"/>
        </w:rPr>
        <w:t xml:space="preserve">                           </w:t>
      </w:r>
      <w:r/>
    </w:p>
    <w:p>
      <w:pPr>
        <w:ind w:firstLine="610"/>
        <w:spacing w:line="720" w:lineRule="auto"/>
        <w:rPr>
          <w:color w:val="000000"/>
          <w:szCs w:val="21"/>
        </w:rPr>
      </w:pPr>
      <w:r>
        <w:rPr>
          <w:rFonts w:hint="eastAsia"/>
          <w:color w:val="000000"/>
          <w:szCs w:val="21"/>
        </w:rPr>
        <w:t xml:space="preserve">姓名：</w:t>
      </w:r>
      <w:r>
        <w:rPr>
          <w:rFonts w:hint="eastAsia"/>
          <w:color w:val="000000"/>
          <w:szCs w:val="21"/>
          <w:u w:val="single"/>
        </w:rPr>
        <w:tab/>
      </w:r>
      <w:r>
        <w:rPr>
          <w:rFonts w:hint="eastAsia"/>
          <w:color w:val="000000"/>
          <w:szCs w:val="21"/>
          <w:u w:val="single"/>
        </w:rPr>
        <w:tab/>
      </w:r>
      <w:r>
        <w:rPr>
          <w:rFonts w:hint="eastAsia"/>
          <w:color w:val="000000"/>
          <w:szCs w:val="21"/>
        </w:rPr>
        <w:t xml:space="preserve">性别：</w:t>
      </w:r>
      <w:r>
        <w:rPr>
          <w:rFonts w:hint="eastAsia"/>
          <w:color w:val="000000"/>
          <w:szCs w:val="21"/>
          <w:u w:val="single"/>
        </w:rPr>
        <w:tab/>
      </w:r>
      <w:r>
        <w:rPr>
          <w:rFonts w:hint="eastAsia"/>
          <w:color w:val="000000"/>
          <w:szCs w:val="21"/>
          <w:u w:val="single"/>
        </w:rPr>
        <w:t xml:space="preserve"> </w:t>
      </w:r>
      <w:r>
        <w:rPr>
          <w:rFonts w:hint="eastAsia"/>
          <w:color w:val="000000"/>
          <w:szCs w:val="21"/>
          <w:u w:val="single"/>
        </w:rPr>
        <w:tab/>
      </w:r>
      <w:r>
        <w:rPr>
          <w:rFonts w:hint="eastAsia"/>
          <w:color w:val="000000"/>
          <w:szCs w:val="21"/>
        </w:rPr>
        <w:t xml:space="preserve">年龄：</w:t>
      </w:r>
      <w:r>
        <w:rPr>
          <w:rFonts w:hint="eastAsia"/>
          <w:color w:val="000000"/>
          <w:szCs w:val="21"/>
          <w:u w:val="single"/>
        </w:rPr>
        <w:tab/>
      </w:r>
      <w:r>
        <w:rPr>
          <w:rFonts w:hint="eastAsia"/>
          <w:color w:val="000000"/>
          <w:szCs w:val="21"/>
          <w:u w:val="single"/>
        </w:rPr>
        <w:tab/>
      </w:r>
      <w:r/>
    </w:p>
    <w:p>
      <w:pPr>
        <w:ind w:firstLine="610"/>
        <w:spacing w:line="720" w:lineRule="auto"/>
        <w:rPr>
          <w:color w:val="000000"/>
          <w:szCs w:val="21"/>
          <w:u w:val="single"/>
        </w:rPr>
      </w:pPr>
      <w:r>
        <w:rPr>
          <w:rFonts w:hint="eastAsia"/>
          <w:color w:val="000000"/>
          <w:szCs w:val="21"/>
        </w:rPr>
        <w:t xml:space="preserve">身份证号码：</w:t>
      </w:r>
      <w:r>
        <w:rPr>
          <w:rFonts w:hint="eastAsia"/>
          <w:color w:val="000000"/>
          <w:szCs w:val="21"/>
          <w:u w:val="single"/>
        </w:rPr>
        <w:tab/>
      </w:r>
      <w:r>
        <w:rPr>
          <w:rFonts w:hint="eastAsia"/>
          <w:color w:val="000000"/>
          <w:szCs w:val="21"/>
          <w:u w:val="single"/>
        </w:rPr>
        <w:tab/>
      </w:r>
      <w:r>
        <w:rPr>
          <w:rFonts w:hint="eastAsia"/>
          <w:color w:val="000000"/>
          <w:szCs w:val="21"/>
          <w:u w:val="single"/>
        </w:rPr>
        <w:t xml:space="preserve">                 </w:t>
      </w:r>
      <w:r/>
    </w:p>
    <w:p>
      <w:pPr>
        <w:ind w:firstLine="610"/>
        <w:spacing w:line="720" w:lineRule="auto"/>
        <w:rPr>
          <w:color w:val="000000"/>
          <w:szCs w:val="21"/>
        </w:rPr>
      </w:pPr>
      <w:r>
        <w:rPr>
          <w:rFonts w:hint="eastAsia"/>
          <w:color w:val="000000"/>
          <w:szCs w:val="21"/>
        </w:rPr>
        <w:t xml:space="preserve">系</w:t>
      </w:r>
      <w:r>
        <w:rPr>
          <w:rFonts w:hint="eastAsia"/>
          <w:color w:val="000000"/>
          <w:szCs w:val="21"/>
          <w:u w:val="single"/>
        </w:rPr>
        <w:t xml:space="preserve">（供应商单位名称）</w:t>
      </w:r>
      <w:r>
        <w:rPr>
          <w:rFonts w:hint="eastAsia"/>
          <w:color w:val="000000"/>
          <w:szCs w:val="21"/>
        </w:rPr>
        <w:t xml:space="preserve">的法定代表人。</w:t>
      </w:r>
      <w:r/>
    </w:p>
    <w:p>
      <w:pPr>
        <w:ind w:firstLine="610"/>
        <w:spacing w:line="720" w:lineRule="auto"/>
        <w:rPr>
          <w:color w:val="000000"/>
          <w:szCs w:val="21"/>
        </w:rPr>
      </w:pPr>
      <w:r>
        <w:rPr>
          <w:rFonts w:hint="eastAsia"/>
          <w:color w:val="000000"/>
          <w:szCs w:val="21"/>
        </w:rPr>
        <w:t xml:space="preserve">特此证明。</w:t>
      </w:r>
      <w:r/>
    </w:p>
    <w:p>
      <w:pPr>
        <w:ind w:firstLine="420"/>
        <w:spacing w:line="720" w:lineRule="auto"/>
        <w:tabs>
          <w:tab w:val="left" w:pos="720" w:leader="none"/>
          <w:tab w:val="left" w:pos="900" w:leader="none"/>
        </w:tabs>
        <w:rPr>
          <w:color w:val="000000"/>
          <w:szCs w:val="21"/>
        </w:rPr>
      </w:pPr>
      <w:r>
        <w:rPr>
          <w:rFonts w:hint="eastAsia"/>
          <w:color w:val="000000"/>
          <w:szCs w:val="21"/>
          <w:u w:val="single"/>
        </w:rPr>
        <w:t xml:space="preserve">（须附身份证复印件）</w:t>
      </w:r>
      <w:r/>
    </w:p>
    <w:p>
      <w:pPr>
        <w:ind w:firstLine="3885"/>
        <w:spacing w:line="720" w:lineRule="auto"/>
        <w:tabs>
          <w:tab w:val="left" w:pos="720" w:leader="none"/>
          <w:tab w:val="left" w:pos="900" w:leader="none"/>
        </w:tabs>
        <w:rPr>
          <w:color w:val="000000"/>
          <w:szCs w:val="21"/>
          <w:u w:val="single"/>
        </w:rPr>
      </w:pPr>
      <w:r>
        <w:rPr>
          <w:rFonts w:hint="eastAsia"/>
          <w:color w:val="000000"/>
          <w:szCs w:val="21"/>
        </w:rPr>
        <w:t xml:space="preserve">供应商：</w:t>
      </w:r>
      <w:r>
        <w:rPr>
          <w:rFonts w:hint="eastAsia"/>
          <w:color w:val="000000"/>
          <w:szCs w:val="21"/>
          <w:u w:val="single"/>
        </w:rPr>
        <w:t xml:space="preserve">（盖供应商公章）</w:t>
      </w:r>
      <w:r/>
    </w:p>
    <w:p>
      <w:pPr>
        <w:ind w:firstLine="3885"/>
        <w:spacing w:line="720" w:lineRule="auto"/>
        <w:tabs>
          <w:tab w:val="left" w:pos="720" w:leader="none"/>
          <w:tab w:val="left" w:pos="900" w:leader="none"/>
        </w:tabs>
        <w:rPr>
          <w:rFonts w:hint="default" w:eastAsia="宋体"/>
          <w:color w:val="000000"/>
          <w:szCs w:val="21"/>
          <w:lang w:val="en-US" w:eastAsia="zh-CN"/>
        </w:rPr>
      </w:pPr>
      <w:r>
        <w:rPr>
          <w:rFonts w:hint="eastAsia"/>
          <w:color w:val="000000"/>
          <w:szCs w:val="21"/>
        </w:rPr>
        <w:t xml:space="preserve">法定代表人签名或盖章</w:t>
      </w:r>
      <w:r>
        <w:rPr>
          <w:rFonts w:hint="eastAsia"/>
          <w:color w:val="000000"/>
          <w:szCs w:val="21"/>
          <w:u w:val="single"/>
        </w:rPr>
        <w:t xml:space="preserve">：</w:t>
      </w:r>
      <w:r>
        <w:rPr>
          <w:rFonts w:hint="eastAsia"/>
          <w:color w:val="000000"/>
          <w:szCs w:val="21"/>
          <w:u w:val="single"/>
          <w:lang w:val="en-US" w:eastAsia="zh-CN"/>
        </w:rPr>
        <w:t xml:space="preserve">    </w:t>
      </w:r>
      <w:r/>
    </w:p>
    <w:p>
      <w:pPr>
        <w:ind w:firstLine="3885"/>
        <w:spacing w:line="720" w:lineRule="auto"/>
        <w:tabs>
          <w:tab w:val="left" w:pos="720" w:leader="none"/>
          <w:tab w:val="left" w:pos="900" w:leader="none"/>
        </w:tabs>
        <w:rPr>
          <w:color w:val="000000"/>
          <w:szCs w:val="21"/>
        </w:rPr>
      </w:pPr>
      <w:r>
        <w:rPr>
          <w:rFonts w:hint="eastAsia"/>
          <w:color w:val="000000"/>
          <w:szCs w:val="21"/>
        </w:rPr>
        <w:t xml:space="preserve">日期： </w:t>
      </w:r>
      <w:r>
        <w:rPr>
          <w:color w:val="000000"/>
          <w:szCs w:val="21"/>
        </w:rPr>
        <w:t xml:space="preserve">  </w:t>
      </w:r>
      <w:r>
        <w:rPr>
          <w:rFonts w:hint="eastAsia"/>
          <w:color w:val="000000"/>
          <w:szCs w:val="21"/>
        </w:rPr>
        <w:t xml:space="preserve">年 </w:t>
      </w:r>
      <w:r>
        <w:rPr>
          <w:color w:val="000000"/>
          <w:szCs w:val="21"/>
        </w:rPr>
        <w:t xml:space="preserve"> </w:t>
      </w:r>
      <w:r>
        <w:rPr>
          <w:rFonts w:hint="eastAsia"/>
          <w:color w:val="000000"/>
          <w:szCs w:val="21"/>
        </w:rPr>
        <w:t xml:space="preserve">月 </w:t>
      </w:r>
      <w:r>
        <w:rPr>
          <w:color w:val="000000"/>
          <w:szCs w:val="21"/>
        </w:rPr>
        <w:t xml:space="preserve"> </w:t>
      </w:r>
      <w:r>
        <w:rPr>
          <w:rFonts w:hint="eastAsia"/>
          <w:color w:val="000000"/>
          <w:szCs w:val="21"/>
        </w:rPr>
        <w:t xml:space="preserve">日</w:t>
      </w:r>
      <w:r/>
    </w:p>
    <w:p>
      <w:pPr>
        <w:ind w:firstLine="3885"/>
        <w:spacing w:line="720" w:lineRule="auto"/>
        <w:tabs>
          <w:tab w:val="left" w:pos="720" w:leader="none"/>
          <w:tab w:val="left" w:pos="900" w:leader="none"/>
        </w:tabs>
        <w:rPr>
          <w:color w:val="000000"/>
          <w:szCs w:val="21"/>
        </w:rPr>
      </w:pPr>
      <w:r>
        <w:rPr>
          <w:color w:val="000000"/>
          <w:szCs w:val="21"/>
        </w:rPr>
      </w:r>
      <w:r/>
    </w:p>
    <w:p>
      <w:pPr>
        <w:pStyle w:val="912"/>
        <w:ind w:firstLine="0"/>
        <w:spacing w:before="0" w:after="0" w:line="360" w:lineRule="exact"/>
        <w:rPr>
          <w:rFonts w:ascii="Times New Roman" w:hAnsi="Times New Roman"/>
          <w:color w:val="000000"/>
          <w:sz w:val="28"/>
          <w:szCs w:val="28"/>
        </w:rPr>
      </w:pPr>
      <w:r>
        <w:rPr>
          <w:rFonts w:hint="eastAsia" w:ascii="Times New Roman" w:hAnsi="Times New Roman"/>
          <w:color w:val="000000"/>
          <w:sz w:val="28"/>
          <w:szCs w:val="28"/>
        </w:rPr>
        <w:t xml:space="preserve">3.4.4授权委托书</w:t>
      </w:r>
      <w:r/>
    </w:p>
    <w:p>
      <w:pPr>
        <w:jc w:val="center"/>
        <w:spacing w:before="312" w:after="100" w:afterAutospacing="1" w:line="360" w:lineRule="auto"/>
        <w:rPr>
          <w:color w:val="000000"/>
          <w:sz w:val="32"/>
          <w:szCs w:val="32"/>
        </w:rPr>
      </w:pPr>
      <w:r>
        <w:rPr>
          <w:rFonts w:hint="eastAsia"/>
          <w:color w:val="000000"/>
          <w:sz w:val="32"/>
          <w:szCs w:val="32"/>
        </w:rPr>
        <w:t xml:space="preserve">授权委托书</w:t>
      </w:r>
      <w:r/>
    </w:p>
    <w:p>
      <w:pPr>
        <w:ind w:firstLine="435"/>
        <w:spacing w:line="500" w:lineRule="exact"/>
        <w:rPr>
          <w:color w:val="000000"/>
          <w:szCs w:val="21"/>
          <w:u w:val="single"/>
        </w:rPr>
      </w:pPr>
      <w:r>
        <w:rPr>
          <w:rFonts w:hint="eastAsia"/>
          <w:color w:val="000000"/>
          <w:szCs w:val="21"/>
        </w:rPr>
        <w:t xml:space="preserve">委托人（供应商）：</w:t>
      </w:r>
      <w:r>
        <w:rPr>
          <w:rFonts w:hint="eastAsia"/>
          <w:color w:val="000000"/>
          <w:szCs w:val="21"/>
          <w:u w:val="single"/>
        </w:rPr>
        <w:tab/>
      </w:r>
      <w:r>
        <w:rPr>
          <w:rFonts w:hint="eastAsia"/>
          <w:color w:val="000000"/>
          <w:szCs w:val="21"/>
          <w:u w:val="single"/>
        </w:rPr>
        <w:t xml:space="preserve">                                       </w:t>
      </w:r>
      <w:r/>
    </w:p>
    <w:p>
      <w:pPr>
        <w:ind w:firstLine="435"/>
        <w:spacing w:line="500" w:lineRule="exact"/>
        <w:rPr>
          <w:color w:val="000000"/>
          <w:szCs w:val="21"/>
          <w:u w:val="single"/>
        </w:rPr>
      </w:pPr>
      <w:r>
        <w:rPr>
          <w:rFonts w:hint="eastAsia"/>
          <w:color w:val="000000"/>
          <w:szCs w:val="21"/>
        </w:rPr>
        <w:t xml:space="preserve">地址：</w:t>
      </w:r>
      <w:r>
        <w:rPr>
          <w:rFonts w:hint="eastAsia"/>
          <w:color w:val="000000"/>
          <w:szCs w:val="21"/>
          <w:u w:val="single"/>
        </w:rPr>
        <w:tab/>
      </w:r>
      <w:r>
        <w:rPr>
          <w:rFonts w:hint="eastAsia"/>
          <w:color w:val="000000"/>
          <w:szCs w:val="21"/>
          <w:u w:val="single"/>
        </w:rPr>
        <w:t xml:space="preserve">                                                   </w:t>
      </w:r>
      <w:r/>
    </w:p>
    <w:p>
      <w:pPr>
        <w:ind w:firstLine="435"/>
        <w:spacing w:line="500" w:lineRule="exact"/>
        <w:rPr>
          <w:color w:val="000000"/>
          <w:szCs w:val="21"/>
          <w:u w:val="single"/>
        </w:rPr>
      </w:pPr>
      <w:r>
        <w:rPr>
          <w:rFonts w:hint="eastAsia"/>
          <w:color w:val="000000"/>
          <w:szCs w:val="21"/>
        </w:rPr>
        <w:t xml:space="preserve">法定代表人：</w:t>
      </w:r>
      <w:r>
        <w:rPr>
          <w:rFonts w:hint="eastAsia"/>
          <w:color w:val="000000"/>
          <w:szCs w:val="21"/>
          <w:u w:val="single"/>
        </w:rPr>
        <w:tab/>
      </w:r>
      <w:r>
        <w:rPr>
          <w:rFonts w:hint="eastAsia"/>
          <w:color w:val="000000"/>
          <w:szCs w:val="21"/>
          <w:u w:val="single"/>
        </w:rPr>
        <w:t xml:space="preserve">                                           </w:t>
      </w:r>
      <w:r/>
    </w:p>
    <w:p>
      <w:pPr>
        <w:ind w:firstLine="435"/>
        <w:spacing w:line="500" w:lineRule="exact"/>
        <w:rPr>
          <w:color w:val="000000"/>
          <w:szCs w:val="21"/>
        </w:rPr>
      </w:pPr>
      <w:r>
        <w:rPr>
          <w:rFonts w:hint="eastAsia"/>
          <w:color w:val="000000"/>
          <w:szCs w:val="21"/>
        </w:rPr>
        <w:t xml:space="preserve">受委托人：</w:t>
      </w:r>
      <w:r>
        <w:rPr>
          <w:rFonts w:hint="eastAsia"/>
          <w:color w:val="000000"/>
          <w:szCs w:val="21"/>
          <w:u w:val="single"/>
        </w:rPr>
        <w:tab/>
      </w:r>
      <w:r>
        <w:rPr>
          <w:rFonts w:hint="eastAsia"/>
          <w:color w:val="000000"/>
          <w:szCs w:val="21"/>
          <w:u w:val="single"/>
        </w:rPr>
        <w:t xml:space="preserve">                                               </w:t>
      </w:r>
      <w:r/>
    </w:p>
    <w:p>
      <w:pPr>
        <w:ind w:firstLine="435"/>
        <w:spacing w:line="500" w:lineRule="exact"/>
        <w:rPr>
          <w:color w:val="000000"/>
          <w:szCs w:val="21"/>
          <w:u w:val="single"/>
        </w:rPr>
      </w:pPr>
      <w:r>
        <w:rPr>
          <w:rFonts w:hint="eastAsia"/>
          <w:color w:val="000000"/>
          <w:szCs w:val="21"/>
        </w:rPr>
        <w:t xml:space="preserve">受委托人身份证号码：</w:t>
      </w:r>
      <w:r>
        <w:rPr>
          <w:rFonts w:hint="eastAsia"/>
          <w:color w:val="000000"/>
          <w:szCs w:val="21"/>
          <w:u w:val="single"/>
        </w:rPr>
        <w:tab/>
      </w:r>
      <w:r>
        <w:rPr>
          <w:rFonts w:hint="eastAsia"/>
          <w:color w:val="000000"/>
          <w:szCs w:val="21"/>
          <w:u w:val="single"/>
        </w:rPr>
        <w:t xml:space="preserve">                                   </w:t>
      </w:r>
      <w:r/>
    </w:p>
    <w:p>
      <w:pPr>
        <w:ind w:firstLine="435"/>
        <w:spacing w:line="500" w:lineRule="exact"/>
        <w:rPr>
          <w:color w:val="000000"/>
          <w:szCs w:val="21"/>
        </w:rPr>
      </w:pPr>
      <w:r>
        <w:rPr>
          <w:rFonts w:hint="eastAsia"/>
          <w:color w:val="000000"/>
          <w:szCs w:val="21"/>
        </w:rPr>
        <w:t xml:space="preserve">受委托人电话：</w:t>
      </w:r>
      <w:r>
        <w:rPr>
          <w:rFonts w:hint="eastAsia"/>
          <w:color w:val="000000"/>
          <w:szCs w:val="21"/>
          <w:u w:val="single"/>
        </w:rPr>
        <w:tab/>
      </w:r>
      <w:r>
        <w:rPr>
          <w:rFonts w:hint="eastAsia"/>
          <w:color w:val="000000"/>
          <w:szCs w:val="21"/>
          <w:u w:val="single"/>
        </w:rPr>
        <w:t xml:space="preserve">                                           </w:t>
      </w:r>
      <w:r/>
    </w:p>
    <w:p>
      <w:pPr>
        <w:ind w:firstLine="435"/>
        <w:spacing w:line="500" w:lineRule="exact"/>
        <w:rPr>
          <w:color w:val="000000"/>
          <w:szCs w:val="21"/>
        </w:rPr>
      </w:pPr>
      <w:r>
        <w:rPr>
          <w:rFonts w:hint="eastAsia"/>
          <w:color w:val="000000"/>
          <w:szCs w:val="21"/>
        </w:rPr>
        <w:t xml:space="preserve">现委托上述受委托人在</w:t>
      </w:r>
      <w:r>
        <w:rPr>
          <w:rFonts w:hint="eastAsia"/>
          <w:color w:val="000000"/>
          <w:szCs w:val="21"/>
          <w:u w:val="single"/>
        </w:rPr>
        <w:t xml:space="preserve">（采购项目名称）</w:t>
      </w:r>
      <w:r>
        <w:rPr>
          <w:rFonts w:hint="eastAsia"/>
          <w:color w:val="000000"/>
          <w:szCs w:val="21"/>
        </w:rPr>
        <w:t xml:space="preserve">招标投标活动中，作为委托人的授权委托人。</w:t>
      </w:r>
      <w:r/>
    </w:p>
    <w:p>
      <w:pPr>
        <w:ind w:firstLine="435"/>
        <w:spacing w:line="500" w:lineRule="exact"/>
        <w:rPr>
          <w:color w:val="000000"/>
          <w:szCs w:val="21"/>
          <w:u w:val="single"/>
        </w:rPr>
      </w:pPr>
      <w:r>
        <w:rPr>
          <w:rFonts w:hint="eastAsia"/>
          <w:color w:val="000000"/>
          <w:szCs w:val="21"/>
        </w:rPr>
        <w:t xml:space="preserve">委托权限：领取竞争性</w:t>
      </w:r>
      <w:r>
        <w:rPr>
          <w:rFonts w:hint="eastAsia"/>
          <w:color w:val="000000"/>
          <w:szCs w:val="21"/>
          <w:lang w:val="en-US" w:eastAsia="zh-CN"/>
        </w:rPr>
        <w:t xml:space="preserve">谈判</w:t>
      </w:r>
      <w:r>
        <w:rPr>
          <w:rFonts w:hint="eastAsia"/>
          <w:color w:val="000000"/>
          <w:szCs w:val="21"/>
        </w:rPr>
        <w:t xml:space="preserve">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color w:val="000000"/>
          <w:szCs w:val="21"/>
        </w:rPr>
      </w:pPr>
      <w:r>
        <w:rPr>
          <w:rFonts w:hint="eastAsia"/>
          <w:color w:val="000000"/>
          <w:szCs w:val="21"/>
        </w:rPr>
        <w:t xml:space="preserve">授权委托人无转委托权。采购人（采购代理机构）有权拒绝其他任何代表委托人行使的投标事宜，以及超出本授权范围的其他事宜。</w:t>
      </w:r>
      <w:r/>
    </w:p>
    <w:p>
      <w:pPr>
        <w:ind w:firstLine="435"/>
        <w:spacing w:line="500" w:lineRule="exact"/>
        <w:rPr>
          <w:color w:val="000000"/>
          <w:szCs w:val="21"/>
        </w:rPr>
      </w:pPr>
      <w:r>
        <w:rPr>
          <w:rFonts w:hint="eastAsia"/>
          <w:color w:val="000000"/>
          <w:szCs w:val="21"/>
        </w:rPr>
        <w:t xml:space="preserve">委托期限自</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日起，至</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日止。</w:t>
      </w:r>
      <w:r/>
    </w:p>
    <w:p>
      <w:pPr>
        <w:ind w:firstLine="2879"/>
        <w:spacing w:line="500" w:lineRule="exact"/>
        <w:rPr>
          <w:color w:val="000000"/>
          <w:szCs w:val="21"/>
        </w:rPr>
      </w:pPr>
      <w:r>
        <w:rPr>
          <w:color w:val="000000"/>
          <w:szCs w:val="21"/>
        </w:rPr>
      </w:r>
      <w:r/>
    </w:p>
    <w:p>
      <w:pPr>
        <w:ind w:firstLine="2879"/>
        <w:spacing w:line="500" w:lineRule="exact"/>
        <w:rPr>
          <w:color w:val="000000"/>
          <w:szCs w:val="21"/>
        </w:rPr>
      </w:pPr>
      <w:r>
        <w:rPr>
          <w:color w:val="000000"/>
          <w:szCs w:val="21"/>
        </w:rPr>
      </w:r>
      <w:r/>
    </w:p>
    <w:p>
      <w:pPr>
        <w:ind w:firstLine="420"/>
        <w:spacing w:line="500" w:lineRule="exact"/>
        <w:tabs>
          <w:tab w:val="left" w:pos="720" w:leader="none"/>
          <w:tab w:val="left" w:pos="900" w:leader="none"/>
        </w:tabs>
        <w:rPr>
          <w:color w:val="000000"/>
          <w:szCs w:val="21"/>
          <w:u w:val="single"/>
        </w:rPr>
      </w:pPr>
      <w:r>
        <w:rPr>
          <w:rFonts w:hint="eastAsia"/>
          <w:color w:val="000000"/>
          <w:szCs w:val="21"/>
          <w:u w:val="single"/>
        </w:rPr>
        <w:t xml:space="preserve">（须附法定代表人、受委托人身份证复印件）</w:t>
      </w:r>
      <w:r/>
    </w:p>
    <w:p>
      <w:pPr>
        <w:ind w:firstLine="2879"/>
        <w:spacing w:line="500" w:lineRule="exact"/>
        <w:rPr>
          <w:color w:val="000000"/>
          <w:szCs w:val="21"/>
        </w:rPr>
      </w:pPr>
      <w:r>
        <w:rPr>
          <w:color w:val="000000"/>
          <w:szCs w:val="21"/>
        </w:rPr>
      </w:r>
      <w:r/>
    </w:p>
    <w:p>
      <w:pPr>
        <w:ind w:firstLine="2879"/>
        <w:spacing w:line="500" w:lineRule="exact"/>
        <w:rPr>
          <w:color w:val="000000"/>
          <w:szCs w:val="21"/>
        </w:rPr>
      </w:pPr>
      <w:r>
        <w:rPr>
          <w:rFonts w:hint="eastAsia"/>
          <w:color w:val="000000"/>
          <w:szCs w:val="21"/>
        </w:rPr>
        <w:t xml:space="preserve">委托人：</w:t>
      </w:r>
      <w:r>
        <w:rPr>
          <w:rFonts w:hint="eastAsia" w:ascii="宋体" w:hAnsi="宋体" w:cs="宋体"/>
          <w:color w:val="000000" w:themeColor="text1"/>
          <w14:textFill>
            <w14:solidFill>
              <w14:schemeClr w14:val="tx1"/>
            </w14:solidFill>
          </w14:textFill>
        </w:rPr>
        <w:t xml:space="preserve">（盖供应商公章）</w:t>
      </w:r>
      <w:r/>
    </w:p>
    <w:p>
      <w:pPr>
        <w:ind w:firstLine="2879"/>
        <w:spacing w:line="500" w:lineRule="exact"/>
        <w:rPr>
          <w:color w:val="000000"/>
          <w:szCs w:val="21"/>
        </w:rPr>
      </w:pPr>
      <w:r>
        <w:rPr>
          <w:rFonts w:hint="eastAsia"/>
          <w:color w:val="000000"/>
          <w:szCs w:val="21"/>
        </w:rPr>
        <w:t xml:space="preserve">法定代表人：（签字或签章）</w:t>
      </w:r>
      <w:r/>
    </w:p>
    <w:p>
      <w:pPr>
        <w:ind w:firstLine="2879"/>
        <w:spacing w:line="500" w:lineRule="exact"/>
        <w:rPr>
          <w:color w:val="000000"/>
          <w:szCs w:val="21"/>
        </w:rPr>
      </w:pPr>
      <w:r>
        <w:rPr>
          <w:rFonts w:hint="eastAsia"/>
          <w:color w:val="000000"/>
          <w:szCs w:val="21"/>
        </w:rPr>
        <w:t xml:space="preserve">受委托人：（签字）</w:t>
      </w:r>
      <w:r/>
    </w:p>
    <w:p>
      <w:pPr>
        <w:ind w:firstLine="2879"/>
        <w:spacing w:line="500" w:lineRule="exact"/>
        <w:rPr>
          <w:color w:val="000000"/>
          <w:szCs w:val="21"/>
        </w:rPr>
      </w:pPr>
      <w:r>
        <w:rPr>
          <w:color w:val="000000"/>
          <w:szCs w:val="21"/>
        </w:rPr>
      </w:r>
      <w:r/>
    </w:p>
    <w:p>
      <w:pPr>
        <w:jc w:val="center"/>
        <w:spacing w:line="500" w:lineRule="exact"/>
        <w:rPr>
          <w:color w:val="000000"/>
          <w:szCs w:val="21"/>
        </w:rPr>
      </w:pPr>
      <w:r>
        <w:rPr>
          <w:rFonts w:hint="eastAsia"/>
          <w:color w:val="000000"/>
          <w:szCs w:val="21"/>
        </w:rPr>
        <w:t xml:space="preserve">                                                      年   月   日</w:t>
      </w:r>
      <w:r/>
    </w:p>
    <w:p>
      <w:pPr>
        <w:jc w:val="center"/>
        <w:spacing w:line="500" w:lineRule="exact"/>
        <w:rPr>
          <w:color w:val="000000"/>
          <w:szCs w:val="21"/>
        </w:rPr>
      </w:pPr>
      <w:r>
        <w:rPr>
          <w:color w:val="000000"/>
          <w:szCs w:val="21"/>
        </w:rPr>
      </w:r>
      <w:r/>
    </w:p>
    <w:p>
      <w:pPr>
        <w:jc w:val="left"/>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3.5采购需求响应表</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tbl>
      <w:tblPr>
        <w:tblStyle w:val="8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5"/>
        <w:gridCol w:w="2166"/>
        <w:gridCol w:w="2165"/>
        <w:gridCol w:w="216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投标</w:t>
            </w:r>
            <w:r>
              <w:rPr>
                <w:rFonts w:ascii="宋体" w:hAnsi="宋体" w:cs="宋体"/>
                <w:b/>
                <w:color w:val="000000"/>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p>
      <w:pPr>
        <w:ind w:left="36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w:t>
      </w:r>
      <w:r>
        <w:rPr>
          <w:rFonts w:hint="eastAsia" w:ascii="宋体" w:hAnsi="宋体" w:cs="宋体"/>
          <w:color w:val="000000" w:themeColor="text1"/>
          <w14:textFill>
            <w14:solidFill>
              <w14:schemeClr w14:val="tx1"/>
            </w14:solidFill>
          </w14:textFill>
        </w:rPr>
        <w:t xml:space="preserve">盖供应商公章</w:t>
      </w:r>
      <w:r>
        <w:rPr>
          <w:rFonts w:ascii="宋体" w:hAnsi="宋体" w:cs="宋体"/>
          <w:color w:val="000000"/>
        </w:rPr>
        <w:t xml:space="preserve">）：</w:t>
      </w:r>
      <w:r/>
    </w:p>
    <w:p>
      <w:pPr>
        <w:ind w:left="36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法定代表人或授权委托人（签字或盖章）：</w:t>
      </w:r>
      <w:r/>
    </w:p>
    <w:p>
      <w:pPr>
        <w:ind w:left="36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left="480"/>
        <w:jc w:val="right"/>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   年  月  日</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注：（1）本表不得删除；</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（2）如无任何偏离，请于本表 “偏离说明”中注明“无偏离”；</w:t>
      </w:r>
      <w:r/>
    </w:p>
    <w:p>
      <w:pPr>
        <w:ind w:firstLine="4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（3）如有偏离项，请于本表中列明偏离内容，如需要可自行延长，其余无偏离内容不须赘述。</w:t>
      </w:r>
      <w:r/>
    </w:p>
    <w:p>
      <w:pPr>
        <w:pStyle w:val="942"/>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843"/>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楷体_GB2312" w:hAnsi="楷体_GB2312" w:eastAsia="楷体_GB2312" w:cs="楷体_GB2312"/>
          <w:b/>
          <w:sz w:val="28"/>
          <w:szCs w:val="28"/>
        </w:rPr>
      </w:pPr>
      <w:r>
        <w:rPr>
          <w:rFonts w:ascii="方正仿宋_GB2312" w:hAnsi="方正仿宋_GB2312" w:eastAsia="方正仿宋_GB2312" w:cs="方正仿宋_GB2312"/>
          <w:b/>
          <w:sz w:val="28"/>
          <w:szCs w:val="28"/>
        </w:rPr>
        <w:br w:type="page" w:clear="all"/>
      </w:r>
      <w:bookmarkStart w:id="554" w:name="_Toc468783663"/>
      <w:r/>
      <w:bookmarkStart w:id="555" w:name="_Toc426469939"/>
      <w:r>
        <w:rPr>
          <w:rFonts w:hint="eastAsia" w:ascii="楷体_GB2312" w:hAnsi="楷体_GB2312" w:eastAsia="楷体_GB2312" w:cs="楷体_GB2312"/>
          <w:b/>
          <w:sz w:val="28"/>
          <w:szCs w:val="28"/>
        </w:rPr>
        <w:t xml:space="preserve">3.</w:t>
      </w:r>
      <w:bookmarkEnd w:id="554"/>
      <w:r/>
      <w:bookmarkEnd w:id="555"/>
      <w:r>
        <w:rPr>
          <w:rFonts w:hint="eastAsia" w:ascii="楷体_GB2312" w:hAnsi="楷体_GB2312" w:eastAsia="楷体_GB2312" w:cs="楷体_GB2312"/>
          <w:b/>
          <w:sz w:val="28"/>
          <w:szCs w:val="28"/>
        </w:rPr>
        <w:t xml:space="preserve">6投标报价明细表及分析说明（工程量清单）</w:t>
      </w:r>
      <w:r/>
    </w:p>
    <w:p>
      <w:pPr>
        <w:pStyle w:val="851"/>
        <w:ind w:firstLine="482"/>
        <w:spacing w:line="360" w:lineRule="auto"/>
        <w:rPr>
          <w:rFonts w:hint="eastAsia" w:hAnsi="宋体" w:cs="宋体"/>
          <w:b/>
          <w:bCs/>
          <w:color w:val="000000"/>
          <w:szCs w:val="21"/>
        </w:rPr>
      </w:pPr>
      <w:r>
        <w:rPr>
          <w:rFonts w:hint="eastAsia" w:hAnsi="宋体" w:cs="宋体"/>
          <w:b/>
          <w:bCs/>
          <w:color w:val="000000"/>
          <w:szCs w:val="21"/>
        </w:rPr>
        <w:t xml:space="preserve">本项目无需供应商编制工程量清单。最终确定的承包价格按招标控制价总价下浮率同比下浮到各个子目形成综合单价，作为结算依据；其中，不可竞争费不参与下浮。</w:t>
      </w:r>
      <w:r/>
    </w:p>
    <w:p>
      <w:pPr>
        <w:pStyle w:val="851"/>
        <w:ind w:firstLine="480"/>
        <w:spacing w:line="360" w:lineRule="auto"/>
        <w:rPr>
          <w:rFonts w:ascii="Times New Roman" w:hAnsi="Times New Roman"/>
          <w:color w:val="000000"/>
        </w:rPr>
      </w:pPr>
      <w:r>
        <w:rPr>
          <w:rFonts w:ascii="Times New Roman" w:hAnsi="Times New Roman"/>
          <w:color w:val="000000"/>
        </w:rPr>
      </w:r>
      <w:r/>
    </w:p>
    <w:p>
      <w:pPr>
        <w:pStyle w:val="851"/>
        <w:spacing w:before="156" w:line="360" w:lineRule="auto"/>
        <w:rPr>
          <w:rFonts w:ascii="Times New Roman" w:hAnsi="Times New Roman"/>
          <w:color w:val="000000"/>
        </w:rPr>
      </w:pPr>
      <w:r>
        <w:rPr>
          <w:rFonts w:ascii="Times New Roman" w:hAnsi="Times New Roman"/>
          <w:color w:val="000000"/>
        </w:rPr>
      </w:r>
      <w:r/>
    </w:p>
    <w:p>
      <w:pPr>
        <w:pStyle w:val="851"/>
        <w:spacing w:before="156" w:line="360" w:lineRule="auto"/>
        <w:rPr>
          <w:rFonts w:ascii="Times New Roman" w:hAnsi="Times New Roman"/>
          <w:color w:val="000000"/>
        </w:rPr>
      </w:pPr>
      <w:r>
        <w:rPr>
          <w:rFonts w:ascii="Times New Roman" w:hAnsi="Times New Roman"/>
          <w:color w:val="000000"/>
        </w:rPr>
      </w:r>
      <w:r/>
    </w:p>
    <w:p>
      <w:pPr>
        <w:pStyle w:val="851"/>
        <w:spacing w:before="156" w:line="360" w:lineRule="auto"/>
        <w:rPr>
          <w:rFonts w:ascii="Times New Roman" w:hAnsi="Times New Roman"/>
          <w:color w:val="000000"/>
        </w:rPr>
      </w:pPr>
      <w:r>
        <w:rPr>
          <w:rFonts w:ascii="Times New Roman" w:hAnsi="Times New Roman"/>
          <w:color w:val="000000"/>
        </w:rPr>
      </w:r>
      <w:r/>
    </w:p>
    <w:p>
      <w:pPr>
        <w:pStyle w:val="851"/>
        <w:spacing w:before="156" w:line="360" w:lineRule="auto"/>
        <w:rPr>
          <w:rFonts w:ascii="Times New Roman" w:hAnsi="Times New Roman"/>
          <w:color w:val="000000"/>
        </w:rPr>
      </w:pPr>
      <w:r>
        <w:rPr>
          <w:rFonts w:ascii="Times New Roman" w:hAnsi="Times New Roman"/>
          <w:color w:val="000000"/>
        </w:rPr>
      </w:r>
      <w:r/>
    </w:p>
    <w:p>
      <w:pPr>
        <w:pStyle w:val="851"/>
        <w:spacing w:before="156" w:line="360" w:lineRule="auto"/>
        <w:rPr>
          <w:rFonts w:ascii="Times New Roman" w:hAnsi="Times New Roman"/>
          <w:color w:val="000000"/>
        </w:rPr>
      </w:pPr>
      <w:r>
        <w:rPr>
          <w:rFonts w:ascii="Times New Roman" w:hAnsi="Times New Roman"/>
          <w:color w:val="000000"/>
        </w:rPr>
      </w:r>
      <w:r/>
    </w:p>
    <w:p>
      <w:pPr>
        <w:pStyle w:val="851"/>
        <w:spacing w:before="156" w:line="360" w:lineRule="auto"/>
        <w:rPr>
          <w:rFonts w:ascii="Times New Roman" w:hAnsi="Times New Roman"/>
          <w:color w:val="000000"/>
        </w:rPr>
      </w:pPr>
      <w:r>
        <w:rPr>
          <w:rFonts w:ascii="Times New Roman" w:hAnsi="Times New Roman"/>
          <w:color w:val="000000"/>
        </w:rPr>
      </w:r>
      <w:r/>
    </w:p>
    <w:p>
      <w:pPr>
        <w:pStyle w:val="851"/>
        <w:spacing w:before="156" w:line="360" w:lineRule="auto"/>
        <w:rPr>
          <w:rFonts w:ascii="Times New Roman" w:hAnsi="Times New Roman"/>
          <w:color w:val="000000"/>
        </w:rPr>
      </w:pPr>
      <w:r>
        <w:rPr>
          <w:rFonts w:hint="eastAsia" w:ascii="Times New Roman" w:hAnsi="Times New Roman"/>
          <w:color w:val="000000"/>
        </w:rPr>
        <w:t xml:space="preserve">供应商名称(</w:t>
      </w:r>
      <w:r>
        <w:rPr>
          <w:rFonts w:hint="eastAsia" w:ascii="宋体" w:hAnsi="宋体" w:cs="宋体"/>
          <w:color w:val="000000" w:themeColor="text1"/>
          <w14:textFill>
            <w14:solidFill>
              <w14:schemeClr w14:val="tx1"/>
            </w14:solidFill>
          </w14:textFill>
        </w:rPr>
        <w:t xml:space="preserve">盖供应商公章</w:t>
      </w:r>
      <w:r>
        <w:rPr>
          <w:rFonts w:hint="eastAsia" w:ascii="Times New Roman" w:hAnsi="Times New Roman"/>
          <w:color w:val="000000"/>
        </w:rPr>
        <w:t xml:space="preserve">)：</w:t>
      </w:r>
      <w:r/>
    </w:p>
    <w:p>
      <w:pPr>
        <w:spacing w:before="156" w:line="360" w:lineRule="auto"/>
        <w:rPr>
          <w:color w:val="000000"/>
          <w:szCs w:val="21"/>
          <w:u w:val="single"/>
        </w:rPr>
      </w:pPr>
      <w:r>
        <w:rPr>
          <w:rFonts w:hint="eastAsia"/>
          <w:color w:val="000000"/>
          <w:szCs w:val="21"/>
        </w:rPr>
        <w:t xml:space="preserve">法定代表人或其授权的代理人(签字或签章)：</w:t>
      </w:r>
      <w:r/>
    </w:p>
    <w:p>
      <w:pPr>
        <w:spacing w:before="156" w:line="360" w:lineRule="auto"/>
        <w:rPr>
          <w:color w:val="000000"/>
          <w:szCs w:val="21"/>
        </w:rPr>
      </w:pPr>
      <w:r>
        <w:rPr>
          <w:rFonts w:hint="eastAsia"/>
          <w:color w:val="000000"/>
          <w:szCs w:val="21"/>
        </w:rPr>
        <w:t xml:space="preserve">日期：年  月  日</w:t>
      </w:r>
      <w:r/>
    </w:p>
    <w:p>
      <w:pPr>
        <w:rPr>
          <w:color w:val="000000"/>
        </w:rPr>
      </w:pPr>
      <w:r>
        <w:rPr>
          <w:color w:val="000000"/>
        </w:rPr>
      </w:r>
      <w:r/>
    </w:p>
    <w:p>
      <w:pPr>
        <w:pStyle w:val="841"/>
        <w:rPr>
          <w:color w:val="000000"/>
        </w:rPr>
      </w:pPr>
      <w:r>
        <w:rPr>
          <w:color w:val="000000"/>
        </w:rPr>
      </w:r>
      <w:r/>
    </w:p>
    <w:p>
      <w:pPr>
        <w:pStyle w:val="841"/>
        <w:rPr>
          <w:color w:val="000000"/>
        </w:rPr>
      </w:pPr>
      <w:r>
        <w:rPr>
          <w:color w:val="000000"/>
        </w:rPr>
      </w:r>
      <w:r/>
    </w:p>
    <w:p>
      <w:pPr>
        <w:pStyle w:val="831"/>
        <w:jc w:val="left"/>
        <w:pageBreakBefore/>
        <w:spacing w:before="156" w:after="156" w:line="360" w:lineRule="exact"/>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3.7资格及资信证明文件</w:t>
      </w:r>
      <w:r/>
    </w:p>
    <w:p>
      <w:pPr>
        <w:ind w:firstLine="525"/>
        <w:spacing w:line="360" w:lineRule="exact"/>
        <w:rPr>
          <w:bCs/>
          <w:color w:val="000000"/>
        </w:rPr>
      </w:pPr>
      <w:r>
        <w:rPr>
          <w:rFonts w:hint="eastAsia"/>
          <w:bCs/>
          <w:color w:val="000000"/>
        </w:rPr>
        <w:t xml:space="preserve">资格及资信证明文件应包括而不限于以下内容：</w:t>
      </w:r>
      <w:r/>
    </w:p>
    <w:p>
      <w:pPr>
        <w:ind w:firstLine="420"/>
        <w:spacing w:line="440" w:lineRule="exact"/>
        <w:rPr>
          <w:rFonts w:hint="eastAsia"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·供应商营业执照复印件加盖公章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·供应商资质证书复印件加盖公章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·供应商安全生产许可证复印件加盖公章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·拟派项目经理注册建造师证书复印件加盖公章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·拟派项目经理安全生产考核合格证书复印件加盖公章</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·供应商为项目经理缴纳养老保险的复印件加盖公章（具体要求见评审办法）</w:t>
      </w:r>
      <w:r/>
    </w:p>
    <w:p>
      <w:pPr>
        <w:ind w:firstLine="420"/>
        <w:spacing w:line="440" w:lineRule="exact"/>
        <w:rPr>
          <w:rFonts w:hint="eastAsia" w:ascii="宋体" w:hAnsi="宋体"/>
          <w:color w:val="000000"/>
          <w:szCs w:val="21"/>
        </w:rPr>
      </w:pPr>
      <w:r>
        <w:rPr>
          <w:rFonts w:hint="eastAsia" w:ascii="宋体" w:hAnsi="宋体"/>
          <w:color w:val="000000"/>
          <w:szCs w:val="21"/>
        </w:rPr>
        <w:t xml:space="preserve">·</w:t>
      </w:r>
      <w:r>
        <w:rPr>
          <w:rFonts w:hint="eastAsia"/>
          <w:color w:val="000000"/>
          <w:szCs w:val="21"/>
        </w:rPr>
        <w:t xml:space="preserve">《诚信投标承诺书》</w:t>
      </w:r>
      <w:r>
        <w:rPr>
          <w:rFonts w:hint="eastAsia" w:ascii="宋体" w:hAnsi="宋体"/>
          <w:color w:val="000000"/>
          <w:szCs w:val="21"/>
        </w:rPr>
        <w:t xml:space="preserve">（格式附后）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w:t>
      </w:r>
      <w:r>
        <w:rPr>
          <w:rFonts w:hint="eastAsia" w:ascii="宋体" w:hAnsi="宋体"/>
          <w:bCs/>
          <w:szCs w:val="21"/>
        </w:rPr>
        <w:t xml:space="preserve">中小企业声明函（格式附后）</w:t>
      </w:r>
      <w:r/>
    </w:p>
    <w:p>
      <w:pPr>
        <w:ind w:firstLine="420"/>
        <w:spacing w:line="440" w:lineRule="exact"/>
        <w:rPr>
          <w:rFonts w:hint="eastAsia" w:ascii="宋体" w:hAnsi="宋体"/>
          <w:color w:val="000000"/>
          <w:szCs w:val="21"/>
        </w:rPr>
      </w:pPr>
      <w:r>
        <w:rPr>
          <w:rFonts w:hint="eastAsia" w:ascii="宋体" w:hAnsi="宋体"/>
          <w:color w:val="000000"/>
          <w:szCs w:val="21"/>
        </w:rPr>
        <w:t xml:space="preserve">·供应商认为需要提供的其他资格及资信证明文件</w:t>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spacing w:line="400" w:lineRule="exact"/>
        <w:rPr>
          <w:bCs/>
          <w:color w:val="000000"/>
          <w:szCs w:val="24"/>
        </w:rPr>
      </w:pPr>
      <w:r>
        <w:rPr>
          <w:bCs/>
          <w:color w:val="000000"/>
          <w:szCs w:val="24"/>
        </w:rPr>
      </w:r>
      <w:r/>
    </w:p>
    <w:p>
      <w:pPr>
        <w:pStyle w:val="841"/>
        <w:rPr>
          <w:color w:val="000000"/>
        </w:rPr>
      </w:pPr>
      <w:r>
        <w:rPr>
          <w:color w:val="000000"/>
        </w:rPr>
      </w:r>
      <w:r/>
    </w:p>
    <w:p>
      <w:pPr>
        <w:pStyle w:val="841"/>
        <w:rPr>
          <w:color w:val="000000"/>
        </w:rPr>
      </w:pPr>
      <w:r>
        <w:rPr>
          <w:color w:val="000000"/>
        </w:rPr>
      </w:r>
      <w:r/>
    </w:p>
    <w:p>
      <w:pPr>
        <w:pStyle w:val="841"/>
        <w:rPr>
          <w:color w:val="000000"/>
        </w:rPr>
      </w:pPr>
      <w:r>
        <w:rPr>
          <w:color w:val="000000"/>
        </w:rPr>
      </w:r>
      <w:r/>
    </w:p>
    <w:p>
      <w:pPr>
        <w:pStyle w:val="841"/>
        <w:rPr>
          <w:color w:val="000000"/>
        </w:rPr>
      </w:pPr>
      <w:r>
        <w:rPr>
          <w:color w:val="000000"/>
        </w:rPr>
      </w:r>
      <w:r/>
    </w:p>
    <w:p>
      <w:pPr>
        <w:pStyle w:val="841"/>
        <w:rPr>
          <w:color w:val="000000"/>
        </w:rPr>
      </w:pPr>
      <w:r>
        <w:rPr>
          <w:color w:val="000000"/>
        </w:rPr>
      </w:r>
      <w:r/>
    </w:p>
    <w:p>
      <w:pPr>
        <w:pStyle w:val="841"/>
        <w:rPr>
          <w:color w:val="000000"/>
        </w:rPr>
      </w:pPr>
      <w:r>
        <w:rPr>
          <w:color w:val="000000"/>
        </w:rPr>
      </w:r>
      <w:r/>
    </w:p>
    <w:p>
      <w:pPr>
        <w:pStyle w:val="841"/>
        <w:rPr>
          <w:color w:val="000000"/>
        </w:rPr>
      </w:pPr>
      <w:r>
        <w:rPr>
          <w:color w:val="000000"/>
        </w:rPr>
      </w:r>
      <w:r/>
    </w:p>
    <w:p>
      <w:pPr>
        <w:spacing w:line="360" w:lineRule="auto"/>
        <w:rPr>
          <w:rFonts w:hint="eastAsia" w:ascii="宋体" w:hAnsi="宋体" w:cs="宋体"/>
          <w:b/>
          <w:color w:val="000000"/>
          <w:sz w:val="32"/>
          <w:szCs w:val="32"/>
        </w:rPr>
        <w:sectPr>
          <w:headerReference w:type="default" r:id="rId9"/>
          <w:footerReference w:type="default" r:id="rId12"/>
          <w:footnotePr/>
          <w:endnotePr/>
          <w:type w:val="nextPage"/>
          <w:pgSz w:w="11906" w:h="16838" w:orient="portrait"/>
          <w:pgMar w:top="1985" w:right="1418" w:bottom="1440" w:left="1701" w:header="851" w:footer="992" w:gutter="0"/>
          <w:cols w:num="1" w:sep="0" w:space="720" w:equalWidth="1"/>
          <w:docGrid w:linePitch="360"/>
        </w:sectPr>
      </w:pPr>
      <w:r>
        <w:rPr>
          <w:rFonts w:hint="eastAsia" w:ascii="宋体" w:hAnsi="宋体" w:cs="宋体"/>
          <w:b/>
          <w:color w:val="000000"/>
          <w:sz w:val="32"/>
          <w:szCs w:val="32"/>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项目管理机构</w:t>
      </w:r>
      <w:r/>
    </w:p>
    <w:p>
      <w:pPr>
        <w:tabs>
          <w:tab w:val="left" w:pos="709" w:leader="none"/>
        </w:tabs>
        <w:rPr>
          <w:rFonts w:hint="eastAsia" w:ascii="宋体" w:hAnsi="宋体" w:cs="宋体"/>
          <w:color w:val="000000"/>
        </w:rPr>
      </w:pPr>
      <w:r/>
      <w:bookmarkStart w:id="556" w:name="_Toc342296589"/>
      <w:r/>
      <w:bookmarkStart w:id="557" w:name="_Toc362253056"/>
      <w:r>
        <w:rPr>
          <w:rFonts w:hint="eastAsia" w:ascii="宋体" w:hAnsi="宋体" w:cs="宋体"/>
          <w:color w:val="000000"/>
        </w:rPr>
        <w:t xml:space="preserve">（一）项目管理机构组成表</w:t>
      </w:r>
      <w:bookmarkEnd w:id="556"/>
      <w:r/>
      <w:bookmarkEnd w:id="557"/>
      <w:r/>
      <w:r/>
    </w:p>
    <w:tbl>
      <w:tblPr>
        <w:tblStyle w:val="83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职务</w:t>
            </w:r>
            <w:r/>
          </w:p>
        </w:tc>
        <w:tc>
          <w:tcPr>
            <w:tcW w:w="972" w:type="dxa"/>
            <w:vAlign w:val="center"/>
            <w:vMerge w:val="restart"/>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姓名</w:t>
            </w:r>
            <w:r/>
          </w:p>
        </w:tc>
        <w:tc>
          <w:tcPr>
            <w:tcW w:w="972" w:type="dxa"/>
            <w:vAlign w:val="center"/>
            <w:vMerge w:val="restart"/>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身份</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证号</w:t>
            </w:r>
            <w:r/>
          </w:p>
        </w:tc>
        <w:tc>
          <w:tcPr>
            <w:tcW w:w="972" w:type="dxa"/>
            <w:vAlign w:val="center"/>
            <w:vMerge w:val="restart"/>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职称</w:t>
            </w:r>
            <w:r/>
          </w:p>
        </w:tc>
        <w:tc>
          <w:tcPr>
            <w:gridSpan w:val="5"/>
            <w:tcW w:w="4931"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执业或职业资格证明</w:t>
            </w:r>
            <w:r/>
          </w:p>
        </w:tc>
      </w:tr>
      <w:tr>
        <w:trPr>
          <w:cantSplit/>
          <w:jc w:val="center"/>
        </w:trPr>
        <w:tc>
          <w:tcPr>
            <w:tcW w:w="973"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72"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72"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972" w:type="dxa"/>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78"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证书</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名称</w:t>
            </w:r>
            <w:r/>
          </w:p>
        </w:tc>
        <w:tc>
          <w:tcPr>
            <w:tcW w:w="878"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级别</w:t>
            </w:r>
            <w:r/>
          </w:p>
        </w:tc>
        <w:tc>
          <w:tcPr>
            <w:tcW w:w="879"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证号</w:t>
            </w:r>
            <w:r/>
          </w:p>
        </w:tc>
        <w:tc>
          <w:tcPr>
            <w:tcW w:w="114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专业</w:t>
            </w:r>
            <w:r/>
          </w:p>
        </w:tc>
        <w:tc>
          <w:tcPr>
            <w:tcW w:w="1149"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养老</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保险</w:t>
            </w:r>
            <w:r/>
          </w:p>
        </w:tc>
      </w:tr>
      <w:tr>
        <w:trPr>
          <w:jc w:val="center"/>
        </w:trPr>
        <w:tc>
          <w:tcPr>
            <w:tcW w:w="97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973"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7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8"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87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7"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1149"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870"/>
        </w:trPr>
        <w:tc>
          <w:tcPr>
            <w:gridSpan w:val="9"/>
            <w:tcW w:w="8820" w:type="dxa"/>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注：1.养老保险栏应填写“已缴”或“未缴”，未填写的视同未缴。</w:t>
            </w:r>
            <w:r/>
          </w:p>
          <w:p>
            <w:pPr>
              <w:ind w:firstLine="420"/>
              <w:spacing w:line="320" w:lineRule="exact"/>
              <w:rPr>
                <w:rFonts w:hint="eastAsia" w:ascii="宋体" w:hAnsi="宋体" w:cs="宋体"/>
                <w:b/>
                <w:color w:val="000000"/>
                <w:szCs w:val="21"/>
              </w:rPr>
            </w:pPr>
            <w:r>
              <w:rPr>
                <w:rFonts w:hint="eastAsia" w:ascii="宋体" w:hAnsi="宋体" w:cs="宋体"/>
                <w:color w:val="000000"/>
                <w:szCs w:val="21"/>
              </w:rPr>
              <w:t xml:space="preserve">2．供应商不按实填写本表的，以弄虚作假处理。</w:t>
            </w:r>
            <w:r/>
          </w:p>
        </w:tc>
      </w:tr>
    </w:tbl>
    <w:p>
      <w:pPr>
        <w:ind w:left="3600"/>
        <w:spacing w:line="360" w:lineRule="auto"/>
        <w:rPr>
          <w:rFonts w:hint="eastAsia" w:ascii="宋体" w:hAnsi="宋体" w:cs="宋体"/>
          <w:color w:val="000000"/>
        </w:rPr>
      </w:pPr>
      <w:r>
        <w:rPr>
          <w:rFonts w:hint="eastAsia" w:ascii="宋体" w:hAnsi="宋体" w:cs="宋体"/>
          <w:color w:val="000000"/>
        </w:rPr>
        <w:t xml:space="preserve">供应商（</w:t>
      </w:r>
      <w:r>
        <w:rPr>
          <w:rFonts w:hint="eastAsia" w:ascii="宋体" w:hAnsi="宋体" w:cs="宋体"/>
          <w:color w:val="000000" w:themeColor="text1"/>
          <w14:textFill>
            <w14:solidFill>
              <w14:schemeClr w14:val="tx1"/>
            </w14:solidFill>
          </w14:textFill>
        </w:rPr>
        <w:t xml:space="preserve">盖供应商公章</w:t>
      </w:r>
      <w:r>
        <w:rPr>
          <w:rFonts w:hint="eastAsia" w:ascii="宋体" w:hAnsi="宋体" w:cs="宋体"/>
          <w:color w:val="000000"/>
        </w:rPr>
        <w:t xml:space="preserve">）：</w:t>
      </w:r>
      <w:r/>
    </w:p>
    <w:p>
      <w:pPr>
        <w:ind w:left="3600"/>
        <w:spacing w:line="360" w:lineRule="auto"/>
        <w:rPr>
          <w:rFonts w:hint="eastAsia" w:ascii="宋体" w:hAnsi="宋体" w:cs="宋体"/>
          <w:color w:val="000000"/>
        </w:rPr>
      </w:pPr>
      <w:r>
        <w:rPr>
          <w:rFonts w:hint="eastAsia" w:ascii="宋体" w:hAnsi="宋体" w:cs="宋体"/>
          <w:color w:val="000000"/>
        </w:rPr>
        <w:t xml:space="preserve">法定代表人或授权委托人（签字或盖章）：</w:t>
      </w:r>
      <w:r/>
    </w:p>
    <w:p>
      <w:pPr>
        <w:ind w:left="210"/>
        <w:jc w:val="center"/>
        <w:spacing w:line="440" w:lineRule="exact"/>
        <w:rPr>
          <w:rFonts w:hint="eastAsia" w:ascii="宋体" w:hAnsi="宋体" w:cs="宋体"/>
          <w:b/>
          <w:color w:val="000000"/>
          <w:sz w:val="20"/>
          <w:szCs w:val="20"/>
        </w:rPr>
      </w:pPr>
      <w:r>
        <w:rPr>
          <w:rFonts w:hint="eastAsia" w:ascii="宋体" w:hAnsi="宋体" w:cs="宋体"/>
          <w:color w:val="000000"/>
        </w:rPr>
        <w:t xml:space="preserve">              日期： </w:t>
      </w:r>
      <w:r>
        <w:rPr>
          <w:rFonts w:ascii="宋体" w:hAnsi="宋体" w:cs="宋体"/>
          <w:color w:val="000000"/>
        </w:rPr>
        <w:t xml:space="preserve"> </w:t>
      </w:r>
      <w:r>
        <w:rPr>
          <w:rFonts w:hint="eastAsia" w:ascii="宋体" w:hAnsi="宋体" w:cs="宋体"/>
          <w:color w:val="000000"/>
        </w:rPr>
        <w:t xml:space="preserve">年 </w:t>
      </w:r>
      <w:r>
        <w:rPr>
          <w:rFonts w:ascii="宋体" w:hAnsi="宋体" w:cs="宋体"/>
          <w:color w:val="000000"/>
        </w:rPr>
        <w:t xml:space="preserve">  </w:t>
      </w:r>
      <w:r>
        <w:rPr>
          <w:rFonts w:hint="eastAsia" w:ascii="宋体" w:hAnsi="宋体" w:cs="宋体"/>
          <w:color w:val="000000"/>
        </w:rPr>
        <w:t xml:space="preserve">月 </w:t>
      </w:r>
      <w:r>
        <w:rPr>
          <w:rFonts w:ascii="宋体" w:hAnsi="宋体" w:cs="宋体"/>
          <w:color w:val="000000"/>
        </w:rPr>
        <w:t xml:space="preserve">  </w:t>
      </w:r>
      <w:r>
        <w:rPr>
          <w:rFonts w:hint="eastAsia" w:ascii="宋体" w:hAnsi="宋体" w:cs="宋体"/>
          <w:color w:val="000000"/>
        </w:rPr>
        <w:t xml:space="preserve">日</w:t>
      </w:r>
      <w:r/>
    </w:p>
    <w:p>
      <w:pPr>
        <w:tabs>
          <w:tab w:val="left" w:pos="709" w:leader="none"/>
        </w:tabs>
        <w:rPr>
          <w:rFonts w:hint="eastAsia" w:ascii="宋体" w:hAnsi="宋体" w:cs="宋体"/>
          <w:color w:val="000000"/>
        </w:rPr>
      </w:pPr>
      <w:r>
        <w:rPr>
          <w:rFonts w:hint="eastAsia" w:ascii="宋体" w:hAnsi="宋体" w:cs="宋体"/>
          <w:color w:val="000000"/>
          <w:sz w:val="20"/>
        </w:rPr>
        <w:br w:type="page" w:clear="all"/>
      </w:r>
      <w:bookmarkStart w:id="558" w:name="_Toc179632825"/>
      <w:r/>
      <w:bookmarkStart w:id="559" w:name="_Toc362253057"/>
      <w:r/>
      <w:bookmarkStart w:id="560" w:name="_Toc152045805"/>
      <w:r/>
      <w:bookmarkStart w:id="561" w:name="_Toc241459833"/>
      <w:r/>
      <w:bookmarkStart w:id="562" w:name="_Toc152042594"/>
      <w:r/>
      <w:bookmarkStart w:id="563" w:name="_Toc144974873"/>
      <w:r/>
      <w:bookmarkStart w:id="564" w:name="_Toc342296590"/>
      <w:r>
        <w:rPr>
          <w:rFonts w:hint="eastAsia" w:ascii="宋体" w:hAnsi="宋体" w:cs="宋体"/>
          <w:color w:val="000000"/>
        </w:rPr>
        <w:t xml:space="preserve">（二）</w:t>
      </w:r>
      <w:bookmarkEnd w:id="558"/>
      <w:r/>
      <w:bookmarkEnd w:id="559"/>
      <w:r/>
      <w:bookmarkEnd w:id="560"/>
      <w:r/>
      <w:bookmarkEnd w:id="561"/>
      <w:r/>
      <w:bookmarkEnd w:id="562"/>
      <w:r/>
      <w:bookmarkEnd w:id="563"/>
      <w:r/>
      <w:bookmarkEnd w:id="564"/>
      <w:r>
        <w:rPr>
          <w:rFonts w:hint="eastAsia" w:ascii="宋体" w:hAnsi="宋体" w:cs="宋体"/>
          <w:color w:val="000000"/>
        </w:rPr>
        <w:t xml:space="preserve">项目经理简历表</w:t>
      </w:r>
      <w:r/>
    </w:p>
    <w:p>
      <w:pPr>
        <w:tabs>
          <w:tab w:val="left" w:pos="709" w:leader="none"/>
        </w:tabs>
        <w:rPr>
          <w:rFonts w:hint="eastAsia" w:ascii="宋体" w:hAnsi="宋体" w:cs="宋体"/>
          <w:color w:val="000000"/>
        </w:rPr>
      </w:pPr>
      <w:r>
        <w:rPr>
          <w:rFonts w:hint="eastAsia" w:ascii="宋体" w:hAnsi="宋体" w:cs="宋体"/>
          <w:color w:val="000000"/>
        </w:rPr>
      </w:r>
      <w:r/>
    </w:p>
    <w:tbl>
      <w:tblPr>
        <w:tblStyle w:val="83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姓名</w:t>
            </w:r>
            <w:r/>
          </w:p>
        </w:tc>
        <w:tc>
          <w:tcPr>
            <w:tcW w:w="1079"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年龄</w:t>
            </w:r>
            <w:r/>
          </w:p>
        </w:tc>
        <w:tc>
          <w:tcPr>
            <w:tcW w:w="1065"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130"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身份证号</w:t>
            </w:r>
            <w:r/>
          </w:p>
        </w:tc>
        <w:tc>
          <w:tcPr>
            <w:tcW w:w="2135"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1186"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学历</w:t>
            </w:r>
            <w:r/>
          </w:p>
        </w:tc>
        <w:tc>
          <w:tcPr>
            <w:tcW w:w="1079"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927"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职称</w:t>
            </w:r>
            <w:r/>
          </w:p>
        </w:tc>
        <w:tc>
          <w:tcPr>
            <w:tcW w:w="1065"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130"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职务</w:t>
            </w:r>
            <w:r/>
          </w:p>
        </w:tc>
        <w:tc>
          <w:tcPr>
            <w:tcW w:w="2135"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3"/>
            <w:tcW w:w="3192"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注册建造师执业资格等级</w:t>
            </w:r>
            <w:r/>
          </w:p>
        </w:tc>
        <w:tc>
          <w:tcPr>
            <w:tcW w:w="1065" w:type="dxa"/>
            <w:vAlign w:val="center"/>
            <w:textDirection w:val="lrTb"/>
            <w:noWrap w:val="false"/>
          </w:tcPr>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级</w:t>
            </w:r>
            <w:r/>
          </w:p>
        </w:tc>
        <w:tc>
          <w:tcPr>
            <w:gridSpan w:val="2"/>
            <w:tcW w:w="2130"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建造师专业</w:t>
            </w:r>
            <w:r/>
          </w:p>
        </w:tc>
        <w:tc>
          <w:tcPr>
            <w:tcW w:w="2135"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3"/>
            <w:tcW w:w="3192"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安全生产考核合格证书</w:t>
            </w:r>
            <w:r/>
          </w:p>
        </w:tc>
        <w:tc>
          <w:tcPr>
            <w:gridSpan w:val="4"/>
            <w:tcW w:w="5330"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tcW w:w="1186"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毕业学校</w:t>
            </w:r>
            <w:r/>
          </w:p>
        </w:tc>
        <w:tc>
          <w:tcPr>
            <w:gridSpan w:val="6"/>
            <w:tcW w:w="7336"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主要工作经历</w:t>
            </w:r>
            <w:r/>
          </w:p>
        </w:tc>
      </w:tr>
      <w:tr>
        <w:trPr>
          <w:jc w:val="center"/>
          <w:trHeight w:val="20"/>
        </w:trPr>
        <w:tc>
          <w:tcPr>
            <w:tcW w:w="1186"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时间</w:t>
            </w:r>
            <w:r/>
          </w:p>
        </w:tc>
        <w:tc>
          <w:tcPr>
            <w:gridSpan w:val="3"/>
            <w:tcW w:w="3071"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参加过的类似项目名称</w:t>
            </w:r>
            <w:r/>
          </w:p>
        </w:tc>
        <w:tc>
          <w:tcPr>
            <w:tcW w:w="1969"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工程概况说明</w:t>
            </w:r>
            <w:r/>
          </w:p>
        </w:tc>
        <w:tc>
          <w:tcPr>
            <w:gridSpan w:val="2"/>
            <w:tcW w:w="2296"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发包人及联系电话</w:t>
            </w:r>
            <w:r/>
          </w:p>
        </w:tc>
      </w:tr>
      <w:tr>
        <w:trPr>
          <w:jc w:val="center"/>
          <w:trHeight w:val="690"/>
        </w:trPr>
        <w:tc>
          <w:tcPr>
            <w:tcW w:w="1186"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118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3"/>
            <w:tcW w:w="3071"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tcW w:w="196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2296"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r>
            <w:r/>
          </w:p>
        </w:tc>
      </w:tr>
    </w:tbl>
    <w:p>
      <w:pPr>
        <w:ind w:left="480"/>
        <w:spacing w:line="360" w:lineRule="auto"/>
        <w:rPr>
          <w:rFonts w:hint="eastAsia" w:ascii="宋体" w:hAnsi="宋体" w:cs="宋体"/>
          <w:color w:val="000000"/>
        </w:rPr>
      </w:pPr>
      <w:r>
        <w:rPr>
          <w:rFonts w:hint="eastAsia" w:ascii="宋体" w:hAnsi="宋体" w:cs="宋体"/>
          <w:color w:val="000000"/>
        </w:rPr>
      </w:r>
      <w:r/>
    </w:p>
    <w:p>
      <w:pPr>
        <w:ind w:left="3600"/>
        <w:spacing w:line="360" w:lineRule="auto"/>
        <w:rPr>
          <w:rFonts w:hint="eastAsia" w:ascii="宋体" w:hAnsi="宋体" w:cs="宋体"/>
          <w:color w:val="000000"/>
        </w:rPr>
      </w:pPr>
      <w:r>
        <w:rPr>
          <w:rFonts w:hint="eastAsia" w:ascii="宋体" w:hAnsi="宋体" w:cs="宋体"/>
          <w:color w:val="000000"/>
        </w:rPr>
        <w:t xml:space="preserve">供应商（</w:t>
      </w:r>
      <w:r>
        <w:rPr>
          <w:rFonts w:hint="eastAsia" w:ascii="宋体" w:hAnsi="宋体" w:cs="宋体"/>
          <w:color w:val="000000" w:themeColor="text1"/>
          <w14:textFill>
            <w14:solidFill>
              <w14:schemeClr w14:val="tx1"/>
            </w14:solidFill>
          </w14:textFill>
        </w:rPr>
        <w:t xml:space="preserve">盖供应商公章</w:t>
      </w:r>
      <w:r>
        <w:rPr>
          <w:rFonts w:hint="eastAsia" w:ascii="宋体" w:hAnsi="宋体" w:cs="宋体"/>
          <w:color w:val="000000"/>
        </w:rPr>
        <w:t xml:space="preserve">）：</w:t>
      </w:r>
      <w:r/>
    </w:p>
    <w:p>
      <w:pPr>
        <w:ind w:left="3600"/>
        <w:spacing w:line="360" w:lineRule="auto"/>
        <w:rPr>
          <w:rFonts w:hint="eastAsia" w:ascii="宋体" w:hAnsi="宋体" w:cs="宋体"/>
          <w:color w:val="000000"/>
        </w:rPr>
      </w:pPr>
      <w:r>
        <w:rPr>
          <w:rFonts w:hint="eastAsia" w:ascii="宋体" w:hAnsi="宋体" w:cs="宋体"/>
          <w:color w:val="000000"/>
        </w:rPr>
        <w:t xml:space="preserve">法定代表人或授权委托人（签字或盖章）：</w:t>
      </w:r>
      <w:r/>
    </w:p>
    <w:p>
      <w:pPr>
        <w:ind w:left="3600"/>
        <w:spacing w:line="360" w:lineRule="auto"/>
        <w:rPr>
          <w:rFonts w:hint="eastAsia" w:ascii="宋体" w:hAnsi="宋体" w:cs="宋体"/>
          <w:color w:val="000000"/>
        </w:rPr>
      </w:pPr>
      <w:r>
        <w:rPr>
          <w:rFonts w:hint="eastAsia" w:ascii="宋体" w:hAnsi="宋体" w:cs="宋体"/>
          <w:color w:val="000000"/>
        </w:rPr>
      </w:r>
      <w:r/>
    </w:p>
    <w:p>
      <w:pPr>
        <w:ind w:left="480"/>
        <w:jc w:val="right"/>
        <w:spacing w:line="360" w:lineRule="auto"/>
        <w:rPr>
          <w:rFonts w:hint="eastAsia" w:ascii="宋体" w:hAnsi="宋体" w:cs="宋体"/>
          <w:color w:val="000000"/>
        </w:rPr>
      </w:pPr>
      <w:r>
        <w:rPr>
          <w:rFonts w:hint="eastAsia" w:ascii="宋体" w:hAnsi="宋体" w:cs="宋体"/>
          <w:color w:val="000000"/>
        </w:rPr>
        <w:t xml:space="preserve">日期：   年   月   日</w:t>
      </w:r>
      <w:r/>
    </w:p>
    <w:p>
      <w:pPr>
        <w:ind w:left="480"/>
        <w:jc w:val="right"/>
        <w:spacing w:line="360" w:lineRule="auto"/>
        <w:rPr>
          <w:rFonts w:hint="eastAsia" w:ascii="宋体" w:hAnsi="宋体" w:cs="宋体"/>
          <w:color w:val="000000"/>
        </w:rPr>
      </w:pPr>
      <w:r>
        <w:rPr>
          <w:rFonts w:hint="eastAsia" w:ascii="宋体" w:hAnsi="宋体" w:cs="宋体"/>
          <w:color w:val="000000"/>
        </w:rPr>
      </w:r>
      <w:r/>
    </w:p>
    <w:p>
      <w:pPr>
        <w:jc w:val="center"/>
        <w:rPr>
          <w:rFonts w:hint="eastAsia"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2"/>
        </w:rPr>
      </w:r>
      <w:r/>
    </w:p>
    <w:p>
      <w:pPr>
        <w:jc w:val="center"/>
        <w:rPr>
          <w:rFonts w:hint="eastAsia"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2"/>
        </w:rPr>
      </w:r>
      <w:r/>
    </w:p>
    <w:p>
      <w:pPr>
        <w:jc w:val="center"/>
        <w:rPr>
          <w:rFonts w:hint="eastAsia" w:ascii="黑体" w:hAnsi="黑体" w:eastAsia="黑体" w:cs="黑体"/>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诚信投标承诺书</w:t>
      </w:r>
      <w:r/>
    </w:p>
    <w:p>
      <w:pPr>
        <w:spacing w:before="100" w:after="10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w:t>
      </w:r>
      <w:r>
        <w:rPr>
          <w:rFonts w:hint="eastAsia" w:ascii="宋体" w:hAnsi="宋体" w:cs="宋体"/>
          <w:color w:val="000000"/>
        </w:rPr>
        <w:t xml:space="preserve">泰兴市分界镇人民政府</w:t>
      </w:r>
      <w:r>
        <w:rPr>
          <w:rFonts w:ascii="宋体" w:hAnsi="宋体" w:cs="宋体"/>
          <w:color w:val="000000"/>
        </w:rPr>
        <w:t xml:space="preserve">：</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我单位自愿参加</w:t>
      </w:r>
      <w:r>
        <w:rPr>
          <w:rFonts w:ascii="宋体" w:hAnsi="宋体" w:cs="宋体"/>
          <w:color w:val="000000"/>
          <w:u w:val="single"/>
        </w:rPr>
        <w:t xml:space="preserve">                   </w:t>
      </w:r>
      <w:r>
        <w:rPr>
          <w:rFonts w:ascii="宋体" w:hAnsi="宋体" w:cs="宋体"/>
          <w:color w:val="000000"/>
        </w:rPr>
        <w:t xml:space="preserve">的采购活动，并做如下承诺：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1.在本项目的采购活动中，自觉遵守相关法律法规的规定，遵循诚实信用的原则。</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2响应文件中所有内容均为我单位真实意思表达，且均已核实并保证真实有效。</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3.无法律、法规及招标文件中规定的限制参加投标的行为。 </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4.不以他人名义投标或者以其他方式弄虚作假，骗取中标。</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5.不与采购人（招标代理）或其他投标人相互串通投标，损害国家利益、社会公共利益或者他人的合法权益。</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6.公平竞争，不背后搞小动作，无恶意投诉、诋毁、排挤其他投标人的行为。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7.不向采购人（招标代理）或者</w:t>
      </w:r>
      <w:r>
        <w:rPr>
          <w:rFonts w:hint="eastAsia" w:ascii="宋体" w:hAnsi="宋体" w:cs="宋体"/>
          <w:color w:val="000000"/>
          <w:lang w:val="en-US" w:eastAsia="zh-CN"/>
        </w:rPr>
        <w:t xml:space="preserve">谈判</w:t>
      </w:r>
      <w:r>
        <w:rPr>
          <w:rFonts w:ascii="宋体" w:hAnsi="宋体" w:cs="宋体"/>
          <w:color w:val="000000"/>
        </w:rPr>
        <w:t xml:space="preserve">小组行贿、打招呼，以谋取中标。</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8.中标后在</w:t>
      </w:r>
      <w:r>
        <w:rPr>
          <w:rFonts w:hint="eastAsia" w:ascii="宋体" w:hAnsi="宋体" w:cs="宋体"/>
          <w:color w:val="000000"/>
        </w:rPr>
        <w:t xml:space="preserve">竞价</w:t>
      </w:r>
      <w:r>
        <w:rPr>
          <w:rFonts w:ascii="宋体" w:hAnsi="宋体" w:cs="宋体"/>
          <w:color w:val="000000"/>
        </w:rPr>
        <w:t xml:space="preserve">文件规定的时间内依法与采购人签订合同。</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9.不进行缺乏事实根据或法律依据的投诉。</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10.本投标人拟派往本工程的施工项目负责人现阶段没有担任其他在建工程项目的项目负责人。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11.本投标人拟派往本工程的工程项目负责人未同时在两个或两个以上项目中担任工程施工项目负责人。</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12.本投标人拟派往本工程的工程施工项目负责人未同时在两个或者两个以上单位受聘或者执业。</w:t>
      </w:r>
      <w:r/>
    </w:p>
    <w:p>
      <w:pPr>
        <w:ind w:firstLine="420"/>
        <w:spacing w:line="41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13.无建筑市场不良行为在江苏省建设工程招标网、泰州市住房和城乡建设局官网、泰州市公共资源交易平台上被曝光。</w:t>
      </w:r>
      <w:r/>
    </w:p>
    <w:p>
      <w:pPr>
        <w:ind w:firstLine="420"/>
        <w:spacing w:line="41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14.不存在</w:t>
      </w:r>
      <w:r>
        <w:rPr>
          <w:rFonts w:hint="eastAsia" w:ascii="宋体" w:hAnsi="宋体" w:cs="宋体"/>
          <w:color w:val="000000"/>
          <w:lang w:val="en-US" w:eastAsia="zh-CN"/>
        </w:rPr>
        <w:t xml:space="preserve">谈判</w:t>
      </w:r>
      <w:r>
        <w:rPr>
          <w:rFonts w:ascii="宋体" w:hAnsi="宋体" w:cs="宋体"/>
          <w:color w:val="000000"/>
        </w:rPr>
        <w:t xml:space="preserve">文件第二章</w:t>
      </w:r>
      <w:r>
        <w:rPr>
          <w:rFonts w:hint="eastAsia" w:ascii="宋体" w:hAnsi="宋体" w:cs="宋体"/>
          <w:color w:val="000000"/>
        </w:rPr>
        <w:t xml:space="preserve">供应商</w:t>
      </w:r>
      <w:r>
        <w:rPr>
          <w:rFonts w:ascii="宋体" w:hAnsi="宋体" w:cs="宋体"/>
          <w:color w:val="000000"/>
        </w:rPr>
        <w:t xml:space="preserve">须知第1.4.</w:t>
      </w:r>
      <w:r>
        <w:rPr>
          <w:rFonts w:hint="eastAsia" w:ascii="宋体" w:hAnsi="宋体" w:cs="宋体"/>
          <w:color w:val="000000"/>
        </w:rPr>
        <w:t xml:space="preserve">3</w:t>
      </w:r>
      <w:r>
        <w:rPr>
          <w:rFonts w:ascii="宋体" w:hAnsi="宋体" w:cs="宋体"/>
          <w:color w:val="000000"/>
        </w:rPr>
        <w:t xml:space="preserve">项规定的情形。</w:t>
      </w:r>
      <w:r/>
    </w:p>
    <w:p>
      <w:pPr>
        <w:ind w:firstLine="42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如我单位违反上述承诺内容，自愿接受采购人、主管部门调查处理，并承担由此引发的一切后果。</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41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供应商名称：（</w:t>
      </w:r>
      <w:r>
        <w:rPr>
          <w:rFonts w:hint="eastAsia" w:ascii="宋体" w:hAnsi="宋体" w:cs="宋体"/>
          <w:color w:val="000000" w:themeColor="text1"/>
          <w14:textFill>
            <w14:solidFill>
              <w14:schemeClr w14:val="tx1"/>
            </w14:solidFill>
          </w14:textFill>
        </w:rPr>
        <w:t xml:space="preserve">盖供应商公章</w:t>
      </w:r>
      <w:r>
        <w:rPr>
          <w:rFonts w:ascii="宋体" w:hAnsi="宋体" w:cs="宋体"/>
          <w:color w:val="000000"/>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承诺人法定代表人（印章或签字）：</w:t>
      </w:r>
      <w:r/>
    </w:p>
    <w:p>
      <w:pPr>
        <w:ind w:left="420" w:firstLine="4095"/>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p>
    <w:p>
      <w:pPr>
        <w:ind w:left="420" w:firstLine="4095"/>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ind w:left="420" w:firstLine="4095"/>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left="480"/>
        <w:jc w:val="right"/>
        <w:spacing w:line="360" w:lineRule="auto"/>
        <w:rPr>
          <w:rFonts w:hint="eastAsia" w:ascii="宋体" w:hAnsi="宋体" w:cs="宋体"/>
          <w:color w:val="000000"/>
        </w:rPr>
      </w:pPr>
      <w:r>
        <w:rPr>
          <w:rFonts w:hint="eastAsia" w:ascii="宋体" w:hAnsi="宋体" w:cs="宋体"/>
          <w:color w:val="000000"/>
        </w:rPr>
      </w:r>
      <w:r/>
    </w:p>
    <w:p>
      <w:pPr>
        <w:ind w:left="480"/>
        <w:jc w:val="right"/>
        <w:spacing w:line="360" w:lineRule="auto"/>
        <w:rPr>
          <w:rFonts w:hint="eastAsia" w:ascii="宋体" w:hAnsi="宋体" w:cs="宋体"/>
          <w:color w:val="000000"/>
        </w:rPr>
      </w:pPr>
      <w:r>
        <w:rPr>
          <w:rFonts w:hint="eastAsia" w:ascii="宋体" w:hAnsi="宋体" w:cs="宋体"/>
          <w:color w:val="000000"/>
        </w:rPr>
      </w:r>
      <w:r/>
    </w:p>
    <w:p>
      <w:pPr>
        <w:ind w:left="480"/>
        <w:jc w:val="right"/>
        <w:spacing w:line="360" w:lineRule="auto"/>
        <w:rPr>
          <w:rFonts w:hint="eastAsia" w:ascii="宋体" w:hAnsi="宋体" w:cs="宋体"/>
          <w:color w:val="000000"/>
        </w:rPr>
      </w:pPr>
      <w:r>
        <w:rPr>
          <w:rFonts w:hint="eastAsia" w:ascii="宋体" w:hAnsi="宋体" w:cs="宋体"/>
          <w:color w:val="000000"/>
        </w:rPr>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3.7供应商认为应列入响应文件的其他材料</w:t>
      </w:r>
      <w:r/>
    </w:p>
    <w:p>
      <w:pPr>
        <w:spacing w:line="400" w:lineRule="exact"/>
        <w:tabs>
          <w:tab w:val="left" w:pos="6315" w:leader="none"/>
        </w:tabs>
        <w:rPr>
          <w:color w:val="000000"/>
          <w:sz w:val="24"/>
        </w:rPr>
      </w:pPr>
      <w:r>
        <w:rPr>
          <w:color w:val="000000"/>
          <w:sz w:val="24"/>
        </w:rPr>
      </w:r>
      <w:bookmarkEnd w:id="500"/>
      <w:r/>
      <w:bookmarkEnd w:id="501"/>
      <w:r/>
      <w:bookmarkEnd w:id="541"/>
      <w:r/>
      <w:bookmarkEnd w:id="542"/>
      <w:r/>
      <w:bookmarkEnd w:id="543"/>
      <w:r/>
      <w:bookmarkEnd w:id="544"/>
      <w:r/>
      <w:bookmarkEnd w:id="545"/>
      <w:r/>
      <w:bookmarkEnd w:id="546"/>
      <w:r/>
      <w:bookmarkEnd w:id="547"/>
      <w:r/>
      <w:bookmarkEnd w:id="548"/>
      <w:r/>
      <w:bookmarkEnd w:id="549"/>
      <w:r/>
      <w:bookmarkEnd w:id="550"/>
      <w:r/>
      <w:r/>
    </w:p>
    <w:p>
      <w:pPr>
        <w:pStyle w:val="912"/>
        <w:ind w:firstLine="0"/>
        <w:spacing w:before="0" w:after="0" w:line="360" w:lineRule="exact"/>
        <w:rPr>
          <w:rFonts w:ascii="Times New Roman" w:hAnsi="Times New Roman"/>
          <w:color w:val="000000"/>
          <w:sz w:val="28"/>
          <w:szCs w:val="28"/>
        </w:rPr>
      </w:pPr>
      <w:r>
        <w:rPr>
          <w:rFonts w:ascii="Times New Roman" w:hAnsi="Times New Roman"/>
          <w:color w:val="000000"/>
          <w:sz w:val="28"/>
          <w:szCs w:val="28"/>
        </w:rPr>
      </w:r>
      <w:r/>
    </w:p>
    <w:p>
      <w:pPr>
        <w:rPr>
          <w:rFonts w:hint="eastAsia" w:ascii="宋体" w:hAnsi="宋体" w:cs="宋体"/>
          <w:b/>
          <w:bCs/>
          <w:color w:val="000000"/>
          <w:sz w:val="30"/>
          <w:szCs w:val="30"/>
        </w:rPr>
      </w:pPr>
      <w:r>
        <w:rPr>
          <w:rFonts w:hint="eastAsia" w:ascii="宋体" w:hAnsi="宋体" w:cs="宋体"/>
          <w:b/>
          <w:bCs/>
          <w:color w:val="000000"/>
          <w:sz w:val="30"/>
          <w:szCs w:val="30"/>
        </w:rPr>
        <w:br w:type="page" w:clear="all"/>
      </w:r>
      <w:r/>
    </w:p>
    <w:p>
      <w:pPr>
        <w:jc w:val="center"/>
        <w:spacing w:before="156" w:after="156" w:line="360" w:lineRule="auto"/>
        <w:rPr>
          <w:rFonts w:hint="eastAsia" w:ascii="宋体" w:hAnsi="宋体" w:cs="宋体"/>
          <w:b/>
          <w:bCs/>
          <w:color w:val="000000"/>
          <w:sz w:val="30"/>
          <w:szCs w:val="30"/>
        </w:rPr>
        <w:outlineLvl w:val="0"/>
      </w:pPr>
      <w:r>
        <w:rPr>
          <w:rFonts w:hint="eastAsia" w:ascii="宋体" w:hAnsi="宋体" w:cs="宋体"/>
          <w:b/>
          <w:bCs/>
          <w:color w:val="000000"/>
          <w:sz w:val="30"/>
          <w:szCs w:val="30"/>
        </w:rPr>
        <w:t xml:space="preserve">第六章 合同条款及格式</w:t>
      </w:r>
      <w:r/>
    </w:p>
    <w:p>
      <w:pPr>
        <w:spacing w:line="360" w:lineRule="auto"/>
        <w:rPr>
          <w:color w:val="000000"/>
          <w:sz w:val="44"/>
          <w:szCs w:val="44"/>
        </w:rPr>
      </w:pPr>
      <w:r>
        <w:rPr>
          <w:color w:val="000000"/>
          <w:sz w:val="44"/>
          <w:szCs w:val="44"/>
        </w:rPr>
      </w:r>
      <w:r/>
    </w:p>
    <w:p>
      <w:pPr>
        <w:ind w:firstLine="561"/>
        <w:jc w:val="center"/>
        <w:spacing w:before="100" w:beforeAutospacing="1" w:after="100" w:afterAutospacing="1" w:line="320" w:lineRule="atLeast"/>
        <w:widowControl/>
        <w:rPr>
          <w:rFonts w:hint="eastAsia" w:ascii="方正小标宋_GBK" w:hAnsi="方正小标宋_GBK" w:eastAsia="方正小标宋_GBK" w:cs="方正小标宋_GBK"/>
          <w:bCs/>
          <w:sz w:val="40"/>
          <w:szCs w:val="40"/>
        </w:rPr>
      </w:pPr>
      <w:r>
        <w:rPr>
          <w:rFonts w:hint="eastAsia" w:ascii="宋体" w:hAnsi="宋体" w:cs="宋体"/>
          <w:bCs/>
          <w:sz w:val="40"/>
          <w:szCs w:val="40"/>
        </w:rPr>
        <w:t xml:space="preserve">泰兴市分界镇2024年度高标准农田补建</w:t>
      </w:r>
      <w:r>
        <w:rPr>
          <w:rFonts w:hint="eastAsia" w:ascii="宋体" w:hAnsi="宋体" w:cs="宋体"/>
          <w:bCs/>
          <w:sz w:val="40"/>
          <w:szCs w:val="40"/>
          <w:lang w:val="en-US" w:eastAsia="zh-CN"/>
        </w:rPr>
        <w:t xml:space="preserve">结余资金增做</w:t>
      </w:r>
      <w:r>
        <w:rPr>
          <w:rFonts w:hint="eastAsia" w:ascii="宋体" w:hAnsi="宋体" w:cs="宋体"/>
          <w:bCs/>
          <w:sz w:val="40"/>
          <w:szCs w:val="40"/>
        </w:rPr>
        <w:t xml:space="preserve">项目合同协议书</w:t>
      </w:r>
      <w:r/>
    </w:p>
    <w:p>
      <w:pPr>
        <w:ind w:firstLine="562"/>
        <w:jc w:val="center"/>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420" w:lineRule="atLeast"/>
        <w:widowControl/>
        <w:rPr>
          <w:rFonts w:hint="eastAsia" w:ascii="宋体" w:hAnsi="宋体" w:eastAsia="黑体" w:cs="宋体"/>
          <w:b/>
          <w:sz w:val="28"/>
          <w:szCs w:val="32"/>
        </w:rPr>
      </w:pPr>
      <w:r>
        <w:rPr>
          <w:rFonts w:hint="eastAsia" w:ascii="宋体" w:hAnsi="宋体" w:eastAsia="黑体" w:cs="宋体"/>
          <w:b/>
          <w:sz w:val="28"/>
          <w:szCs w:val="32"/>
        </w:rPr>
      </w:r>
      <w:r/>
    </w:p>
    <w:p>
      <w:pPr>
        <w:spacing w:line="480" w:lineRule="auto"/>
        <w:rPr>
          <w:rFonts w:hint="eastAsia" w:ascii="黑体" w:hAnsi="黑体" w:eastAsia="黑体" w:cs="黑体"/>
          <w:sz w:val="24"/>
        </w:rPr>
      </w:pPr>
      <w:r>
        <w:rPr>
          <w:rFonts w:hint="eastAsia" w:ascii="黑体" w:hAnsi="黑体" w:eastAsia="黑体" w:cs="黑体"/>
          <w:sz w:val="24"/>
        </w:rPr>
        <w:t xml:space="preserve">建设单位（发包人）：</w:t>
      </w:r>
      <w:r/>
    </w:p>
    <w:p>
      <w:pPr>
        <w:spacing w:line="480" w:lineRule="auto"/>
        <w:rPr>
          <w:rFonts w:hint="eastAsia" w:ascii="黑体" w:hAnsi="黑体" w:eastAsia="黑体" w:cs="黑体"/>
          <w:sz w:val="24"/>
        </w:rPr>
      </w:pPr>
      <w:r>
        <w:rPr>
          <w:rFonts w:hint="eastAsia" w:ascii="黑体" w:hAnsi="黑体" w:eastAsia="黑体" w:cs="黑体"/>
          <w:sz w:val="24"/>
        </w:rPr>
        <w:t xml:space="preserve">施工单位（承包人）：</w:t>
      </w:r>
      <w:r/>
    </w:p>
    <w:p>
      <w:pPr>
        <w:spacing w:line="480" w:lineRule="auto"/>
        <w:rPr>
          <w:rFonts w:hint="eastAsia" w:ascii="黑体" w:hAnsi="黑体" w:eastAsia="黑体" w:cs="黑体"/>
          <w:sz w:val="24"/>
        </w:rPr>
      </w:pPr>
      <w:r>
        <w:rPr>
          <w:rFonts w:hint="eastAsia" w:ascii="黑体" w:hAnsi="黑体" w:eastAsia="黑体" w:cs="黑体"/>
          <w:sz w:val="24"/>
        </w:rPr>
        <w:t xml:space="preserve">签署日期：      年   月   日</w:t>
      </w:r>
      <w:r/>
    </w:p>
    <w:p>
      <w:pPr>
        <w:ind w:firstLine="562"/>
        <w:jc w:val="left"/>
        <w:spacing w:before="100" w:beforeAutospacing="1" w:after="100" w:afterAutospacing="1" w:line="360" w:lineRule="auto"/>
        <w:widowControl/>
        <w:rPr>
          <w:rFonts w:hint="eastAsia" w:ascii="宋体" w:hAnsi="宋体" w:eastAsia="黑体" w:cs="宋体"/>
          <w:b/>
          <w:sz w:val="28"/>
          <w:szCs w:val="32"/>
        </w:rPr>
      </w:pPr>
      <w:r>
        <w:rPr>
          <w:rFonts w:hint="eastAsia" w:ascii="宋体" w:hAnsi="宋体" w:eastAsia="黑体" w:cs="宋体"/>
          <w:b/>
          <w:sz w:val="28"/>
          <w:szCs w:val="32"/>
        </w:rPr>
      </w:r>
      <w:r/>
    </w:p>
    <w:p>
      <w:pPr>
        <w:ind w:firstLine="562"/>
        <w:jc w:val="left"/>
        <w:spacing w:before="100" w:beforeAutospacing="1" w:after="100" w:afterAutospacing="1" w:line="360" w:lineRule="auto"/>
        <w:widowControl/>
        <w:rPr>
          <w:rFonts w:hint="eastAsia" w:ascii="宋体" w:hAnsi="宋体" w:eastAsia="黑体" w:cs="宋体"/>
          <w:b/>
          <w:sz w:val="28"/>
          <w:szCs w:val="32"/>
        </w:rPr>
      </w:pPr>
      <w:r>
        <w:rPr>
          <w:rFonts w:hint="eastAsia" w:ascii="宋体" w:hAnsi="宋体" w:eastAsia="黑体" w:cs="宋体"/>
          <w:b/>
          <w:sz w:val="28"/>
          <w:szCs w:val="32"/>
        </w:rPr>
      </w:r>
      <w:r/>
    </w:p>
    <w:p>
      <w:pPr>
        <w:jc w:val="center"/>
        <w:spacing w:before="100" w:beforeAutospacing="1" w:after="100" w:afterAutospacing="1" w:line="360" w:lineRule="auto"/>
        <w:widowControl/>
        <w:rPr>
          <w:rFonts w:hint="eastAsia" w:ascii="宋体" w:hAnsi="宋体" w:eastAsia="黑体" w:cs="宋体"/>
          <w:b/>
          <w:sz w:val="28"/>
          <w:szCs w:val="32"/>
        </w:rPr>
      </w:pPr>
      <w:r>
        <w:rPr>
          <w:rFonts w:hint="eastAsia" w:ascii="宋体" w:hAnsi="宋体" w:eastAsia="黑体" w:cs="宋体"/>
          <w:b/>
          <w:sz w:val="28"/>
          <w:szCs w:val="32"/>
        </w:rPr>
      </w:r>
      <w:r/>
    </w:p>
    <w:p>
      <w:pPr>
        <w:jc w:val="center"/>
        <w:spacing w:before="100" w:beforeAutospacing="1" w:after="100" w:afterAutospacing="1" w:line="360" w:lineRule="auto"/>
        <w:widowControl/>
        <w:rPr>
          <w:rFonts w:hint="eastAsia" w:ascii="黑体" w:hAnsi="黑体" w:eastAsia="黑体" w:cs="黑体"/>
          <w:sz w:val="28"/>
          <w:szCs w:val="28"/>
        </w:rPr>
      </w:pPr>
      <w:r>
        <w:rPr>
          <w:rFonts w:hint="eastAsia" w:ascii="黑体" w:hAnsi="黑体" w:eastAsia="黑体" w:cs="黑体"/>
          <w:sz w:val="28"/>
          <w:szCs w:val="28"/>
        </w:rPr>
        <w:t xml:space="preserve">江苏省农业农村厅制</w:t>
      </w:r>
      <w:r/>
    </w:p>
    <w:p>
      <w:pPr>
        <w:jc w:val="center"/>
        <w:spacing w:line="360" w:lineRule="auto"/>
        <w:rPr>
          <w:rFonts w:hint="eastAsia" w:ascii="宋体" w:hAnsi="宋体"/>
          <w:b/>
          <w:bCs/>
          <w:sz w:val="32"/>
          <w:szCs w:val="32"/>
        </w:rPr>
        <w:outlineLvl w:val="1"/>
      </w:pPr>
      <w:r>
        <w:rPr>
          <w:rFonts w:ascii="宋体" w:hAnsi="宋体"/>
          <w:b/>
          <w:bCs/>
          <w:sz w:val="32"/>
          <w:szCs w:val="32"/>
        </w:rPr>
        <w:br w:type="page" w:clear="all"/>
      </w:r>
      <w:bookmarkStart w:id="565" w:name="_Toc197681693"/>
      <w:r>
        <w:rPr>
          <w:rFonts w:hint="eastAsia" w:ascii="宋体" w:hAnsi="宋体"/>
          <w:b/>
          <w:bCs/>
          <w:sz w:val="32"/>
          <w:szCs w:val="32"/>
        </w:rPr>
        <w:t xml:space="preserve">第1节</w:t>
      </w:r>
      <w:r>
        <w:rPr>
          <w:rFonts w:hint="eastAsia" w:ascii="宋体" w:hAnsi="宋体"/>
          <w:sz w:val="24"/>
        </w:rPr>
        <w:t xml:space="preserve">  </w:t>
      </w:r>
      <w:r>
        <w:rPr>
          <w:rFonts w:hint="eastAsia" w:ascii="宋体" w:hAnsi="宋体"/>
          <w:b/>
          <w:bCs/>
          <w:sz w:val="32"/>
          <w:szCs w:val="32"/>
        </w:rPr>
        <w:t xml:space="preserve">合同协议书</w:t>
      </w:r>
      <w:bookmarkEnd w:id="565"/>
      <w:r/>
      <w:r/>
    </w:p>
    <w:p>
      <w:pPr>
        <w:spacing w:line="440" w:lineRule="exact"/>
        <w:rPr>
          <w:rFonts w:hint="eastAsia" w:ascii="宋体" w:hAnsi="宋体"/>
          <w:sz w:val="24"/>
          <w:szCs w:val="21"/>
        </w:rPr>
      </w:pPr>
      <w:r>
        <w:rPr>
          <w:rFonts w:hint="eastAsia" w:ascii="宋体" w:hAnsi="宋体"/>
          <w:sz w:val="24"/>
          <w:szCs w:val="21"/>
        </w:rPr>
      </w:r>
      <w:r/>
    </w:p>
    <w:p>
      <w:pPr>
        <w:ind w:firstLine="440"/>
        <w:spacing w:line="500" w:lineRule="exact"/>
        <w:rPr>
          <w:rFonts w:hint="eastAsia" w:ascii="宋体" w:hAnsi="宋体"/>
          <w:sz w:val="22"/>
        </w:rPr>
      </w:pPr>
      <w:r>
        <w:rPr>
          <w:rFonts w:hint="eastAsia" w:ascii="宋体" w:hAnsi="宋体"/>
          <w:sz w:val="22"/>
          <w:u w:val="single"/>
        </w:rPr>
        <w:t xml:space="preserve">           </w:t>
      </w:r>
      <w:r>
        <w:rPr>
          <w:rFonts w:hint="eastAsia" w:ascii="宋体" w:hAnsi="宋体"/>
          <w:sz w:val="22"/>
        </w:rPr>
        <w:t xml:space="preserve">（发包人名称，以下简称“发包人”）为实施</w:t>
      </w:r>
      <w:r>
        <w:rPr>
          <w:rFonts w:hint="eastAsia" w:ascii="宋体" w:hAnsi="宋体"/>
          <w:sz w:val="22"/>
          <w:u w:val="single"/>
        </w:rPr>
        <w:t xml:space="preserve">              </w:t>
      </w:r>
      <w:r>
        <w:rPr>
          <w:rFonts w:hint="eastAsia" w:ascii="宋体" w:hAnsi="宋体"/>
          <w:sz w:val="22"/>
        </w:rPr>
        <w:t xml:space="preserve">（项目名称），已接受</w:t>
      </w:r>
      <w:r>
        <w:rPr>
          <w:rFonts w:hint="eastAsia" w:ascii="宋体" w:hAnsi="宋体"/>
          <w:sz w:val="22"/>
          <w:u w:val="single"/>
        </w:rPr>
        <w:t xml:space="preserve">              </w:t>
      </w:r>
      <w:r>
        <w:rPr>
          <w:rFonts w:hint="eastAsia" w:ascii="宋体" w:hAnsi="宋体"/>
          <w:sz w:val="22"/>
        </w:rPr>
        <w:t xml:space="preserve">（承包人名称，以下简称“承包人”）对</w:t>
      </w:r>
      <w:r>
        <w:rPr>
          <w:rFonts w:hint="eastAsia" w:ascii="宋体" w:hAnsi="宋体"/>
          <w:sz w:val="22"/>
          <w:u w:val="single"/>
        </w:rPr>
        <w:t xml:space="preserve">           </w:t>
      </w:r>
      <w:r>
        <w:rPr>
          <w:rFonts w:hint="eastAsia" w:ascii="宋体" w:hAnsi="宋体"/>
          <w:sz w:val="22"/>
        </w:rPr>
        <w:t xml:space="preserve">（项目名称）</w:t>
      </w:r>
      <w:r>
        <w:rPr>
          <w:rFonts w:hint="eastAsia" w:ascii="宋体" w:hAnsi="宋体"/>
          <w:sz w:val="22"/>
          <w:u w:val="single"/>
        </w:rPr>
        <w:t xml:space="preserve">      </w:t>
      </w:r>
      <w:r>
        <w:rPr>
          <w:rFonts w:hint="eastAsia" w:ascii="宋体" w:hAnsi="宋体"/>
          <w:sz w:val="22"/>
        </w:rPr>
        <w:t xml:space="preserve">（标段名称）的投标，并确定为中标人。发包人和承包人共同达成如下协议。</w:t>
      </w:r>
      <w:r/>
    </w:p>
    <w:p>
      <w:pPr>
        <w:ind w:firstLine="440"/>
        <w:spacing w:line="500" w:lineRule="exact"/>
        <w:rPr>
          <w:rFonts w:hint="eastAsia" w:ascii="宋体" w:hAnsi="宋体"/>
          <w:sz w:val="22"/>
        </w:rPr>
      </w:pPr>
      <w:r>
        <w:rPr>
          <w:rFonts w:hint="eastAsia" w:ascii="宋体" w:hAnsi="宋体"/>
          <w:sz w:val="22"/>
        </w:rPr>
        <w:t xml:space="preserve">1. 本协议书与下列文件一起构成合同文件：</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（1）合同协议书及补充合同协议书（含评标期间和合同谈判过程中的澄清文件和补充资料）；</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（2）中标通知书；</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（3）投标函及投标函附录、招标文件及招标文件修改通知；</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（4）通用合同条款；</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（5）专用合同条款；</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（6）技术标准和要求（合同技术条款）；</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（7）图纸；</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（8）已标价工程量清单；</w:t>
      </w:r>
      <w:r/>
    </w:p>
    <w:p>
      <w:pPr>
        <w:ind w:firstLine="440"/>
        <w:spacing w:line="500" w:lineRule="exact"/>
        <w:tabs>
          <w:tab w:val="left" w:pos="1117" w:leader="none"/>
        </w:tabs>
        <w:rPr>
          <w:rFonts w:hint="eastAsia" w:ascii="宋体" w:hAnsi="宋体"/>
          <w:bCs/>
          <w:sz w:val="22"/>
        </w:rPr>
      </w:pPr>
      <w:r>
        <w:rPr>
          <w:rFonts w:hint="eastAsia" w:ascii="宋体" w:hAnsi="宋体"/>
          <w:bCs/>
          <w:sz w:val="22"/>
        </w:rPr>
        <w:t xml:space="preserve">（9）承包人有关人员、设备投入的承诺；</w:t>
      </w:r>
      <w:r/>
    </w:p>
    <w:p>
      <w:pPr>
        <w:ind w:firstLine="440"/>
        <w:spacing w:line="500" w:lineRule="exact"/>
        <w:tabs>
          <w:tab w:val="left" w:pos="1117" w:leader="none"/>
        </w:tabs>
        <w:rPr>
          <w:rFonts w:hint="eastAsia" w:ascii="宋体" w:hAnsi="宋体"/>
          <w:sz w:val="22"/>
        </w:rPr>
      </w:pPr>
      <w:r>
        <w:rPr>
          <w:rFonts w:hint="eastAsia" w:ascii="宋体" w:hAnsi="宋体"/>
          <w:bCs/>
          <w:sz w:val="22"/>
        </w:rPr>
        <w:t xml:space="preserve">（10）构成本合同组成部分的其他文件，包括投标承诺书、安全生产合同、工程建设项目廉政责任书、江苏省农田建设项目工程建设项目从业单位法定代表人授权书、江苏省农田建设项目工程建设项目负责人质量终身责任承诺书及有关会议纪要和双方认可的文件等。</w:t>
      </w:r>
      <w:r/>
    </w:p>
    <w:p>
      <w:pPr>
        <w:ind w:firstLine="440"/>
        <w:spacing w:line="500" w:lineRule="exact"/>
        <w:rPr>
          <w:rFonts w:hint="eastAsia" w:ascii="宋体" w:hAnsi="宋体"/>
          <w:sz w:val="22"/>
        </w:rPr>
      </w:pPr>
      <w:r>
        <w:rPr>
          <w:rFonts w:hint="eastAsia" w:ascii="宋体" w:hAnsi="宋体"/>
          <w:sz w:val="22"/>
        </w:rPr>
        <w:t xml:space="preserve">2. 上述文件互相补充和解释，如有不明确或不一致之处，以专用合同约定次序在先者为准。</w:t>
      </w:r>
      <w:r/>
    </w:p>
    <w:p>
      <w:pPr>
        <w:ind w:firstLine="440"/>
        <w:spacing w:line="500" w:lineRule="exact"/>
        <w:rPr>
          <w:rFonts w:hint="eastAsia" w:ascii="宋体" w:hAnsi="宋体"/>
          <w:sz w:val="22"/>
        </w:rPr>
      </w:pPr>
      <w:r>
        <w:rPr>
          <w:rFonts w:hint="eastAsia" w:ascii="宋体" w:hAnsi="宋体"/>
          <w:sz w:val="22"/>
        </w:rPr>
        <w:t xml:space="preserve">3. 签约合同价：人民币（大写）</w:t>
      </w:r>
      <w:r>
        <w:rPr>
          <w:rFonts w:hint="eastAsia" w:ascii="宋体" w:hAnsi="宋体"/>
          <w:sz w:val="22"/>
          <w:u w:val="single"/>
        </w:rPr>
        <w:t xml:space="preserve">          </w:t>
      </w:r>
      <w:r>
        <w:rPr>
          <w:rFonts w:hint="eastAsia" w:ascii="宋体" w:hAnsi="宋体"/>
          <w:sz w:val="22"/>
        </w:rPr>
        <w:t xml:space="preserve">元（¥</w:t>
      </w:r>
      <w:r>
        <w:rPr>
          <w:rFonts w:hint="eastAsia" w:ascii="宋体" w:hAnsi="宋体"/>
          <w:sz w:val="22"/>
          <w:u w:val="single"/>
        </w:rPr>
        <w:t xml:space="preserve">         </w:t>
      </w:r>
      <w:r>
        <w:rPr>
          <w:rFonts w:hint="eastAsia" w:ascii="宋体" w:hAnsi="宋体"/>
          <w:sz w:val="22"/>
        </w:rPr>
        <w:t xml:space="preserve">）。</w:t>
      </w:r>
      <w:r/>
    </w:p>
    <w:p>
      <w:pPr>
        <w:ind w:firstLine="440"/>
        <w:spacing w:line="500" w:lineRule="exact"/>
        <w:rPr>
          <w:rFonts w:hint="eastAsia" w:ascii="宋体" w:hAnsi="宋体"/>
          <w:sz w:val="22"/>
          <w:u w:val="single"/>
        </w:rPr>
      </w:pPr>
      <w:r>
        <w:rPr>
          <w:rFonts w:hint="eastAsia" w:ascii="宋体" w:hAnsi="宋体"/>
          <w:sz w:val="22"/>
        </w:rPr>
        <w:t xml:space="preserve">4. 承包人项目负责人：</w:t>
      </w:r>
      <w:r>
        <w:rPr>
          <w:rFonts w:hint="eastAsia" w:ascii="宋体" w:hAnsi="宋体"/>
          <w:sz w:val="22"/>
          <w:u w:val="single"/>
        </w:rPr>
        <w:t xml:space="preserve">               </w:t>
      </w:r>
      <w:r>
        <w:rPr>
          <w:rFonts w:hint="eastAsia" w:ascii="宋体" w:hAnsi="宋体"/>
          <w:sz w:val="22"/>
        </w:rPr>
        <w:t xml:space="preserve">。</w:t>
      </w:r>
      <w:r/>
    </w:p>
    <w:p>
      <w:pPr>
        <w:ind w:firstLine="440"/>
        <w:spacing w:line="500" w:lineRule="exact"/>
        <w:rPr>
          <w:rFonts w:hint="eastAsia" w:ascii="宋体" w:hAnsi="宋体"/>
          <w:sz w:val="22"/>
        </w:rPr>
      </w:pPr>
      <w:r>
        <w:rPr>
          <w:rFonts w:hint="eastAsia" w:ascii="宋体" w:hAnsi="宋体"/>
          <w:sz w:val="22"/>
        </w:rPr>
        <w:t xml:space="preserve">5. 承包人开户银行：</w:t>
      </w:r>
      <w:r>
        <w:rPr>
          <w:rFonts w:hint="eastAsia" w:ascii="宋体" w:hAnsi="宋体"/>
          <w:sz w:val="22"/>
          <w:u w:val="single"/>
        </w:rPr>
        <w:t xml:space="preserve">             </w:t>
      </w:r>
      <w:r>
        <w:rPr>
          <w:rFonts w:hint="eastAsia" w:ascii="宋体" w:hAnsi="宋体"/>
          <w:sz w:val="22"/>
        </w:rPr>
        <w:t xml:space="preserve">，银行账号：</w:t>
      </w:r>
      <w:r>
        <w:rPr>
          <w:rFonts w:hint="eastAsia" w:ascii="宋体" w:hAnsi="宋体"/>
          <w:sz w:val="22"/>
          <w:u w:val="single"/>
        </w:rPr>
        <w:t xml:space="preserve">         </w:t>
      </w:r>
      <w:r>
        <w:rPr>
          <w:rFonts w:hint="eastAsia" w:ascii="宋体" w:hAnsi="宋体"/>
          <w:sz w:val="22"/>
        </w:rPr>
        <w:t xml:space="preserve">。</w:t>
      </w:r>
      <w:r/>
    </w:p>
    <w:p>
      <w:pPr>
        <w:ind w:firstLine="440"/>
        <w:spacing w:line="500" w:lineRule="exact"/>
        <w:rPr>
          <w:rFonts w:hint="eastAsia" w:ascii="宋体" w:hAnsi="宋体"/>
          <w:sz w:val="22"/>
        </w:rPr>
      </w:pPr>
      <w:r>
        <w:rPr>
          <w:rFonts w:hint="eastAsia" w:ascii="宋体" w:hAnsi="宋体"/>
          <w:sz w:val="22"/>
        </w:rPr>
        <w:t xml:space="preserve">6. 工程质量符合</w:t>
      </w:r>
      <w:r>
        <w:rPr>
          <w:rFonts w:hint="eastAsia" w:ascii="宋体" w:hAnsi="宋体"/>
          <w:sz w:val="22"/>
          <w:u w:val="single"/>
        </w:rPr>
        <w:t xml:space="preserve">江苏省高标准农田建设项目有关工程质量检测与评定要求</w:t>
      </w:r>
      <w:r>
        <w:rPr>
          <w:rFonts w:hint="eastAsia" w:ascii="宋体" w:hAnsi="宋体"/>
          <w:sz w:val="22"/>
        </w:rPr>
        <w:t xml:space="preserve">。</w:t>
      </w:r>
      <w:r/>
    </w:p>
    <w:p>
      <w:pPr>
        <w:ind w:firstLine="440"/>
        <w:spacing w:line="500" w:lineRule="exact"/>
        <w:rPr>
          <w:rFonts w:hint="eastAsia" w:ascii="宋体" w:hAnsi="宋体"/>
          <w:sz w:val="22"/>
        </w:rPr>
      </w:pPr>
      <w:r>
        <w:rPr>
          <w:rFonts w:hint="eastAsia" w:ascii="宋体" w:hAnsi="宋体"/>
          <w:sz w:val="22"/>
        </w:rPr>
        <w:t xml:space="preserve">7. 承包人承诺按合同约定承担工程的实施、完成及缺陷修复。</w:t>
      </w:r>
      <w:r/>
    </w:p>
    <w:p>
      <w:pPr>
        <w:ind w:firstLine="440"/>
        <w:spacing w:line="500" w:lineRule="exact"/>
        <w:rPr>
          <w:rFonts w:hint="eastAsia" w:ascii="宋体" w:hAnsi="宋体"/>
          <w:sz w:val="22"/>
        </w:rPr>
      </w:pPr>
      <w:r>
        <w:rPr>
          <w:rFonts w:hint="eastAsia" w:ascii="宋体" w:hAnsi="宋体"/>
          <w:sz w:val="22"/>
        </w:rPr>
        <w:t xml:space="preserve">8. 发包人承诺按合同约定的条件、时间和方式向承包人支付合同价款。</w:t>
      </w:r>
      <w:r/>
    </w:p>
    <w:p>
      <w:pPr>
        <w:ind w:firstLine="440"/>
        <w:spacing w:line="500" w:lineRule="exact"/>
        <w:rPr>
          <w:rFonts w:hint="eastAsia" w:ascii="宋体" w:hAnsi="宋体"/>
          <w:sz w:val="22"/>
        </w:rPr>
      </w:pPr>
      <w:r>
        <w:rPr>
          <w:rFonts w:hint="eastAsia" w:ascii="宋体" w:hAnsi="宋体"/>
          <w:sz w:val="22"/>
        </w:rPr>
        <w:t xml:space="preserve">9. 承包人承诺执行监理人开工通知，计划工期为</w:t>
      </w:r>
      <w:r>
        <w:rPr>
          <w:rFonts w:hint="eastAsia" w:ascii="宋体" w:hAnsi="宋体"/>
          <w:sz w:val="22"/>
          <w:u w:val="single"/>
        </w:rPr>
        <w:t xml:space="preserve">     </w:t>
      </w:r>
      <w:r>
        <w:rPr>
          <w:rFonts w:hint="eastAsia" w:ascii="宋体" w:hAnsi="宋体"/>
          <w:sz w:val="22"/>
        </w:rPr>
        <w:t xml:space="preserve">天。</w:t>
      </w:r>
      <w:r/>
    </w:p>
    <w:p>
      <w:pPr>
        <w:ind w:firstLine="440"/>
        <w:spacing w:line="500" w:lineRule="exact"/>
        <w:rPr>
          <w:rFonts w:hint="eastAsia" w:ascii="宋体" w:hAnsi="宋体"/>
          <w:sz w:val="22"/>
        </w:rPr>
      </w:pPr>
      <w:r>
        <w:rPr>
          <w:rFonts w:hint="eastAsia" w:ascii="宋体" w:hAnsi="宋体"/>
          <w:sz w:val="22"/>
        </w:rPr>
        <w:t xml:space="preserve">10. 本合同一式</w:t>
      </w:r>
      <w:r>
        <w:rPr>
          <w:rFonts w:hint="eastAsia" w:ascii="宋体" w:hAnsi="宋体"/>
          <w:sz w:val="22"/>
          <w:u w:val="single"/>
        </w:rPr>
        <w:t xml:space="preserve">     </w:t>
      </w:r>
      <w:r>
        <w:rPr>
          <w:rFonts w:hint="eastAsia" w:ascii="宋体" w:hAnsi="宋体"/>
          <w:sz w:val="22"/>
        </w:rPr>
        <w:t xml:space="preserve">份；其中正本</w:t>
      </w:r>
      <w:r>
        <w:rPr>
          <w:rFonts w:hint="eastAsia" w:ascii="宋体" w:hAnsi="宋体"/>
          <w:sz w:val="22"/>
          <w:u w:val="single"/>
        </w:rPr>
        <w:t xml:space="preserve">      </w:t>
      </w:r>
      <w:r>
        <w:rPr>
          <w:rFonts w:hint="eastAsia" w:ascii="宋体" w:hAnsi="宋体"/>
          <w:sz w:val="22"/>
        </w:rPr>
        <w:t xml:space="preserve">份，发包人、承包人各执</w:t>
      </w:r>
      <w:r>
        <w:rPr>
          <w:rFonts w:hint="eastAsia" w:ascii="宋体" w:hAnsi="宋体"/>
          <w:sz w:val="22"/>
          <w:u w:val="single"/>
        </w:rPr>
        <w:t xml:space="preserve">    </w:t>
      </w:r>
      <w:r>
        <w:rPr>
          <w:rFonts w:hint="eastAsia" w:ascii="宋体" w:hAnsi="宋体"/>
          <w:sz w:val="22"/>
        </w:rPr>
        <w:t xml:space="preserve">份；副本</w:t>
      </w:r>
      <w:r>
        <w:rPr>
          <w:rFonts w:hint="eastAsia" w:ascii="宋体" w:hAnsi="宋体"/>
          <w:sz w:val="22"/>
          <w:u w:val="single"/>
        </w:rPr>
        <w:t xml:space="preserve">    </w:t>
      </w:r>
      <w:r>
        <w:rPr>
          <w:rFonts w:hint="eastAsia" w:ascii="宋体" w:hAnsi="宋体"/>
          <w:sz w:val="22"/>
        </w:rPr>
        <w:t xml:space="preserve">份，发包人、承包人各执</w:t>
      </w:r>
      <w:r>
        <w:rPr>
          <w:rFonts w:hint="eastAsia" w:ascii="宋体" w:hAnsi="宋体"/>
          <w:sz w:val="22"/>
          <w:u w:val="single"/>
        </w:rPr>
        <w:t xml:space="preserve">     </w:t>
      </w:r>
      <w:r>
        <w:rPr>
          <w:rFonts w:hint="eastAsia" w:ascii="宋体" w:hAnsi="宋体"/>
          <w:sz w:val="22"/>
        </w:rPr>
        <w:t xml:space="preserve">份，其余副本由发包人分送各有关单位。</w:t>
      </w:r>
      <w:r/>
    </w:p>
    <w:p>
      <w:pPr>
        <w:ind w:firstLine="440"/>
        <w:spacing w:line="500" w:lineRule="exact"/>
        <w:rPr>
          <w:rFonts w:hint="eastAsia" w:ascii="宋体" w:hAnsi="宋体"/>
          <w:sz w:val="22"/>
        </w:rPr>
      </w:pPr>
      <w:r>
        <w:rPr>
          <w:rFonts w:hint="eastAsia" w:ascii="宋体" w:hAnsi="宋体"/>
          <w:sz w:val="22"/>
        </w:rPr>
        <w:t xml:space="preserve">11. 合同未尽事宜，双方另行签订补充协议。补充协议是合同的组成部分。</w:t>
      </w:r>
      <w:r/>
    </w:p>
    <w:p>
      <w:pPr>
        <w:spacing w:line="500" w:lineRule="exact"/>
        <w:rPr>
          <w:rFonts w:hint="eastAsia" w:ascii="宋体" w:hAnsi="宋体"/>
          <w:sz w:val="22"/>
        </w:rPr>
      </w:pPr>
      <w:r>
        <w:rPr>
          <w:rFonts w:hint="eastAsia" w:ascii="宋体" w:hAnsi="宋体"/>
          <w:sz w:val="22"/>
        </w:rPr>
      </w:r>
      <w:r/>
    </w:p>
    <w:p>
      <w:pPr>
        <w:spacing w:line="500" w:lineRule="exact"/>
        <w:rPr>
          <w:rFonts w:hint="eastAsia" w:ascii="宋体" w:hAnsi="宋体"/>
          <w:sz w:val="22"/>
        </w:rPr>
      </w:pPr>
      <w:r>
        <w:rPr>
          <w:rFonts w:hint="eastAsia" w:ascii="宋体" w:hAnsi="宋体"/>
          <w:sz w:val="22"/>
        </w:rPr>
      </w:r>
      <w:r/>
    </w:p>
    <w:p>
      <w:pPr>
        <w:spacing w:line="500" w:lineRule="exact"/>
        <w:rPr>
          <w:rFonts w:hint="eastAsia" w:ascii="宋体" w:hAnsi="宋体"/>
          <w:sz w:val="22"/>
        </w:rPr>
      </w:pPr>
      <w:r>
        <w:rPr>
          <w:rFonts w:hint="eastAsia" w:ascii="宋体" w:hAnsi="宋体"/>
          <w:sz w:val="22"/>
        </w:rPr>
      </w:r>
      <w:r/>
    </w:p>
    <w:p>
      <w:pPr>
        <w:spacing w:line="360" w:lineRule="auto"/>
        <w:rPr>
          <w:rFonts w:hint="eastAsia" w:ascii="宋体" w:hAnsi="宋体"/>
          <w:sz w:val="22"/>
        </w:rPr>
      </w:pPr>
      <w:r>
        <w:rPr>
          <w:rFonts w:hint="eastAsia" w:ascii="宋体" w:hAnsi="宋体"/>
          <w:sz w:val="22"/>
        </w:rPr>
        <w:t xml:space="preserve">发包人：</w:t>
      </w:r>
      <w:r>
        <w:rPr>
          <w:rFonts w:hint="eastAsia" w:ascii="宋体" w:hAnsi="宋体"/>
          <w:sz w:val="22"/>
          <w:u w:val="single"/>
        </w:rPr>
        <w:t xml:space="preserve">       </w:t>
      </w:r>
      <w:r>
        <w:rPr>
          <w:rFonts w:hint="eastAsia" w:ascii="宋体" w:hAnsi="宋体"/>
          <w:sz w:val="22"/>
        </w:rPr>
        <w:t xml:space="preserve">（盖单位公章）          承包人：</w:t>
      </w:r>
      <w:r>
        <w:rPr>
          <w:rFonts w:hint="eastAsia" w:ascii="宋体" w:hAnsi="宋体"/>
          <w:sz w:val="22"/>
          <w:u w:val="single"/>
        </w:rPr>
        <w:t xml:space="preserve">       </w:t>
      </w:r>
      <w:r>
        <w:rPr>
          <w:rFonts w:hint="eastAsia" w:ascii="宋体" w:hAnsi="宋体"/>
          <w:sz w:val="22"/>
        </w:rPr>
        <w:t xml:space="preserve">（盖单位公章）</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sz w:val="22"/>
        </w:rPr>
      </w:pPr>
      <w:r>
        <w:rPr>
          <w:rFonts w:hint="eastAsia" w:ascii="宋体" w:hAnsi="宋体"/>
          <w:sz w:val="22"/>
        </w:rPr>
        <w:t xml:space="preserve">法定代表人                             法定代表人</w:t>
      </w:r>
      <w:r/>
    </w:p>
    <w:p>
      <w:pPr>
        <w:spacing w:line="360" w:lineRule="auto"/>
        <w:rPr>
          <w:rFonts w:hint="eastAsia" w:ascii="宋体" w:hAnsi="宋体"/>
          <w:sz w:val="22"/>
        </w:rPr>
      </w:pPr>
      <w:r>
        <w:rPr>
          <w:rFonts w:hint="eastAsia" w:ascii="宋体" w:hAnsi="宋体"/>
          <w:sz w:val="22"/>
        </w:rPr>
        <w:t xml:space="preserve">或其委托代理人：</w:t>
      </w:r>
      <w:r>
        <w:rPr>
          <w:rFonts w:hint="eastAsia" w:ascii="宋体" w:hAnsi="宋体"/>
          <w:sz w:val="22"/>
          <w:u w:val="single"/>
        </w:rPr>
        <w:t xml:space="preserve">   （签字）  </w:t>
      </w:r>
      <w:r>
        <w:rPr>
          <w:rFonts w:hint="eastAsia" w:ascii="宋体" w:hAnsi="宋体"/>
          <w:sz w:val="22"/>
        </w:rPr>
        <w:t xml:space="preserve">          或其委托代理人：</w:t>
      </w:r>
      <w:r>
        <w:rPr>
          <w:rFonts w:hint="eastAsia" w:ascii="宋体" w:hAnsi="宋体"/>
          <w:sz w:val="22"/>
          <w:u w:val="single"/>
        </w:rPr>
        <w:t xml:space="preserve">   （签字）  </w:t>
      </w:r>
      <w:r/>
    </w:p>
    <w:p>
      <w:pPr>
        <w:spacing w:line="360" w:lineRule="auto"/>
        <w:rPr>
          <w:rFonts w:hint="eastAsia" w:ascii="宋体" w:hAnsi="宋体"/>
          <w:sz w:val="22"/>
        </w:rPr>
      </w:pPr>
      <w:r>
        <w:rPr>
          <w:rFonts w:hint="eastAsia" w:ascii="宋体" w:hAnsi="宋体"/>
          <w:sz w:val="22"/>
        </w:rPr>
      </w:r>
      <w:r/>
    </w:p>
    <w:p>
      <w:pPr>
        <w:spacing w:line="360" w:lineRule="auto"/>
        <w:rPr>
          <w:position w:val="2"/>
          <w:sz w:val="22"/>
        </w:rPr>
      </w:pPr>
      <w:r>
        <w:rPr>
          <w:rFonts w:hint="eastAsia" w:ascii="宋体" w:hAnsi="宋体"/>
          <w:sz w:val="22"/>
        </w:rPr>
        <w:t xml:space="preserve">            </w:t>
      </w:r>
      <w:r>
        <w:rPr>
          <w:rFonts w:hint="eastAsia" w:ascii="宋体" w:hAnsi="宋体"/>
          <w:sz w:val="22"/>
          <w:u w:val="single"/>
        </w:rPr>
        <w:t xml:space="preserve">     </w:t>
      </w:r>
      <w:r>
        <w:rPr>
          <w:rFonts w:hint="eastAsia" w:ascii="宋体" w:hAnsi="宋体"/>
          <w:sz w:val="22"/>
        </w:rPr>
        <w:t xml:space="preserve">年</w:t>
      </w:r>
      <w:r>
        <w:rPr>
          <w:rFonts w:hint="eastAsia" w:ascii="宋体" w:hAnsi="宋体"/>
          <w:sz w:val="22"/>
          <w:u w:val="single"/>
        </w:rPr>
        <w:t xml:space="preserve">   </w:t>
      </w:r>
      <w:r>
        <w:rPr>
          <w:rFonts w:hint="eastAsia" w:ascii="宋体" w:hAnsi="宋体"/>
          <w:sz w:val="22"/>
        </w:rPr>
        <w:t xml:space="preserve">月</w:t>
      </w:r>
      <w:r>
        <w:rPr>
          <w:rFonts w:hint="eastAsia" w:ascii="宋体" w:hAnsi="宋体"/>
          <w:sz w:val="22"/>
          <w:u w:val="single"/>
        </w:rPr>
        <w:t xml:space="preserve">   </w:t>
      </w:r>
      <w:r>
        <w:rPr>
          <w:rFonts w:hint="eastAsia" w:ascii="宋体" w:hAnsi="宋体"/>
          <w:sz w:val="22"/>
        </w:rPr>
        <w:t xml:space="preserve">日                       </w:t>
      </w:r>
      <w:r>
        <w:rPr>
          <w:rFonts w:hint="eastAsia" w:ascii="宋体" w:hAnsi="宋体"/>
          <w:sz w:val="22"/>
          <w:u w:val="single"/>
        </w:rPr>
        <w:t xml:space="preserve">    </w:t>
      </w:r>
      <w:r>
        <w:rPr>
          <w:rFonts w:hint="eastAsia" w:ascii="宋体" w:hAnsi="宋体"/>
          <w:sz w:val="22"/>
        </w:rPr>
        <w:t xml:space="preserve">年</w:t>
      </w:r>
      <w:r>
        <w:rPr>
          <w:rFonts w:hint="eastAsia" w:ascii="宋体" w:hAnsi="宋体"/>
          <w:sz w:val="22"/>
          <w:u w:val="single"/>
        </w:rPr>
        <w:t xml:space="preserve">   </w:t>
      </w:r>
      <w:r>
        <w:rPr>
          <w:rFonts w:hint="eastAsia" w:ascii="宋体" w:hAnsi="宋体"/>
          <w:sz w:val="22"/>
        </w:rPr>
        <w:t xml:space="preserve">月</w:t>
      </w:r>
      <w:r>
        <w:rPr>
          <w:rFonts w:hint="eastAsia" w:ascii="宋体" w:hAnsi="宋体"/>
          <w:sz w:val="22"/>
          <w:u w:val="single"/>
        </w:rPr>
        <w:t xml:space="preserve">   </w:t>
      </w:r>
      <w:r>
        <w:rPr>
          <w:rFonts w:hint="eastAsia" w:ascii="宋体" w:hAnsi="宋体"/>
          <w:sz w:val="22"/>
        </w:rPr>
        <w:t xml:space="preserve">日</w:t>
      </w:r>
      <w:r/>
    </w:p>
    <w:p>
      <w:pPr>
        <w:jc w:val="center"/>
        <w:keepLines/>
        <w:keepNext/>
        <w:spacing w:line="360" w:lineRule="exact"/>
        <w:rPr>
          <w:rFonts w:hint="eastAsia" w:ascii="宋体" w:hAnsi="宋体"/>
          <w:sz w:val="24"/>
        </w:rPr>
        <w:outlineLvl w:val="1"/>
      </w:pPr>
      <w:r>
        <w:rPr>
          <w:rFonts w:hint="eastAsia" w:ascii="宋体" w:hAnsi="宋体" w:eastAsia="黑体"/>
          <w:b/>
          <w:sz w:val="24"/>
        </w:rPr>
        <w:br w:type="page" w:clear="all"/>
      </w:r>
      <w:bookmarkStart w:id="566" w:name="_Toc197681694"/>
      <w:r/>
      <w:bookmarkStart w:id="567" w:name="_Toc20589"/>
      <w:r/>
      <w:bookmarkStart w:id="568" w:name="_Toc158"/>
      <w:r>
        <w:rPr>
          <w:rFonts w:hint="eastAsia" w:ascii="宋体" w:hAnsi="宋体"/>
          <w:b/>
          <w:bCs/>
          <w:sz w:val="32"/>
          <w:szCs w:val="32"/>
        </w:rPr>
        <w:t xml:space="preserve">第2节  通用合同条款</w:t>
      </w:r>
      <w:bookmarkEnd w:id="566"/>
      <w:r/>
      <w:bookmarkEnd w:id="567"/>
      <w:r/>
      <w:bookmarkEnd w:id="568"/>
      <w:r/>
      <w:r/>
    </w:p>
    <w:p>
      <w:pPr>
        <w:jc w:val="left"/>
        <w:spacing w:line="400" w:lineRule="exact"/>
        <w:rPr>
          <w:rFonts w:hint="eastAsia" w:ascii="宋体" w:hAnsi="宋体"/>
          <w:b/>
          <w:bCs/>
          <w:sz w:val="22"/>
        </w:rPr>
        <w:outlineLvl w:val="2"/>
      </w:pPr>
      <w:r/>
      <w:bookmarkStart w:id="569" w:name="_Toc222031004"/>
      <w:r/>
      <w:bookmarkStart w:id="570" w:name="_Toc9325"/>
      <w:r/>
      <w:bookmarkStart w:id="571" w:name="_Toc17300"/>
      <w:r/>
      <w:bookmarkStart w:id="572" w:name="_Toc256159898"/>
      <w:r/>
      <w:bookmarkStart w:id="573" w:name="_Toc222032671"/>
      <w:r/>
      <w:bookmarkStart w:id="574" w:name="_Toc221950662"/>
      <w:r/>
      <w:bookmarkStart w:id="575" w:name="_Toc257014398"/>
      <w:r/>
      <w:bookmarkStart w:id="576" w:name="_Toc222033853"/>
      <w:r/>
      <w:bookmarkStart w:id="577" w:name="_Toc197681695"/>
      <w:r/>
      <w:bookmarkStart w:id="578" w:name="_Toc222029502"/>
      <w:r/>
      <w:bookmarkStart w:id="579" w:name="_Toc48315762"/>
      <w:r/>
      <w:bookmarkStart w:id="580" w:name="_Toc229305362"/>
      <w:r>
        <w:rPr>
          <w:rFonts w:hint="eastAsia" w:ascii="宋体" w:hAnsi="宋体"/>
          <w:b/>
          <w:bCs/>
          <w:sz w:val="22"/>
        </w:rPr>
        <w:t xml:space="preserve">1 一般约定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Start w:id="581" w:name="_Toc194486096"/>
      <w:r/>
      <w:bookmarkStart w:id="582" w:name="_Toc194486444"/>
      <w:r/>
      <w:bookmarkStart w:id="583" w:name="_Toc221950667"/>
      <w:r/>
      <w:r/>
    </w:p>
    <w:p>
      <w:pPr>
        <w:ind w:left="442" w:hanging="442"/>
        <w:jc w:val="left"/>
        <w:spacing w:line="400" w:lineRule="exact"/>
        <w:rPr>
          <w:rFonts w:hint="eastAsia" w:ascii="宋体" w:hAnsi="宋体"/>
          <w:b/>
          <w:bCs/>
          <w:sz w:val="22"/>
        </w:rPr>
      </w:pPr>
      <w:r/>
      <w:bookmarkStart w:id="584" w:name="_Toc256159899"/>
      <w:r>
        <w:rPr>
          <w:rFonts w:hint="eastAsia" w:ascii="宋体" w:hAnsi="宋体"/>
          <w:b/>
          <w:bCs/>
          <w:sz w:val="22"/>
        </w:rPr>
        <w:t xml:space="preserve">1.1词语定义</w:t>
      </w:r>
      <w:bookmarkEnd w:id="581"/>
      <w:r/>
      <w:bookmarkEnd w:id="582"/>
      <w:r/>
      <w:bookmarkEnd w:id="584"/>
      <w:r/>
      <w:r/>
    </w:p>
    <w:p>
      <w:pPr>
        <w:ind w:firstLine="440"/>
        <w:spacing w:line="400" w:lineRule="exact"/>
        <w:rPr>
          <w:rFonts w:hint="eastAsia" w:ascii="宋体" w:hAnsi="宋体"/>
          <w:sz w:val="22"/>
        </w:rPr>
      </w:pPr>
      <w:r>
        <w:rPr>
          <w:rFonts w:hint="eastAsia" w:ascii="宋体" w:hAnsi="宋体"/>
          <w:sz w:val="22"/>
        </w:rPr>
        <w:t xml:space="preserve">通用合同条款、专用合同条款中的下列词语应具有本款所赋予的含义。</w:t>
      </w:r>
      <w:r/>
    </w:p>
    <w:p>
      <w:pPr>
        <w:ind w:firstLine="442"/>
        <w:jc w:val="left"/>
        <w:spacing w:line="400" w:lineRule="exact"/>
        <w:rPr>
          <w:rFonts w:hint="eastAsia" w:ascii="宋体" w:hAnsi="宋体"/>
          <w:b/>
          <w:sz w:val="22"/>
        </w:rPr>
      </w:pPr>
      <w:r/>
      <w:bookmarkStart w:id="585" w:name="_Toc302324191"/>
      <w:r/>
      <w:bookmarkStart w:id="586" w:name="_Toc294601336"/>
      <w:r/>
      <w:bookmarkStart w:id="587" w:name="_Toc302297719"/>
      <w:r/>
      <w:bookmarkStart w:id="588" w:name="_Toc256159900"/>
      <w:r/>
      <w:bookmarkStart w:id="589" w:name="_Toc295295046"/>
      <w:r>
        <w:rPr>
          <w:rFonts w:hint="eastAsia" w:ascii="宋体" w:hAnsi="宋体"/>
          <w:b/>
          <w:sz w:val="22"/>
        </w:rPr>
        <w:t xml:space="preserve">1.1.1合同</w:t>
      </w:r>
      <w:bookmarkEnd w:id="583"/>
      <w:r/>
      <w:bookmarkEnd w:id="585"/>
      <w:r/>
      <w:bookmarkEnd w:id="586"/>
      <w:r/>
      <w:bookmarkEnd w:id="587"/>
      <w:r/>
      <w:bookmarkEnd w:id="588"/>
      <w:r/>
      <w:bookmarkEnd w:id="589"/>
      <w:r/>
      <w:r/>
    </w:p>
    <w:p>
      <w:pPr>
        <w:ind w:firstLine="440"/>
        <w:spacing w:line="400" w:lineRule="exact"/>
        <w:rPr>
          <w:rFonts w:hint="eastAsia" w:ascii="宋体" w:hAnsi="宋体"/>
          <w:sz w:val="22"/>
        </w:rPr>
      </w:pPr>
      <w:r>
        <w:rPr>
          <w:rFonts w:hint="eastAsia" w:ascii="宋体" w:hAnsi="宋体"/>
          <w:sz w:val="22"/>
        </w:rPr>
        <w:t xml:space="preserve">1.1.1.1 合同文件（或称合同）：指合同协议书、中标通知书、投标函及投标函附录、专用合同条款、通用合同条款、技术标准和要求、图纸、已标价工程量清单，以及其他合同文件。</w:t>
      </w:r>
      <w:r/>
    </w:p>
    <w:p>
      <w:pPr>
        <w:ind w:firstLine="440"/>
        <w:spacing w:line="400" w:lineRule="exact"/>
        <w:rPr>
          <w:rFonts w:hint="eastAsia" w:ascii="宋体" w:hAnsi="宋体"/>
          <w:sz w:val="22"/>
        </w:rPr>
      </w:pPr>
      <w:r>
        <w:rPr>
          <w:rFonts w:hint="eastAsia" w:ascii="宋体" w:hAnsi="宋体"/>
          <w:sz w:val="22"/>
        </w:rPr>
        <w:t xml:space="preserve">1.1.1.2 合同协议书：指第1.5款所指的合同协议书。</w:t>
      </w:r>
      <w:r/>
    </w:p>
    <w:p>
      <w:pPr>
        <w:ind w:firstLine="440"/>
        <w:spacing w:line="400" w:lineRule="exact"/>
        <w:rPr>
          <w:rFonts w:hint="eastAsia" w:ascii="宋体" w:hAnsi="宋体"/>
          <w:sz w:val="22"/>
        </w:rPr>
      </w:pPr>
      <w:r>
        <w:rPr>
          <w:rFonts w:hint="eastAsia" w:ascii="宋体" w:hAnsi="宋体"/>
          <w:sz w:val="22"/>
        </w:rPr>
        <w:t xml:space="preserve">1.1.1.3 中标通知书：指发包人通知承包人中标的函件。</w:t>
      </w:r>
      <w:r/>
    </w:p>
    <w:p>
      <w:pPr>
        <w:ind w:firstLine="440"/>
        <w:spacing w:line="400" w:lineRule="exact"/>
        <w:rPr>
          <w:rFonts w:hint="eastAsia" w:ascii="宋体" w:hAnsi="宋体"/>
          <w:sz w:val="22"/>
        </w:rPr>
      </w:pPr>
      <w:r>
        <w:rPr>
          <w:rFonts w:hint="eastAsia" w:ascii="宋体" w:hAnsi="宋体"/>
          <w:sz w:val="22"/>
        </w:rPr>
        <w:t xml:space="preserve">1.1.1.4 投标函：指构成合同文件组成部分的由承包人填写并签署的投标函。</w:t>
      </w:r>
      <w:r/>
    </w:p>
    <w:p>
      <w:pPr>
        <w:ind w:firstLine="440"/>
        <w:spacing w:line="400" w:lineRule="exact"/>
        <w:rPr>
          <w:rFonts w:hint="eastAsia" w:ascii="宋体" w:hAnsi="宋体"/>
          <w:sz w:val="22"/>
        </w:rPr>
      </w:pPr>
      <w:r>
        <w:rPr>
          <w:rFonts w:hint="eastAsia" w:ascii="宋体" w:hAnsi="宋体"/>
          <w:sz w:val="22"/>
        </w:rPr>
        <w:t xml:space="preserve">1.1.1.5 投标函附录：指附在投标函后构成合同文件的投标函附录。</w:t>
      </w:r>
      <w:r/>
    </w:p>
    <w:p>
      <w:pPr>
        <w:ind w:firstLine="440"/>
        <w:spacing w:line="400" w:lineRule="exact"/>
        <w:rPr>
          <w:rFonts w:hint="eastAsia" w:ascii="宋体" w:hAnsi="宋体"/>
          <w:sz w:val="22"/>
        </w:rPr>
      </w:pPr>
      <w:r>
        <w:rPr>
          <w:rFonts w:hint="eastAsia" w:ascii="宋体" w:hAnsi="宋体"/>
          <w:sz w:val="22"/>
        </w:rPr>
        <w:t xml:space="preserve">1.1.1.6 技术标准和要求：指构成合同文件组成部分的名为技术标准和要求（合同技术条款）的文件，包括合同双方当事人约定对其所作的修改或补充。</w:t>
      </w:r>
      <w:r/>
    </w:p>
    <w:p>
      <w:pPr>
        <w:ind w:firstLine="440"/>
        <w:spacing w:line="400" w:lineRule="exact"/>
        <w:rPr>
          <w:rFonts w:hint="eastAsia" w:ascii="宋体" w:hAnsi="宋体"/>
          <w:sz w:val="22"/>
        </w:rPr>
      </w:pPr>
      <w:r>
        <w:rPr>
          <w:rFonts w:hint="eastAsia" w:ascii="宋体" w:hAnsi="宋体"/>
          <w:sz w:val="22"/>
        </w:rPr>
        <w:t xml:space="preserve">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40"/>
        <w:spacing w:line="400" w:lineRule="exact"/>
        <w:rPr>
          <w:rFonts w:hint="eastAsia" w:ascii="宋体" w:hAnsi="宋体"/>
          <w:sz w:val="22"/>
        </w:rPr>
      </w:pPr>
      <w:r>
        <w:rPr>
          <w:rFonts w:hint="eastAsia" w:ascii="宋体" w:hAnsi="宋体"/>
          <w:sz w:val="22"/>
        </w:rPr>
        <w:t xml:space="preserve">1.1.1.8 已标价工程量清单：指构成合同文件组成部分的由承包人按照规定的格式和要求填写并标明价格的工程量清单。</w:t>
      </w:r>
      <w:r/>
    </w:p>
    <w:p>
      <w:pPr>
        <w:ind w:firstLine="440"/>
        <w:spacing w:line="400" w:lineRule="exact"/>
        <w:rPr>
          <w:rFonts w:hint="eastAsia" w:ascii="宋体" w:hAnsi="宋体"/>
          <w:sz w:val="22"/>
        </w:rPr>
      </w:pPr>
      <w:r>
        <w:rPr>
          <w:rFonts w:hint="eastAsia" w:ascii="宋体" w:hAnsi="宋体"/>
          <w:sz w:val="22"/>
        </w:rPr>
        <w:t xml:space="preserve">1.1.1.9 其他合同文件：指经合同双方当事人确认构成合同文件的其他文件。</w:t>
      </w:r>
      <w:r/>
    </w:p>
    <w:p>
      <w:pPr>
        <w:ind w:firstLine="433"/>
        <w:spacing w:line="400" w:lineRule="exact"/>
        <w:rPr>
          <w:rFonts w:hint="eastAsia" w:ascii="宋体" w:hAnsi="宋体"/>
          <w:b/>
          <w:sz w:val="22"/>
        </w:rPr>
      </w:pPr>
      <w:r/>
      <w:bookmarkStart w:id="590" w:name="_Toc221950669"/>
      <w:r>
        <w:rPr>
          <w:rFonts w:hint="eastAsia" w:ascii="宋体" w:hAnsi="宋体"/>
          <w:b/>
          <w:sz w:val="22"/>
        </w:rPr>
        <w:t xml:space="preserve">1.1.2合同当事人和人员</w:t>
      </w:r>
      <w:bookmarkEnd w:id="590"/>
      <w:r/>
      <w:r/>
    </w:p>
    <w:p>
      <w:pPr>
        <w:ind w:firstLine="440"/>
        <w:spacing w:line="400" w:lineRule="exact"/>
        <w:rPr>
          <w:rFonts w:hint="eastAsia" w:ascii="宋体" w:hAnsi="宋体"/>
          <w:sz w:val="22"/>
        </w:rPr>
      </w:pPr>
      <w:r/>
      <w:bookmarkStart w:id="591" w:name="_Toc221950674"/>
      <w:r>
        <w:rPr>
          <w:rFonts w:hint="eastAsia" w:ascii="宋体" w:hAnsi="宋体"/>
          <w:sz w:val="22"/>
        </w:rPr>
        <w:t xml:space="preserve">1.1.2.1 合同当事人：指发包人和（或）承包人。</w:t>
      </w:r>
      <w:r/>
    </w:p>
    <w:p>
      <w:pPr>
        <w:ind w:firstLine="440"/>
        <w:spacing w:line="400" w:lineRule="exact"/>
        <w:rPr>
          <w:rFonts w:hint="eastAsia" w:ascii="宋体" w:hAnsi="宋体"/>
          <w:sz w:val="22"/>
        </w:rPr>
      </w:pPr>
      <w:r>
        <w:rPr>
          <w:rFonts w:hint="eastAsia" w:ascii="宋体" w:hAnsi="宋体"/>
          <w:sz w:val="22"/>
        </w:rPr>
        <w:t xml:space="preserve">1.1.2.2 发包人：指专用合同条款中指明并与承包人在合同协议书中签字的当事人。</w:t>
      </w:r>
      <w:r/>
    </w:p>
    <w:p>
      <w:pPr>
        <w:ind w:firstLine="440"/>
        <w:spacing w:line="400" w:lineRule="exact"/>
        <w:rPr>
          <w:rFonts w:hint="eastAsia" w:ascii="宋体" w:hAnsi="宋体"/>
          <w:sz w:val="22"/>
        </w:rPr>
      </w:pPr>
      <w:r>
        <w:rPr>
          <w:rFonts w:hint="eastAsia" w:ascii="宋体" w:hAnsi="宋体"/>
          <w:sz w:val="22"/>
        </w:rPr>
        <w:t xml:space="preserve">1.1.2.3 承包人：指专用合同条款中指明并与发包人在合同协议书中签字的当事人。</w:t>
      </w:r>
      <w:r/>
    </w:p>
    <w:p>
      <w:pPr>
        <w:ind w:firstLine="440"/>
        <w:spacing w:line="400" w:lineRule="exact"/>
        <w:rPr>
          <w:rFonts w:hint="eastAsia" w:ascii="宋体" w:hAnsi="宋体"/>
          <w:sz w:val="22"/>
        </w:rPr>
      </w:pPr>
      <w:r>
        <w:rPr>
          <w:rFonts w:hint="eastAsia" w:ascii="宋体" w:hAnsi="宋体"/>
          <w:sz w:val="22"/>
        </w:rPr>
        <w:t xml:space="preserve">1.1.2.4 承包人项目负责人：指承包人派驻施工场地的全权负责人。</w:t>
      </w:r>
      <w:r/>
    </w:p>
    <w:p>
      <w:pPr>
        <w:ind w:firstLine="440"/>
        <w:spacing w:line="400" w:lineRule="exact"/>
        <w:rPr>
          <w:rFonts w:hint="eastAsia" w:ascii="宋体" w:hAnsi="宋体"/>
          <w:sz w:val="22"/>
        </w:rPr>
      </w:pPr>
      <w:r>
        <w:rPr>
          <w:rFonts w:hint="eastAsia" w:ascii="宋体" w:hAnsi="宋体"/>
          <w:sz w:val="22"/>
        </w:rPr>
        <w:t xml:space="preserve">1.1.2.5 分包人：指专用合同条款中指明的，从承包人处分包合同中某一部分工程，并与其签订分包合同的分包人。</w:t>
      </w:r>
      <w:r/>
    </w:p>
    <w:p>
      <w:pPr>
        <w:ind w:firstLine="440"/>
        <w:spacing w:line="400" w:lineRule="exact"/>
        <w:rPr>
          <w:rFonts w:hint="eastAsia" w:ascii="宋体" w:hAnsi="宋体"/>
          <w:sz w:val="22"/>
        </w:rPr>
      </w:pPr>
      <w:r>
        <w:rPr>
          <w:rFonts w:hint="eastAsia" w:ascii="宋体" w:hAnsi="宋体"/>
          <w:sz w:val="22"/>
        </w:rPr>
        <w:t xml:space="preserve">1.1.2.6 监理人：指在专用合同条款中指明的，受发包人委托对合同履行实施管理的法人或其他组织。</w:t>
      </w:r>
      <w:r/>
    </w:p>
    <w:p>
      <w:pPr>
        <w:ind w:firstLine="440"/>
        <w:spacing w:line="400" w:lineRule="exact"/>
        <w:rPr>
          <w:rFonts w:hint="eastAsia" w:ascii="宋体" w:hAnsi="宋体"/>
          <w:sz w:val="22"/>
        </w:rPr>
      </w:pPr>
      <w:r>
        <w:rPr>
          <w:rFonts w:hint="eastAsia" w:ascii="宋体" w:hAnsi="宋体"/>
          <w:sz w:val="22"/>
        </w:rPr>
        <w:t xml:space="preserve">1.1.2.7 总监理工程师（总监）：指由监理人委派常驻施工场地对合同履行实施管理的全权负责人。</w:t>
      </w:r>
      <w:r/>
    </w:p>
    <w:p>
      <w:pPr>
        <w:ind w:firstLine="433"/>
        <w:spacing w:line="400" w:lineRule="exact"/>
        <w:rPr>
          <w:rFonts w:hint="eastAsia" w:ascii="宋体" w:hAnsi="宋体"/>
          <w:b/>
          <w:sz w:val="22"/>
        </w:rPr>
      </w:pPr>
      <w:r>
        <w:rPr>
          <w:rFonts w:hint="eastAsia" w:ascii="宋体" w:hAnsi="宋体"/>
          <w:b/>
          <w:sz w:val="22"/>
        </w:rPr>
        <w:t xml:space="preserve">1.1.3工程和设备</w:t>
      </w:r>
      <w:bookmarkEnd w:id="591"/>
      <w:r/>
      <w:r/>
    </w:p>
    <w:p>
      <w:pPr>
        <w:ind w:firstLine="440"/>
        <w:spacing w:line="400" w:lineRule="exact"/>
        <w:rPr>
          <w:rFonts w:hint="eastAsia" w:ascii="宋体" w:hAnsi="宋体"/>
          <w:sz w:val="22"/>
        </w:rPr>
      </w:pPr>
      <w:r>
        <w:rPr>
          <w:rFonts w:hint="eastAsia" w:ascii="宋体" w:hAnsi="宋体"/>
          <w:sz w:val="22"/>
        </w:rPr>
        <w:t xml:space="preserve">1.1.3.1 工程：指永久工程和（或）临时工程。</w:t>
      </w:r>
      <w:r/>
    </w:p>
    <w:p>
      <w:pPr>
        <w:ind w:firstLine="440"/>
        <w:spacing w:line="400" w:lineRule="exact"/>
        <w:rPr>
          <w:rFonts w:hint="eastAsia" w:ascii="宋体" w:hAnsi="宋体"/>
          <w:sz w:val="22"/>
        </w:rPr>
      </w:pPr>
      <w:r>
        <w:rPr>
          <w:rFonts w:hint="eastAsia" w:ascii="宋体" w:hAnsi="宋体"/>
          <w:sz w:val="22"/>
        </w:rPr>
        <w:t xml:space="preserve">1.1.3.2 永久工程：指按合同约定建造并移交给发包人的工程，包括工程设备。</w:t>
      </w:r>
      <w:r/>
    </w:p>
    <w:p>
      <w:pPr>
        <w:ind w:firstLine="440"/>
        <w:spacing w:line="400" w:lineRule="exact"/>
        <w:rPr>
          <w:rFonts w:hint="eastAsia" w:ascii="宋体" w:hAnsi="宋体"/>
          <w:sz w:val="22"/>
        </w:rPr>
      </w:pPr>
      <w:r>
        <w:rPr>
          <w:rFonts w:hint="eastAsia" w:ascii="宋体" w:hAnsi="宋体"/>
          <w:sz w:val="22"/>
        </w:rPr>
        <w:t xml:space="preserve">1.1.3.3 临时工程：指为完成合同约定的永久工程所修建的各类临时性工程，不包括施工设备。</w:t>
      </w:r>
      <w:r/>
    </w:p>
    <w:p>
      <w:pPr>
        <w:ind w:firstLine="440"/>
        <w:spacing w:line="400" w:lineRule="exact"/>
        <w:rPr>
          <w:rFonts w:hint="eastAsia" w:ascii="宋体" w:hAnsi="宋体"/>
          <w:sz w:val="22"/>
        </w:rPr>
      </w:pPr>
      <w:r>
        <w:rPr>
          <w:rFonts w:hint="eastAsia" w:ascii="宋体" w:hAnsi="宋体"/>
          <w:sz w:val="22"/>
        </w:rPr>
        <w:t xml:space="preserve">1.1.3.4 工程设备：指构成或计划构成永久工程一部分的机电设备、金属结构设备、仪器装置及其他类似的设备和装置。</w:t>
      </w:r>
      <w:r/>
    </w:p>
    <w:p>
      <w:pPr>
        <w:ind w:firstLine="440"/>
        <w:spacing w:line="400" w:lineRule="exact"/>
        <w:rPr>
          <w:rFonts w:hint="eastAsia" w:ascii="宋体" w:hAnsi="宋体"/>
          <w:sz w:val="22"/>
        </w:rPr>
      </w:pPr>
      <w:r>
        <w:rPr>
          <w:rFonts w:hint="eastAsia" w:ascii="宋体" w:hAnsi="宋体"/>
          <w:sz w:val="22"/>
        </w:rPr>
        <w:t xml:space="preserve">1.1.3.5 施工设备：指为完成合同约定的各项工作所需的设备、器具和其他物品，不包括临时工程和材料。</w:t>
      </w:r>
      <w:r/>
    </w:p>
    <w:p>
      <w:pPr>
        <w:ind w:firstLine="440"/>
        <w:spacing w:line="400" w:lineRule="exact"/>
        <w:rPr>
          <w:rFonts w:hint="eastAsia" w:ascii="宋体" w:hAnsi="宋体"/>
          <w:sz w:val="22"/>
        </w:rPr>
      </w:pPr>
      <w:r>
        <w:rPr>
          <w:rFonts w:hint="eastAsia" w:ascii="宋体" w:hAnsi="宋体"/>
          <w:sz w:val="22"/>
        </w:rPr>
        <w:t xml:space="preserve">1.1.3.6 临时设施：指为完成合同约定的各项工作所服务的临时性生产和生活设施。</w:t>
      </w:r>
      <w:r/>
    </w:p>
    <w:p>
      <w:pPr>
        <w:ind w:firstLine="440"/>
        <w:spacing w:line="400" w:lineRule="exact"/>
        <w:rPr>
          <w:rFonts w:hint="eastAsia" w:ascii="宋体" w:hAnsi="宋体"/>
          <w:sz w:val="22"/>
        </w:rPr>
      </w:pPr>
      <w:r>
        <w:rPr>
          <w:rFonts w:hint="eastAsia" w:ascii="宋体" w:hAnsi="宋体"/>
          <w:sz w:val="22"/>
        </w:rPr>
        <w:t xml:space="preserve">1.1.3.7 承包人设备：指承包人自带的施工设备。</w:t>
      </w:r>
      <w:r/>
    </w:p>
    <w:p>
      <w:pPr>
        <w:ind w:firstLine="440"/>
        <w:spacing w:line="400" w:lineRule="exact"/>
        <w:rPr>
          <w:rFonts w:hint="eastAsia" w:ascii="宋体" w:hAnsi="宋体"/>
          <w:sz w:val="22"/>
        </w:rPr>
      </w:pPr>
      <w:r>
        <w:rPr>
          <w:rFonts w:hint="eastAsia" w:ascii="宋体" w:hAnsi="宋体"/>
          <w:sz w:val="22"/>
        </w:rPr>
        <w:t xml:space="preserve">1.1.3.8 施工场地（或称工地、现场）：指用于合同工程施工的场所，以及在合同中指定作为施工场地组成部分的其他场所，包括永久占地和临时占地。</w:t>
      </w:r>
      <w:r/>
    </w:p>
    <w:p>
      <w:pPr>
        <w:ind w:firstLine="440"/>
        <w:spacing w:line="400" w:lineRule="exact"/>
        <w:rPr>
          <w:rFonts w:hint="eastAsia" w:ascii="宋体" w:hAnsi="宋体"/>
          <w:sz w:val="22"/>
        </w:rPr>
      </w:pPr>
      <w:r>
        <w:rPr>
          <w:rFonts w:hint="eastAsia" w:ascii="宋体" w:hAnsi="宋体"/>
          <w:sz w:val="22"/>
        </w:rPr>
        <w:t xml:space="preserve">1.1.3.9 永久占地：指发包人为建设本合同工程永久征用的场地。</w:t>
      </w:r>
      <w:r/>
    </w:p>
    <w:p>
      <w:pPr>
        <w:ind w:firstLine="440"/>
        <w:spacing w:line="400" w:lineRule="exact"/>
        <w:rPr>
          <w:rFonts w:hint="eastAsia" w:ascii="宋体" w:hAnsi="宋体"/>
          <w:sz w:val="22"/>
        </w:rPr>
      </w:pPr>
      <w:r>
        <w:rPr>
          <w:rFonts w:hint="eastAsia" w:ascii="宋体" w:hAnsi="宋体"/>
          <w:sz w:val="22"/>
        </w:rPr>
        <w:t xml:space="preserve">1.1.3.10 临时占地：指发包人为建设本合同工程临时征用，承包人在完工后须按合同要求退还的场地。</w:t>
      </w:r>
      <w:r/>
    </w:p>
    <w:p>
      <w:pPr>
        <w:ind w:firstLine="433"/>
        <w:spacing w:line="400" w:lineRule="exact"/>
        <w:rPr>
          <w:rFonts w:hint="eastAsia" w:ascii="宋体" w:hAnsi="宋体"/>
          <w:b/>
          <w:sz w:val="22"/>
        </w:rPr>
      </w:pPr>
      <w:r/>
      <w:bookmarkStart w:id="592" w:name="_Toc221950676"/>
      <w:r>
        <w:rPr>
          <w:rFonts w:hint="eastAsia" w:ascii="宋体" w:hAnsi="宋体"/>
          <w:b/>
          <w:sz w:val="22"/>
        </w:rPr>
        <w:t xml:space="preserve">1.1.4</w:t>
      </w:r>
      <w:bookmarkEnd w:id="592"/>
      <w:r>
        <w:rPr>
          <w:rFonts w:hint="eastAsia" w:ascii="宋体" w:hAnsi="宋体"/>
          <w:b/>
          <w:sz w:val="22"/>
        </w:rPr>
        <w:t xml:space="preserve">日期</w:t>
      </w:r>
      <w:r/>
    </w:p>
    <w:p>
      <w:pPr>
        <w:ind w:firstLine="440"/>
        <w:spacing w:line="400" w:lineRule="exact"/>
        <w:rPr>
          <w:rFonts w:hint="eastAsia" w:ascii="宋体" w:hAnsi="宋体"/>
          <w:sz w:val="22"/>
        </w:rPr>
      </w:pPr>
      <w:r>
        <w:rPr>
          <w:rFonts w:hint="eastAsia" w:ascii="宋体" w:hAnsi="宋体"/>
          <w:sz w:val="22"/>
        </w:rPr>
        <w:t xml:space="preserve">1.1.4.1 开工通知：指监理人按第11.1款通知承包人开工的函件。</w:t>
      </w:r>
      <w:r/>
    </w:p>
    <w:p>
      <w:pPr>
        <w:ind w:firstLine="440"/>
        <w:spacing w:line="400" w:lineRule="exact"/>
        <w:rPr>
          <w:rFonts w:hint="eastAsia" w:ascii="宋体" w:hAnsi="宋体"/>
          <w:sz w:val="22"/>
        </w:rPr>
      </w:pPr>
      <w:r>
        <w:rPr>
          <w:rFonts w:hint="eastAsia" w:ascii="宋体" w:hAnsi="宋体"/>
          <w:sz w:val="22"/>
        </w:rPr>
        <w:t xml:space="preserve">1.1.4.2 开工日期：指监理人按第11.1款发出的开工通知中写明的开工日期。</w:t>
      </w:r>
      <w:r/>
    </w:p>
    <w:p>
      <w:pPr>
        <w:ind w:firstLine="440"/>
        <w:spacing w:line="400" w:lineRule="exact"/>
        <w:rPr>
          <w:rFonts w:hint="eastAsia" w:ascii="宋体" w:hAnsi="宋体"/>
          <w:sz w:val="22"/>
        </w:rPr>
      </w:pPr>
      <w:r>
        <w:rPr>
          <w:rFonts w:hint="eastAsia" w:ascii="宋体" w:hAnsi="宋体"/>
          <w:sz w:val="22"/>
        </w:rPr>
        <w:t xml:space="preserve">1.1.4.3 工期：指承包人在投标函中承诺的完成合同工程所需的期限，包括按第11.3 款、第11.4款和第11.6款约定所作的变更。</w:t>
      </w:r>
      <w:r/>
    </w:p>
    <w:p>
      <w:pPr>
        <w:ind w:firstLine="440"/>
        <w:spacing w:line="400" w:lineRule="exact"/>
        <w:rPr>
          <w:rFonts w:hint="eastAsia" w:ascii="宋体" w:hAnsi="宋体"/>
          <w:sz w:val="22"/>
        </w:rPr>
      </w:pPr>
      <w:r>
        <w:rPr>
          <w:rFonts w:hint="eastAsia" w:ascii="宋体" w:hAnsi="宋体"/>
          <w:sz w:val="22"/>
        </w:rPr>
        <w:t xml:space="preserve">1.1.4.4 合同工程完工日期：指第1.1.4.3目约定工期届满时的日期。实际完工日期以发包人组织的合同工程验收日期为准。</w:t>
      </w:r>
      <w:r/>
    </w:p>
    <w:p>
      <w:pPr>
        <w:ind w:firstLine="440"/>
        <w:spacing w:line="400" w:lineRule="exact"/>
        <w:rPr>
          <w:rFonts w:hint="eastAsia" w:ascii="宋体" w:hAnsi="宋体"/>
          <w:sz w:val="22"/>
        </w:rPr>
      </w:pPr>
      <w:r>
        <w:rPr>
          <w:rFonts w:hint="eastAsia" w:ascii="宋体" w:hAnsi="宋体"/>
          <w:sz w:val="22"/>
        </w:rPr>
        <w:t xml:space="preserve">1.1.4.5 缺陷责任期、工程质量保修期，具体期限由专用合同条款约定。</w:t>
      </w:r>
      <w:r/>
    </w:p>
    <w:p>
      <w:pPr>
        <w:ind w:firstLine="440"/>
        <w:spacing w:line="400" w:lineRule="exact"/>
        <w:rPr>
          <w:rFonts w:hint="eastAsia" w:ascii="宋体" w:hAnsi="宋体"/>
          <w:sz w:val="22"/>
        </w:rPr>
      </w:pPr>
      <w:r>
        <w:rPr>
          <w:rFonts w:hint="eastAsia" w:ascii="宋体" w:hAnsi="宋体"/>
          <w:sz w:val="22"/>
        </w:rPr>
        <w:t xml:space="preserve">1.1.4.6 天：除特别指明外，指日历天。开始当天不计入，从次日开始计算。期限最后一天的截止时间为当天24:00。</w:t>
      </w:r>
      <w:r/>
    </w:p>
    <w:p>
      <w:pPr>
        <w:ind w:firstLine="433"/>
        <w:spacing w:line="400" w:lineRule="exact"/>
        <w:rPr>
          <w:rFonts w:hint="eastAsia" w:ascii="宋体" w:hAnsi="宋体"/>
          <w:b/>
          <w:sz w:val="22"/>
        </w:rPr>
      </w:pPr>
      <w:r>
        <w:rPr>
          <w:rFonts w:hint="eastAsia" w:ascii="宋体" w:hAnsi="宋体"/>
          <w:b/>
          <w:sz w:val="22"/>
        </w:rPr>
        <w:t xml:space="preserve">1.1.5合同价格和费用</w:t>
      </w:r>
      <w:r/>
    </w:p>
    <w:p>
      <w:pPr>
        <w:ind w:firstLine="440"/>
        <w:spacing w:line="400" w:lineRule="exact"/>
        <w:rPr>
          <w:rFonts w:hint="eastAsia" w:ascii="宋体" w:hAnsi="宋体"/>
          <w:sz w:val="22"/>
        </w:rPr>
      </w:pPr>
      <w:r>
        <w:rPr>
          <w:rFonts w:hint="eastAsia" w:ascii="宋体" w:hAnsi="宋体"/>
          <w:sz w:val="22"/>
        </w:rPr>
        <w:t xml:space="preserve">1.1.5.1 签约合同价：指签订合同时合同协议书中写明的，包括了暂列金额、暂估价的合同总金额。</w:t>
      </w:r>
      <w:r/>
    </w:p>
    <w:p>
      <w:pPr>
        <w:ind w:firstLine="440"/>
        <w:spacing w:line="400" w:lineRule="exact"/>
        <w:rPr>
          <w:rFonts w:hint="eastAsia" w:ascii="宋体" w:hAnsi="宋体"/>
          <w:sz w:val="22"/>
        </w:rPr>
      </w:pPr>
      <w:r>
        <w:rPr>
          <w:rFonts w:hint="eastAsia" w:ascii="宋体" w:hAnsi="宋体"/>
          <w:sz w:val="22"/>
        </w:rPr>
        <w:t xml:space="preserve">1.1.5.2 合同价格：指承包人按合同约定完成了包括缺陷责任期内的全部承包工作后，发包人应付给承包人的金额，包括在履行合同过程中按合同约定进行的变更和调整。</w:t>
      </w:r>
      <w:r/>
    </w:p>
    <w:p>
      <w:pPr>
        <w:ind w:firstLine="440"/>
        <w:spacing w:line="400" w:lineRule="exact"/>
        <w:rPr>
          <w:rFonts w:hint="eastAsia" w:ascii="宋体" w:hAnsi="宋体"/>
          <w:sz w:val="22"/>
        </w:rPr>
      </w:pPr>
      <w:r>
        <w:rPr>
          <w:rFonts w:hint="eastAsia" w:ascii="宋体" w:hAnsi="宋体"/>
          <w:sz w:val="22"/>
        </w:rPr>
        <w:t xml:space="preserve">1.1.5.3 费用：指为履行合同所发生的或将要发生的所有合理开支，包括管理费和应分摊的其他费用，但不包括利润。</w:t>
      </w:r>
      <w:r/>
    </w:p>
    <w:p>
      <w:pPr>
        <w:ind w:firstLine="440"/>
        <w:spacing w:line="400" w:lineRule="exact"/>
        <w:rPr>
          <w:rFonts w:hint="eastAsia" w:ascii="宋体" w:hAnsi="宋体"/>
          <w:sz w:val="22"/>
        </w:rPr>
      </w:pPr>
      <w:r>
        <w:rPr>
          <w:rFonts w:hint="eastAsia" w:ascii="宋体" w:hAnsi="宋体"/>
          <w:sz w:val="22"/>
        </w:rPr>
        <w:t xml:space="preserve">1.1.5.4 暂列金额：指已标价工程量清单中所列的暂列金额，用于在签订协议书时尚未确定或不可预见变更的施工及其所需材料、工程设备、服务等的金额，包括以计日工方式支付的金额。</w:t>
      </w:r>
      <w:r/>
    </w:p>
    <w:p>
      <w:pPr>
        <w:ind w:firstLine="440"/>
        <w:spacing w:line="400" w:lineRule="exact"/>
        <w:rPr>
          <w:rFonts w:hint="eastAsia" w:ascii="宋体" w:hAnsi="宋体"/>
          <w:sz w:val="22"/>
        </w:rPr>
      </w:pPr>
      <w:r>
        <w:rPr>
          <w:rFonts w:hint="eastAsia" w:ascii="宋体" w:hAnsi="宋体"/>
          <w:sz w:val="22"/>
        </w:rPr>
        <w:t xml:space="preserve">1.1.5.5 暂估价：指发包人在工程量清单中给定的用于支付必然发生但暂时不能确定价格的材料、设备以及专业工程的金额。</w:t>
      </w:r>
      <w:r/>
    </w:p>
    <w:p>
      <w:pPr>
        <w:ind w:firstLine="440"/>
        <w:spacing w:line="400" w:lineRule="exact"/>
        <w:rPr>
          <w:rFonts w:hint="eastAsia" w:ascii="宋体" w:hAnsi="宋体"/>
          <w:sz w:val="22"/>
        </w:rPr>
      </w:pPr>
      <w:r>
        <w:rPr>
          <w:rFonts w:hint="eastAsia" w:ascii="宋体" w:hAnsi="宋体"/>
          <w:sz w:val="22"/>
        </w:rPr>
        <w:t xml:space="preserve">1.1.5.6 计日工：指对零星工作采取的一种计价方式，按合同中的计日工子目及其单价计价付款。</w:t>
      </w:r>
      <w:r/>
    </w:p>
    <w:p>
      <w:pPr>
        <w:ind w:firstLine="440"/>
        <w:spacing w:line="400" w:lineRule="exact"/>
        <w:rPr>
          <w:rFonts w:hint="eastAsia" w:ascii="宋体" w:hAnsi="宋体"/>
          <w:sz w:val="22"/>
        </w:rPr>
      </w:pPr>
      <w:r>
        <w:rPr>
          <w:rFonts w:hint="eastAsia" w:ascii="宋体" w:hAnsi="宋体"/>
          <w:sz w:val="22"/>
        </w:rPr>
        <w:t xml:space="preserve">1.1.5.7 质量保证金（或称保留金）：指按第16.4款约定用于保证在缺陷责任期（工程质量保修期）内履行缺陷修复义务的金额。</w:t>
      </w:r>
      <w:r/>
    </w:p>
    <w:p>
      <w:pPr>
        <w:ind w:firstLine="433"/>
        <w:spacing w:line="400" w:lineRule="exact"/>
        <w:rPr>
          <w:rFonts w:hint="eastAsia" w:ascii="宋体" w:hAnsi="宋体"/>
          <w:b/>
          <w:sz w:val="22"/>
        </w:rPr>
      </w:pPr>
      <w:r>
        <w:rPr>
          <w:rFonts w:hint="eastAsia" w:ascii="宋体" w:hAnsi="宋体"/>
          <w:b/>
          <w:sz w:val="22"/>
        </w:rPr>
        <w:t xml:space="preserve">1.1.6其他</w:t>
      </w:r>
      <w:r/>
    </w:p>
    <w:p>
      <w:pPr>
        <w:ind w:firstLine="440"/>
        <w:spacing w:line="400" w:lineRule="exact"/>
        <w:rPr>
          <w:rFonts w:hint="eastAsia" w:ascii="宋体" w:hAnsi="宋体"/>
          <w:sz w:val="22"/>
        </w:rPr>
      </w:pPr>
      <w:r/>
      <w:bookmarkStart w:id="593" w:name="_Toc480795978"/>
      <w:r/>
      <w:bookmarkStart w:id="594" w:name="_Toc476582008"/>
      <w:r/>
      <w:bookmarkStart w:id="595" w:name="_Toc256159901"/>
      <w:r/>
      <w:bookmarkStart w:id="596" w:name="_Toc486160885"/>
      <w:r/>
      <w:bookmarkStart w:id="597" w:name="_Toc484015629"/>
      <w:r/>
      <w:bookmarkStart w:id="598" w:name="_Toc480795719"/>
      <w:r>
        <w:rPr>
          <w:rFonts w:hint="eastAsia" w:ascii="宋体" w:hAnsi="宋体"/>
          <w:sz w:val="22"/>
        </w:rPr>
        <w:t xml:space="preserve">1.1.6.1 书面形式：指合同文件、信函、电报、传真等可以有形地表现所载内容的形式。</w:t>
      </w:r>
      <w:bookmarkEnd w:id="593"/>
      <w:r/>
      <w:bookmarkEnd w:id="594"/>
      <w:r/>
      <w:bookmarkEnd w:id="595"/>
      <w:r/>
      <w:bookmarkEnd w:id="596"/>
      <w:r/>
      <w:bookmarkEnd w:id="597"/>
      <w:r/>
      <w:bookmarkEnd w:id="598"/>
      <w:r/>
      <w:r/>
    </w:p>
    <w:p>
      <w:pPr>
        <w:jc w:val="left"/>
        <w:spacing w:line="400" w:lineRule="exact"/>
        <w:rPr>
          <w:rFonts w:hint="eastAsia" w:ascii="宋体" w:hAnsi="宋体"/>
          <w:b/>
          <w:bCs/>
          <w:sz w:val="22"/>
        </w:rPr>
      </w:pPr>
      <w:r/>
      <w:bookmarkStart w:id="599" w:name="_Toc256159902"/>
      <w:r/>
      <w:bookmarkStart w:id="600" w:name="_Toc187824779"/>
      <w:r>
        <w:rPr>
          <w:rFonts w:hint="eastAsia" w:ascii="宋体" w:hAnsi="宋体"/>
          <w:b/>
          <w:bCs/>
          <w:sz w:val="22"/>
        </w:rPr>
        <w:t xml:space="preserve">1.2语言文字</w:t>
      </w:r>
      <w:bookmarkEnd w:id="599"/>
      <w:r/>
      <w:bookmarkEnd w:id="600"/>
      <w:r/>
      <w:r/>
    </w:p>
    <w:p>
      <w:pPr>
        <w:ind w:firstLine="440"/>
        <w:spacing w:line="400" w:lineRule="exact"/>
        <w:rPr>
          <w:rFonts w:hint="eastAsia" w:ascii="宋体" w:hAnsi="宋体"/>
          <w:sz w:val="22"/>
        </w:rPr>
      </w:pPr>
      <w:r>
        <w:rPr>
          <w:rFonts w:hint="eastAsia" w:ascii="宋体" w:hAnsi="宋体"/>
          <w:sz w:val="22"/>
        </w:rPr>
        <w:t xml:space="preserve">除专用术语外，合同使用的语言文字为中文。必要时专用术语应附有中文注释。</w:t>
      </w:r>
      <w:r/>
    </w:p>
    <w:p>
      <w:pPr>
        <w:jc w:val="left"/>
        <w:spacing w:line="400" w:lineRule="exact"/>
        <w:rPr>
          <w:rFonts w:hint="eastAsia" w:ascii="宋体" w:hAnsi="宋体"/>
          <w:b/>
          <w:bCs/>
          <w:sz w:val="22"/>
        </w:rPr>
      </w:pPr>
      <w:r/>
      <w:bookmarkStart w:id="601" w:name="_Toc480795720"/>
      <w:r/>
      <w:bookmarkStart w:id="602" w:name="_Toc486160886"/>
      <w:r/>
      <w:bookmarkStart w:id="603" w:name="_Toc187824780"/>
      <w:r/>
      <w:bookmarkStart w:id="604" w:name="_Toc294601337"/>
      <w:r/>
      <w:bookmarkStart w:id="605" w:name="_Toc256159903"/>
      <w:r/>
      <w:bookmarkStart w:id="606" w:name="_Toc484015630"/>
      <w:r/>
      <w:bookmarkStart w:id="607" w:name="_Toc302324192"/>
      <w:r/>
      <w:bookmarkStart w:id="608" w:name="_Toc480795979"/>
      <w:r/>
      <w:bookmarkStart w:id="609" w:name="_Toc302297720"/>
      <w:r/>
      <w:bookmarkStart w:id="610" w:name="_Toc476582009"/>
      <w:r/>
      <w:bookmarkStart w:id="611" w:name="_Toc295295047"/>
      <w:r>
        <w:rPr>
          <w:rFonts w:hint="eastAsia" w:ascii="宋体" w:hAnsi="宋体"/>
          <w:b/>
          <w:bCs/>
          <w:sz w:val="22"/>
        </w:rPr>
        <w:t xml:space="preserve">1.3法律</w:t>
      </w:r>
      <w:bookmarkEnd w:id="601"/>
      <w:r/>
      <w:bookmarkEnd w:id="602"/>
      <w:r/>
      <w:bookmarkEnd w:id="603"/>
      <w:r/>
      <w:bookmarkEnd w:id="604"/>
      <w:r/>
      <w:bookmarkEnd w:id="605"/>
      <w:r/>
      <w:bookmarkEnd w:id="606"/>
      <w:r/>
      <w:bookmarkEnd w:id="607"/>
      <w:r/>
      <w:bookmarkEnd w:id="608"/>
      <w:r/>
      <w:bookmarkEnd w:id="609"/>
      <w:r/>
      <w:bookmarkEnd w:id="610"/>
      <w:r/>
      <w:bookmarkEnd w:id="611"/>
      <w:r/>
      <w:r/>
    </w:p>
    <w:p>
      <w:pPr>
        <w:ind w:firstLine="440"/>
        <w:spacing w:line="400" w:lineRule="exact"/>
        <w:rPr>
          <w:rFonts w:hint="eastAsia" w:ascii="宋体" w:hAnsi="宋体"/>
          <w:sz w:val="22"/>
        </w:rPr>
      </w:pPr>
      <w:r>
        <w:rPr>
          <w:rFonts w:hint="eastAsia" w:ascii="宋体" w:hAnsi="宋体"/>
          <w:sz w:val="22"/>
        </w:rPr>
        <w:t xml:space="preserve">适用于合同的法律包括中华人民共和国法律、行政法规、部门规章，以及工程所在地的地方性法规、自治条例、单行条例和地方政府规章。</w:t>
      </w:r>
      <w:r/>
    </w:p>
    <w:p>
      <w:pPr>
        <w:jc w:val="left"/>
        <w:spacing w:line="400" w:lineRule="exact"/>
        <w:rPr>
          <w:rFonts w:hint="eastAsia" w:ascii="宋体" w:hAnsi="宋体"/>
          <w:b/>
          <w:bCs/>
          <w:sz w:val="22"/>
        </w:rPr>
      </w:pPr>
      <w:r/>
      <w:bookmarkStart w:id="612" w:name="_Toc294601338"/>
      <w:r/>
      <w:bookmarkStart w:id="613" w:name="_Toc484015631"/>
      <w:r/>
      <w:bookmarkStart w:id="614" w:name="_Toc486160887"/>
      <w:r/>
      <w:bookmarkStart w:id="615" w:name="_Toc476582010"/>
      <w:r/>
      <w:bookmarkStart w:id="616" w:name="_Toc302324193"/>
      <w:r/>
      <w:bookmarkStart w:id="617" w:name="_Toc295295048"/>
      <w:r/>
      <w:bookmarkStart w:id="618" w:name="_Toc302297721"/>
      <w:r/>
      <w:bookmarkStart w:id="619" w:name="_Toc187824781"/>
      <w:r/>
      <w:bookmarkStart w:id="620" w:name="_Toc480795721"/>
      <w:r/>
      <w:bookmarkStart w:id="621" w:name="_Toc256159904"/>
      <w:r/>
      <w:bookmarkStart w:id="622" w:name="_Toc480795980"/>
      <w:r>
        <w:rPr>
          <w:rFonts w:hint="eastAsia" w:ascii="宋体" w:hAnsi="宋体"/>
          <w:b/>
          <w:bCs/>
          <w:sz w:val="22"/>
        </w:rPr>
        <w:t xml:space="preserve">1.4合同文件的优先顺序</w:t>
      </w:r>
      <w:bookmarkEnd w:id="612"/>
      <w:r/>
      <w:bookmarkEnd w:id="613"/>
      <w:r/>
      <w:bookmarkEnd w:id="614"/>
      <w:r/>
      <w:bookmarkEnd w:id="615"/>
      <w:r/>
      <w:bookmarkEnd w:id="616"/>
      <w:r/>
      <w:bookmarkEnd w:id="617"/>
      <w:r/>
      <w:bookmarkEnd w:id="618"/>
      <w:r/>
      <w:bookmarkEnd w:id="619"/>
      <w:r/>
      <w:bookmarkEnd w:id="620"/>
      <w:r/>
      <w:bookmarkEnd w:id="621"/>
      <w:r/>
      <w:bookmarkEnd w:id="622"/>
      <w:r/>
      <w:r/>
    </w:p>
    <w:p>
      <w:pPr>
        <w:ind w:firstLine="440"/>
        <w:spacing w:line="400" w:lineRule="exact"/>
        <w:rPr>
          <w:rFonts w:hint="eastAsia" w:ascii="宋体" w:hAnsi="宋体"/>
          <w:sz w:val="22"/>
        </w:rPr>
      </w:pPr>
      <w:r>
        <w:rPr>
          <w:rFonts w:hint="eastAsia" w:ascii="宋体" w:hAnsi="宋体"/>
          <w:sz w:val="22"/>
        </w:rPr>
        <w:t xml:space="preserve">组成合同的各项文件应互相解释，互为说明。除专用合同条款另有约定外，解释合同文件的优先顺序如下：</w:t>
      </w:r>
      <w:r/>
    </w:p>
    <w:p>
      <w:pPr>
        <w:ind w:firstLine="440"/>
        <w:spacing w:line="400" w:lineRule="exact"/>
        <w:rPr>
          <w:rFonts w:hint="eastAsia" w:ascii="宋体" w:hAnsi="宋体"/>
          <w:sz w:val="22"/>
        </w:rPr>
      </w:pPr>
      <w:r>
        <w:rPr>
          <w:rFonts w:hint="eastAsia" w:ascii="宋体" w:hAnsi="宋体"/>
          <w:sz w:val="22"/>
        </w:rPr>
        <w:t xml:space="preserve">（1）合同协议书；</w:t>
      </w:r>
      <w:r/>
    </w:p>
    <w:p>
      <w:pPr>
        <w:ind w:firstLine="440"/>
        <w:spacing w:line="400" w:lineRule="exact"/>
        <w:rPr>
          <w:rFonts w:hint="eastAsia" w:ascii="宋体" w:hAnsi="宋体"/>
          <w:sz w:val="22"/>
        </w:rPr>
      </w:pPr>
      <w:r>
        <w:rPr>
          <w:rFonts w:hint="eastAsia" w:ascii="宋体" w:hAnsi="宋体"/>
          <w:sz w:val="22"/>
        </w:rPr>
        <w:t xml:space="preserve">（2）中标通知书；</w:t>
      </w:r>
      <w:r/>
    </w:p>
    <w:p>
      <w:pPr>
        <w:ind w:firstLine="440"/>
        <w:spacing w:line="400" w:lineRule="exact"/>
        <w:rPr>
          <w:rFonts w:hint="eastAsia" w:ascii="宋体" w:hAnsi="宋体"/>
          <w:sz w:val="22"/>
        </w:rPr>
      </w:pPr>
      <w:r>
        <w:rPr>
          <w:rFonts w:hint="eastAsia" w:ascii="宋体" w:hAnsi="宋体"/>
          <w:sz w:val="22"/>
        </w:rPr>
        <w:t xml:space="preserve">（3）投标函及投标函附录；</w:t>
      </w:r>
      <w:r/>
    </w:p>
    <w:p>
      <w:pPr>
        <w:ind w:firstLine="440"/>
        <w:spacing w:line="400" w:lineRule="exact"/>
        <w:rPr>
          <w:rFonts w:hint="eastAsia" w:ascii="宋体" w:hAnsi="宋体"/>
          <w:sz w:val="22"/>
        </w:rPr>
      </w:pPr>
      <w:r>
        <w:rPr>
          <w:rFonts w:hint="eastAsia" w:ascii="宋体" w:hAnsi="宋体"/>
          <w:sz w:val="22"/>
        </w:rPr>
        <w:t xml:space="preserve">（4）专用合同条款；</w:t>
      </w:r>
      <w:r/>
    </w:p>
    <w:p>
      <w:pPr>
        <w:ind w:firstLine="440"/>
        <w:spacing w:line="400" w:lineRule="exact"/>
        <w:rPr>
          <w:rFonts w:hint="eastAsia" w:ascii="宋体" w:hAnsi="宋体"/>
          <w:sz w:val="22"/>
        </w:rPr>
      </w:pPr>
      <w:r>
        <w:rPr>
          <w:rFonts w:hint="eastAsia" w:ascii="宋体" w:hAnsi="宋体"/>
          <w:sz w:val="22"/>
        </w:rPr>
        <w:t xml:space="preserve">（5）通用合同条款；</w:t>
      </w:r>
      <w:r/>
    </w:p>
    <w:p>
      <w:pPr>
        <w:ind w:firstLine="440"/>
        <w:spacing w:line="400" w:lineRule="exact"/>
        <w:rPr>
          <w:rFonts w:hint="eastAsia" w:ascii="宋体" w:hAnsi="宋体"/>
          <w:sz w:val="22"/>
        </w:rPr>
      </w:pPr>
      <w:r>
        <w:rPr>
          <w:rFonts w:hint="eastAsia" w:ascii="宋体" w:hAnsi="宋体"/>
          <w:sz w:val="22"/>
        </w:rPr>
        <w:t xml:space="preserve">（6）技术标准和要求；</w:t>
      </w:r>
      <w:r/>
    </w:p>
    <w:p>
      <w:pPr>
        <w:ind w:firstLine="440"/>
        <w:spacing w:line="400" w:lineRule="exact"/>
        <w:rPr>
          <w:rFonts w:hint="eastAsia" w:ascii="宋体" w:hAnsi="宋体"/>
          <w:sz w:val="22"/>
        </w:rPr>
      </w:pPr>
      <w:r>
        <w:rPr>
          <w:rFonts w:hint="eastAsia" w:ascii="宋体" w:hAnsi="宋体"/>
          <w:sz w:val="22"/>
        </w:rPr>
        <w:t xml:space="preserve">（7）图纸；</w:t>
      </w:r>
      <w:r/>
    </w:p>
    <w:p>
      <w:pPr>
        <w:ind w:firstLine="440"/>
        <w:spacing w:line="400" w:lineRule="exact"/>
        <w:rPr>
          <w:rFonts w:hint="eastAsia" w:ascii="宋体" w:hAnsi="宋体"/>
          <w:sz w:val="22"/>
        </w:rPr>
      </w:pPr>
      <w:r>
        <w:rPr>
          <w:rFonts w:hint="eastAsia" w:ascii="宋体" w:hAnsi="宋体"/>
          <w:sz w:val="22"/>
        </w:rPr>
        <w:t xml:space="preserve">（8）已标价工程量清单；</w:t>
      </w:r>
      <w:r/>
    </w:p>
    <w:p>
      <w:pPr>
        <w:ind w:firstLine="440"/>
        <w:spacing w:line="400" w:lineRule="exact"/>
        <w:rPr>
          <w:rFonts w:hint="eastAsia" w:ascii="宋体" w:hAnsi="宋体"/>
          <w:sz w:val="22"/>
        </w:rPr>
      </w:pPr>
      <w:r>
        <w:rPr>
          <w:rFonts w:hint="eastAsia" w:ascii="宋体" w:hAnsi="宋体"/>
          <w:sz w:val="22"/>
        </w:rPr>
        <w:t xml:space="preserve">（9）其他合同文件。</w:t>
      </w:r>
      <w:r/>
    </w:p>
    <w:p>
      <w:pPr>
        <w:jc w:val="left"/>
        <w:spacing w:line="400" w:lineRule="exact"/>
        <w:rPr>
          <w:rFonts w:hint="eastAsia" w:ascii="宋体" w:hAnsi="宋体"/>
          <w:b/>
          <w:bCs/>
          <w:sz w:val="22"/>
        </w:rPr>
      </w:pPr>
      <w:r/>
      <w:bookmarkStart w:id="623" w:name="_Toc256159905"/>
      <w:r/>
      <w:bookmarkStart w:id="624" w:name="_Toc187824782"/>
      <w:r>
        <w:rPr>
          <w:rFonts w:hint="eastAsia" w:ascii="宋体" w:hAnsi="宋体"/>
          <w:b/>
          <w:bCs/>
          <w:sz w:val="22"/>
        </w:rPr>
        <w:t xml:space="preserve">1.5合同协议书</w:t>
      </w:r>
      <w:bookmarkEnd w:id="623"/>
      <w:r/>
      <w:bookmarkEnd w:id="624"/>
      <w:r/>
      <w:r/>
    </w:p>
    <w:p>
      <w:pPr>
        <w:ind w:firstLine="440"/>
        <w:spacing w:line="400" w:lineRule="exact"/>
        <w:rPr>
          <w:rFonts w:hint="eastAsia" w:ascii="宋体" w:hAnsi="宋体"/>
          <w:sz w:val="22"/>
        </w:rPr>
      </w:pPr>
      <w:r>
        <w:rPr>
          <w:rFonts w:hint="eastAsia" w:ascii="宋体" w:hAnsi="宋体"/>
          <w:sz w:val="22"/>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jc w:val="left"/>
        <w:spacing w:line="400" w:lineRule="exact"/>
        <w:rPr>
          <w:rFonts w:hint="eastAsia" w:ascii="宋体" w:hAnsi="宋体"/>
          <w:b/>
          <w:bCs/>
          <w:sz w:val="22"/>
        </w:rPr>
      </w:pPr>
      <w:r/>
      <w:bookmarkStart w:id="625" w:name="_Toc295295049"/>
      <w:r/>
      <w:bookmarkStart w:id="626" w:name="_Toc256159906"/>
      <w:r/>
      <w:bookmarkStart w:id="627" w:name="_Toc480795981"/>
      <w:r/>
      <w:bookmarkStart w:id="628" w:name="_Toc302297722"/>
      <w:r/>
      <w:bookmarkStart w:id="629" w:name="_Toc294601339"/>
      <w:r/>
      <w:bookmarkStart w:id="630" w:name="_Toc476582011"/>
      <w:r/>
      <w:bookmarkStart w:id="631" w:name="_Toc302324194"/>
      <w:r/>
      <w:bookmarkStart w:id="632" w:name="_Toc484015632"/>
      <w:r/>
      <w:bookmarkStart w:id="633" w:name="_Toc480795722"/>
      <w:r/>
      <w:bookmarkStart w:id="634" w:name="_Toc486160888"/>
      <w:r/>
      <w:bookmarkStart w:id="635" w:name="_Toc221950693"/>
      <w:r>
        <w:rPr>
          <w:rFonts w:hint="eastAsia" w:ascii="宋体" w:hAnsi="宋体"/>
          <w:b/>
          <w:bCs/>
          <w:sz w:val="22"/>
        </w:rPr>
        <w:t xml:space="preserve">1.6图纸和承包人文件</w:t>
      </w:r>
      <w:bookmarkEnd w:id="625"/>
      <w:r/>
      <w:bookmarkEnd w:id="626"/>
      <w:r/>
      <w:bookmarkEnd w:id="627"/>
      <w:r/>
      <w:bookmarkEnd w:id="628"/>
      <w:r/>
      <w:bookmarkEnd w:id="629"/>
      <w:r/>
      <w:bookmarkEnd w:id="630"/>
      <w:r/>
      <w:bookmarkEnd w:id="631"/>
      <w:r/>
      <w:bookmarkEnd w:id="632"/>
      <w:r/>
      <w:bookmarkEnd w:id="633"/>
      <w:r/>
      <w:bookmarkEnd w:id="634"/>
      <w:r/>
      <w:r/>
    </w:p>
    <w:p>
      <w:pPr>
        <w:ind w:firstLine="433"/>
        <w:spacing w:line="400" w:lineRule="exact"/>
        <w:rPr>
          <w:rFonts w:hint="eastAsia" w:ascii="宋体" w:hAnsi="宋体"/>
          <w:b/>
          <w:sz w:val="22"/>
        </w:rPr>
      </w:pPr>
      <w:r>
        <w:rPr>
          <w:rFonts w:hint="eastAsia" w:ascii="宋体" w:hAnsi="宋体"/>
          <w:b/>
          <w:sz w:val="22"/>
        </w:rPr>
        <w:t xml:space="preserve">1.6.1</w:t>
      </w:r>
      <w:bookmarkEnd w:id="635"/>
      <w:r/>
      <w:bookmarkStart w:id="636" w:name="_Toc221950694"/>
      <w:r>
        <w:rPr>
          <w:rFonts w:hint="eastAsia" w:ascii="宋体" w:hAnsi="宋体"/>
          <w:b/>
          <w:sz w:val="22"/>
        </w:rPr>
        <w:t xml:space="preserve">图纸的提供</w:t>
      </w:r>
      <w:r/>
    </w:p>
    <w:p>
      <w:pPr>
        <w:ind w:firstLine="440"/>
        <w:spacing w:line="400" w:lineRule="exact"/>
        <w:rPr>
          <w:rFonts w:hint="eastAsia" w:ascii="宋体" w:hAnsi="宋体"/>
          <w:sz w:val="22"/>
        </w:rPr>
      </w:pPr>
      <w:r>
        <w:rPr>
          <w:rFonts w:hint="eastAsia" w:ascii="宋体" w:hAnsi="宋体"/>
          <w:sz w:val="22"/>
        </w:rPr>
        <w:t xml:space="preserve">发包人应按技术标准和要求（合同技术条款）约定的期限和数量将施工图纸以及其他图纸（包括配套说明和有关资料）提供给承包人。</w:t>
      </w:r>
      <w:bookmarkEnd w:id="636"/>
      <w:r>
        <w:rPr>
          <w:rFonts w:hint="eastAsia" w:ascii="宋体" w:hAnsi="宋体"/>
          <w:sz w:val="22"/>
        </w:rPr>
        <w:t xml:space="preserve">由于发包人未按时提供图纸造成工期延误的，按第11.3款的约定办理。</w:t>
      </w:r>
      <w:r/>
    </w:p>
    <w:p>
      <w:pPr>
        <w:ind w:firstLine="433"/>
        <w:jc w:val="left"/>
        <w:spacing w:line="400" w:lineRule="exact"/>
        <w:rPr>
          <w:rFonts w:hint="eastAsia" w:ascii="宋体" w:hAnsi="宋体"/>
          <w:b/>
          <w:sz w:val="22"/>
        </w:rPr>
      </w:pPr>
      <w:r/>
      <w:bookmarkStart w:id="637" w:name="_Toc221950695"/>
      <w:r/>
      <w:bookmarkStart w:id="638" w:name="_Toc480795982"/>
      <w:r/>
      <w:bookmarkStart w:id="639" w:name="_Toc486160889"/>
      <w:r/>
      <w:bookmarkStart w:id="640" w:name="_Toc295295050"/>
      <w:r/>
      <w:bookmarkStart w:id="641" w:name="_Toc256159907"/>
      <w:r/>
      <w:bookmarkStart w:id="642" w:name="_Toc294601340"/>
      <w:r/>
      <w:bookmarkStart w:id="643" w:name="_Toc480795723"/>
      <w:r/>
      <w:bookmarkStart w:id="644" w:name="_Toc476582012"/>
      <w:r/>
      <w:bookmarkStart w:id="645" w:name="_Toc302297723"/>
      <w:r/>
      <w:bookmarkStart w:id="646" w:name="_Toc302324195"/>
      <w:r/>
      <w:bookmarkStart w:id="647" w:name="_Toc484015633"/>
      <w:r>
        <w:rPr>
          <w:rFonts w:hint="eastAsia" w:ascii="宋体" w:hAnsi="宋体"/>
          <w:b/>
          <w:sz w:val="22"/>
        </w:rPr>
        <w:t xml:space="preserve">1.6.2</w:t>
      </w:r>
      <w:bookmarkEnd w:id="637"/>
      <w:r/>
      <w:bookmarkStart w:id="648" w:name="_Toc221950696"/>
      <w:r>
        <w:rPr>
          <w:rFonts w:hint="eastAsia" w:ascii="宋体" w:hAnsi="宋体"/>
          <w:b/>
          <w:sz w:val="22"/>
        </w:rPr>
        <w:t xml:space="preserve">承包人提供的文件</w:t>
      </w:r>
      <w:bookmarkEnd w:id="638"/>
      <w:r/>
      <w:bookmarkEnd w:id="639"/>
      <w:r/>
      <w:bookmarkEnd w:id="640"/>
      <w:r/>
      <w:bookmarkEnd w:id="641"/>
      <w:r/>
      <w:bookmarkEnd w:id="642"/>
      <w:r/>
      <w:bookmarkEnd w:id="643"/>
      <w:r/>
      <w:bookmarkEnd w:id="644"/>
      <w:r/>
      <w:bookmarkEnd w:id="645"/>
      <w:r/>
      <w:bookmarkEnd w:id="646"/>
      <w:r/>
      <w:bookmarkEnd w:id="647"/>
      <w:r/>
      <w:r/>
    </w:p>
    <w:p>
      <w:pPr>
        <w:ind w:firstLine="440"/>
        <w:spacing w:line="400" w:lineRule="exact"/>
        <w:rPr>
          <w:rFonts w:hint="eastAsia" w:ascii="宋体" w:hAnsi="宋体"/>
          <w:sz w:val="22"/>
        </w:rPr>
      </w:pPr>
      <w:r>
        <w:rPr>
          <w:rFonts w:hint="eastAsia" w:ascii="宋体" w:hAnsi="宋体"/>
          <w:sz w:val="22"/>
        </w:rPr>
        <w:t xml:space="preserve">承包人提供的文件应按技术标准和要求（合同技术条款）约定的期限和数量提供给监理人。监理人应按技术标准和要求（合同技术条款）约定的期限批复承包人。</w:t>
      </w:r>
      <w:bookmarkEnd w:id="648"/>
      <w:r/>
      <w:r/>
    </w:p>
    <w:p>
      <w:pPr>
        <w:ind w:firstLine="433"/>
        <w:jc w:val="left"/>
        <w:spacing w:line="400" w:lineRule="exact"/>
        <w:rPr>
          <w:rFonts w:hint="eastAsia" w:ascii="宋体" w:hAnsi="宋体"/>
          <w:b/>
          <w:sz w:val="22"/>
        </w:rPr>
      </w:pPr>
      <w:r/>
      <w:bookmarkStart w:id="649" w:name="_Toc480795983"/>
      <w:r/>
      <w:bookmarkStart w:id="650" w:name="_Toc484015634"/>
      <w:r/>
      <w:bookmarkStart w:id="651" w:name="_Toc486160890"/>
      <w:r/>
      <w:bookmarkStart w:id="652" w:name="_Toc480795724"/>
      <w:r/>
      <w:bookmarkStart w:id="653" w:name="_Toc294601341"/>
      <w:r/>
      <w:bookmarkStart w:id="654" w:name="_Toc295295051"/>
      <w:r/>
      <w:bookmarkStart w:id="655" w:name="_Toc302324196"/>
      <w:r/>
      <w:bookmarkStart w:id="656" w:name="_Toc256159908"/>
      <w:r/>
      <w:bookmarkStart w:id="657" w:name="_Toc221950697"/>
      <w:r/>
      <w:bookmarkStart w:id="658" w:name="_Toc302297724"/>
      <w:r/>
      <w:bookmarkStart w:id="659" w:name="_Toc476582013"/>
      <w:r>
        <w:rPr>
          <w:rFonts w:hint="eastAsia" w:ascii="宋体" w:hAnsi="宋体"/>
          <w:b/>
          <w:sz w:val="22"/>
        </w:rPr>
        <w:t xml:space="preserve">1.6.3图纸的修改</w:t>
      </w:r>
      <w:bookmarkEnd w:id="649"/>
      <w:r/>
      <w:bookmarkEnd w:id="650"/>
      <w:r/>
      <w:bookmarkEnd w:id="651"/>
      <w:r/>
      <w:bookmarkEnd w:id="652"/>
      <w:r/>
      <w:bookmarkEnd w:id="653"/>
      <w:r/>
      <w:bookmarkEnd w:id="654"/>
      <w:r/>
      <w:bookmarkEnd w:id="655"/>
      <w:r/>
      <w:bookmarkEnd w:id="656"/>
      <w:r/>
      <w:bookmarkEnd w:id="657"/>
      <w:r/>
      <w:bookmarkEnd w:id="658"/>
      <w:r/>
      <w:bookmarkEnd w:id="659"/>
      <w:r/>
      <w:bookmarkStart w:id="660" w:name="_Toc221950698"/>
      <w:r/>
      <w:r/>
    </w:p>
    <w:p>
      <w:pPr>
        <w:ind w:firstLine="440"/>
        <w:spacing w:line="400" w:lineRule="exact"/>
        <w:rPr>
          <w:rFonts w:hint="eastAsia" w:ascii="宋体" w:hAnsi="宋体"/>
          <w:sz w:val="22"/>
        </w:rPr>
      </w:pPr>
      <w:r>
        <w:rPr>
          <w:rFonts w:hint="eastAsia" w:ascii="宋体" w:hAnsi="宋体"/>
          <w:sz w:val="22"/>
        </w:rPr>
        <w:t xml:space="preserve">设计人需要对已发给承包人的施工图纸进行修改时，监理人应在技术标准和要求（合同技术条款）约定的期限内签发施工图纸的修改图给承包人。</w:t>
      </w:r>
      <w:bookmarkEnd w:id="660"/>
      <w:r>
        <w:rPr>
          <w:rFonts w:hint="eastAsia" w:ascii="宋体" w:hAnsi="宋体"/>
          <w:sz w:val="22"/>
        </w:rPr>
        <w:t xml:space="preserve">承包人应按技术标准和要求（合同技术条款）的约定编制一份承包人实施计划提交监理人批准后执行。</w:t>
      </w:r>
      <w:r/>
    </w:p>
    <w:p>
      <w:pPr>
        <w:ind w:firstLine="433"/>
        <w:jc w:val="left"/>
        <w:spacing w:line="400" w:lineRule="exact"/>
        <w:rPr>
          <w:rFonts w:hint="eastAsia" w:ascii="宋体" w:hAnsi="宋体"/>
          <w:b/>
          <w:sz w:val="22"/>
        </w:rPr>
      </w:pPr>
      <w:r/>
      <w:bookmarkStart w:id="661" w:name="_Toc480795725"/>
      <w:r/>
      <w:bookmarkStart w:id="662" w:name="_Toc256159909"/>
      <w:r/>
      <w:bookmarkStart w:id="663" w:name="_Toc484015635"/>
      <w:r/>
      <w:bookmarkStart w:id="664" w:name="_Toc480795984"/>
      <w:r/>
      <w:bookmarkStart w:id="665" w:name="_Toc302324197"/>
      <w:r/>
      <w:bookmarkStart w:id="666" w:name="_Toc294601342"/>
      <w:r/>
      <w:bookmarkStart w:id="667" w:name="_Toc302297725"/>
      <w:r/>
      <w:bookmarkStart w:id="668" w:name="_Toc476582014"/>
      <w:r/>
      <w:bookmarkStart w:id="669" w:name="_Toc295295052"/>
      <w:r/>
      <w:bookmarkStart w:id="670" w:name="_Toc486160891"/>
      <w:r>
        <w:rPr>
          <w:rFonts w:hint="eastAsia" w:ascii="宋体" w:hAnsi="宋体"/>
          <w:b/>
          <w:sz w:val="22"/>
        </w:rPr>
        <w:t xml:space="preserve">1.6.4图纸的错误</w:t>
      </w:r>
      <w:bookmarkEnd w:id="661"/>
      <w:r/>
      <w:bookmarkEnd w:id="662"/>
      <w:r/>
      <w:bookmarkEnd w:id="663"/>
      <w:r/>
      <w:bookmarkEnd w:id="664"/>
      <w:r/>
      <w:bookmarkEnd w:id="665"/>
      <w:r/>
      <w:bookmarkEnd w:id="666"/>
      <w:r/>
      <w:bookmarkEnd w:id="667"/>
      <w:r/>
      <w:bookmarkEnd w:id="668"/>
      <w:r/>
      <w:bookmarkEnd w:id="669"/>
      <w:r/>
      <w:bookmarkEnd w:id="670"/>
      <w:r/>
      <w:r/>
    </w:p>
    <w:p>
      <w:pPr>
        <w:ind w:firstLine="440"/>
        <w:spacing w:line="400" w:lineRule="exact"/>
        <w:rPr>
          <w:rFonts w:hint="eastAsia" w:ascii="宋体" w:hAnsi="宋体"/>
          <w:sz w:val="22"/>
        </w:rPr>
      </w:pPr>
      <w:r>
        <w:rPr>
          <w:rFonts w:hint="eastAsia" w:ascii="宋体" w:hAnsi="宋体"/>
          <w:sz w:val="22"/>
        </w:rPr>
        <w:t xml:space="preserve">承包人发现发包人提供的图纸存在明显错误或疏忽，应及时通知监理人。</w:t>
      </w:r>
      <w:r/>
    </w:p>
    <w:p>
      <w:pPr>
        <w:ind w:firstLine="433"/>
        <w:jc w:val="left"/>
        <w:spacing w:line="400" w:lineRule="exact"/>
        <w:rPr>
          <w:rFonts w:hint="eastAsia" w:ascii="宋体" w:hAnsi="宋体"/>
          <w:b/>
          <w:sz w:val="22"/>
        </w:rPr>
      </w:pPr>
      <w:r/>
      <w:bookmarkStart w:id="671" w:name="_Toc302324198"/>
      <w:r/>
      <w:bookmarkStart w:id="672" w:name="_Toc486160892"/>
      <w:r/>
      <w:bookmarkStart w:id="673" w:name="_Toc294601343"/>
      <w:r/>
      <w:bookmarkStart w:id="674" w:name="_Toc480795726"/>
      <w:r/>
      <w:bookmarkStart w:id="675" w:name="_Toc295295053"/>
      <w:r/>
      <w:bookmarkStart w:id="676" w:name="_Toc484015636"/>
      <w:r/>
      <w:bookmarkStart w:id="677" w:name="_Toc256159910"/>
      <w:r/>
      <w:bookmarkStart w:id="678" w:name="_Toc302297726"/>
      <w:r/>
      <w:bookmarkStart w:id="679" w:name="_Toc476582015"/>
      <w:r/>
      <w:bookmarkStart w:id="680" w:name="_Toc480795985"/>
      <w:r>
        <w:rPr>
          <w:rFonts w:hint="eastAsia" w:ascii="宋体" w:hAnsi="宋体"/>
          <w:b/>
          <w:sz w:val="22"/>
        </w:rPr>
        <w:t xml:space="preserve">1.6.5图纸和承包人文件的保管</w:t>
      </w:r>
      <w:bookmarkEnd w:id="671"/>
      <w:r/>
      <w:bookmarkEnd w:id="672"/>
      <w:r/>
      <w:bookmarkEnd w:id="673"/>
      <w:r/>
      <w:bookmarkEnd w:id="674"/>
      <w:r/>
      <w:bookmarkEnd w:id="675"/>
      <w:r/>
      <w:bookmarkEnd w:id="676"/>
      <w:r/>
      <w:bookmarkEnd w:id="677"/>
      <w:r/>
      <w:bookmarkEnd w:id="678"/>
      <w:r/>
      <w:bookmarkEnd w:id="679"/>
      <w:r/>
      <w:bookmarkEnd w:id="680"/>
      <w:r/>
      <w:r/>
    </w:p>
    <w:p>
      <w:pPr>
        <w:ind w:firstLine="440"/>
        <w:spacing w:line="400" w:lineRule="exact"/>
        <w:rPr>
          <w:rFonts w:hint="eastAsia" w:ascii="宋体" w:hAnsi="宋体"/>
          <w:sz w:val="22"/>
        </w:rPr>
      </w:pPr>
      <w:r>
        <w:rPr>
          <w:rFonts w:hint="eastAsia" w:ascii="宋体" w:hAnsi="宋体"/>
          <w:sz w:val="22"/>
        </w:rPr>
        <w:t xml:space="preserve">监理人和承包人均应在施工场地各保存一套完整的包含第1.6.1项、第1.6.2项、第1.6.3项约定内容的图纸和承包人文件。</w:t>
      </w:r>
      <w:r/>
    </w:p>
    <w:p>
      <w:pPr>
        <w:jc w:val="left"/>
        <w:spacing w:line="400" w:lineRule="exact"/>
        <w:rPr>
          <w:rFonts w:hint="eastAsia" w:ascii="宋体" w:hAnsi="宋体"/>
          <w:b/>
          <w:bCs/>
          <w:sz w:val="22"/>
        </w:rPr>
      </w:pPr>
      <w:r/>
      <w:bookmarkStart w:id="681" w:name="_Toc486160893"/>
      <w:r/>
      <w:bookmarkStart w:id="682" w:name="_Toc476582016"/>
      <w:r/>
      <w:bookmarkStart w:id="683" w:name="_Toc302297727"/>
      <w:r/>
      <w:bookmarkStart w:id="684" w:name="_Toc294601344"/>
      <w:r/>
      <w:bookmarkStart w:id="685" w:name="_Toc295295054"/>
      <w:r/>
      <w:bookmarkStart w:id="686" w:name="_Toc480795986"/>
      <w:r/>
      <w:bookmarkStart w:id="687" w:name="_Toc302324199"/>
      <w:r/>
      <w:bookmarkStart w:id="688" w:name="_Toc256159911"/>
      <w:r/>
      <w:bookmarkStart w:id="689" w:name="_Toc480795727"/>
      <w:r/>
      <w:bookmarkStart w:id="690" w:name="_Toc484015637"/>
      <w:r/>
      <w:bookmarkStart w:id="691" w:name="_Toc221950701"/>
      <w:r>
        <w:rPr>
          <w:rFonts w:hint="eastAsia" w:ascii="宋体" w:hAnsi="宋体"/>
          <w:b/>
          <w:bCs/>
          <w:sz w:val="22"/>
        </w:rPr>
        <w:t xml:space="preserve">1.7联络</w:t>
      </w:r>
      <w:bookmarkEnd w:id="681"/>
      <w:r/>
      <w:bookmarkEnd w:id="682"/>
      <w:r/>
      <w:bookmarkEnd w:id="683"/>
      <w:r/>
      <w:bookmarkEnd w:id="684"/>
      <w:r/>
      <w:bookmarkEnd w:id="685"/>
      <w:r/>
      <w:bookmarkEnd w:id="686"/>
      <w:r/>
      <w:bookmarkEnd w:id="687"/>
      <w:r/>
      <w:bookmarkEnd w:id="688"/>
      <w:r/>
      <w:bookmarkEnd w:id="689"/>
      <w:r/>
      <w:bookmarkEnd w:id="690"/>
      <w:r/>
      <w:r/>
    </w:p>
    <w:p>
      <w:pPr>
        <w:ind w:firstLine="440"/>
        <w:spacing w:line="400" w:lineRule="exact"/>
        <w:rPr>
          <w:rFonts w:hint="eastAsia" w:ascii="宋体" w:hAnsi="宋体"/>
          <w:sz w:val="22"/>
        </w:rPr>
      </w:pPr>
      <w:r>
        <w:rPr>
          <w:rFonts w:hint="eastAsia" w:ascii="宋体" w:hAnsi="宋体"/>
          <w:sz w:val="22"/>
        </w:rPr>
        <w:t xml:space="preserve">1.7.1 与合同有关的通知、批准、证明、证书、指示、要求、请求、同意、意见、确定和决定等，均应采用书面形式。</w:t>
      </w:r>
      <w:r/>
    </w:p>
    <w:p>
      <w:pPr>
        <w:ind w:firstLine="440"/>
        <w:spacing w:line="400" w:lineRule="exact"/>
        <w:rPr>
          <w:rFonts w:hint="eastAsia" w:ascii="宋体" w:hAnsi="宋体"/>
          <w:sz w:val="22"/>
        </w:rPr>
      </w:pPr>
      <w:r>
        <w:rPr>
          <w:rFonts w:hint="eastAsia" w:ascii="宋体" w:hAnsi="宋体"/>
          <w:sz w:val="22"/>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ind w:firstLine="440"/>
        <w:spacing w:line="400" w:lineRule="exact"/>
        <w:rPr>
          <w:rFonts w:hint="eastAsia" w:ascii="宋体" w:hAnsi="宋体"/>
          <w:sz w:val="22"/>
        </w:rPr>
      </w:pPr>
      <w:r>
        <w:rPr>
          <w:rFonts w:hint="eastAsia" w:ascii="宋体" w:hAnsi="宋体"/>
          <w:sz w:val="22"/>
        </w:rPr>
        <w:t xml:space="preserve">1.7.3 来往函件均应按合同约定的期限及时发出和答复，不得无故扣压和拖延，亦不得拒收。否则，由此造成的后果由责任方负责。</w:t>
      </w:r>
      <w:bookmarkEnd w:id="691"/>
      <w:r/>
      <w:r/>
    </w:p>
    <w:p>
      <w:pPr>
        <w:jc w:val="left"/>
        <w:spacing w:line="400" w:lineRule="exact"/>
        <w:rPr>
          <w:rFonts w:hint="eastAsia" w:ascii="宋体" w:hAnsi="宋体"/>
          <w:b/>
          <w:bCs/>
          <w:sz w:val="22"/>
        </w:rPr>
      </w:pPr>
      <w:r/>
      <w:bookmarkStart w:id="692" w:name="_Toc187824785"/>
      <w:r/>
      <w:bookmarkStart w:id="693" w:name="_Toc256159912"/>
      <w:r>
        <w:rPr>
          <w:rFonts w:hint="eastAsia" w:ascii="宋体" w:hAnsi="宋体"/>
          <w:b/>
          <w:bCs/>
          <w:sz w:val="22"/>
        </w:rPr>
        <w:t xml:space="preserve">1.8转让</w:t>
      </w:r>
      <w:bookmarkEnd w:id="692"/>
      <w:r/>
      <w:bookmarkEnd w:id="693"/>
      <w:r/>
      <w:r/>
    </w:p>
    <w:p>
      <w:pPr>
        <w:ind w:firstLine="440"/>
        <w:spacing w:line="400" w:lineRule="exact"/>
        <w:rPr>
          <w:rFonts w:hint="eastAsia" w:ascii="宋体" w:hAnsi="宋体"/>
          <w:sz w:val="22"/>
        </w:rPr>
      </w:pPr>
      <w:r>
        <w:rPr>
          <w:rFonts w:hint="eastAsia" w:ascii="宋体" w:hAnsi="宋体"/>
          <w:sz w:val="22"/>
        </w:rPr>
        <w:t xml:space="preserve">除合同另有约定外，未经对方当事人同意，一方当事人不得将合同权利全部或部分转让给第三人，也不得全部或部分转移合同义务。</w:t>
      </w:r>
      <w:r/>
    </w:p>
    <w:p>
      <w:pPr>
        <w:jc w:val="left"/>
        <w:spacing w:line="400" w:lineRule="exact"/>
        <w:rPr>
          <w:rFonts w:hint="eastAsia" w:ascii="宋体" w:hAnsi="宋体"/>
          <w:b/>
          <w:bCs/>
          <w:sz w:val="22"/>
        </w:rPr>
      </w:pPr>
      <w:r/>
      <w:bookmarkStart w:id="694" w:name="_Toc484015638"/>
      <w:r/>
      <w:bookmarkStart w:id="695" w:name="_Toc302324200"/>
      <w:r/>
      <w:bookmarkStart w:id="696" w:name="_Toc480795728"/>
      <w:r/>
      <w:bookmarkStart w:id="697" w:name="_Toc187824786"/>
      <w:r/>
      <w:bookmarkStart w:id="698" w:name="_Toc480795987"/>
      <w:r/>
      <w:bookmarkStart w:id="699" w:name="_Toc256159913"/>
      <w:r/>
      <w:bookmarkStart w:id="700" w:name="_Toc294601345"/>
      <w:r/>
      <w:bookmarkStart w:id="701" w:name="_Toc302297728"/>
      <w:r/>
      <w:bookmarkStart w:id="702" w:name="_Toc295295055"/>
      <w:r/>
      <w:bookmarkStart w:id="703" w:name="_Toc486160894"/>
      <w:r/>
      <w:bookmarkStart w:id="704" w:name="_Toc476582017"/>
      <w:r>
        <w:rPr>
          <w:rFonts w:hint="eastAsia" w:ascii="宋体" w:hAnsi="宋体"/>
          <w:b/>
          <w:bCs/>
          <w:sz w:val="22"/>
        </w:rPr>
        <w:t xml:space="preserve">1.9严禁贿赂</w:t>
      </w:r>
      <w:bookmarkEnd w:id="694"/>
      <w:r/>
      <w:bookmarkEnd w:id="695"/>
      <w:r/>
      <w:bookmarkEnd w:id="696"/>
      <w:r/>
      <w:bookmarkEnd w:id="697"/>
      <w:r/>
      <w:bookmarkEnd w:id="698"/>
      <w:r/>
      <w:bookmarkEnd w:id="699"/>
      <w:r/>
      <w:bookmarkEnd w:id="700"/>
      <w:r/>
      <w:bookmarkEnd w:id="701"/>
      <w:r/>
      <w:bookmarkEnd w:id="702"/>
      <w:r/>
      <w:bookmarkEnd w:id="703"/>
      <w:r/>
      <w:bookmarkEnd w:id="704"/>
      <w:r/>
      <w:r/>
    </w:p>
    <w:p>
      <w:pPr>
        <w:ind w:firstLine="440"/>
        <w:spacing w:line="400" w:lineRule="exact"/>
        <w:rPr>
          <w:rFonts w:hint="eastAsia" w:ascii="宋体" w:hAnsi="宋体"/>
          <w:sz w:val="22"/>
        </w:rPr>
      </w:pPr>
      <w:r>
        <w:rPr>
          <w:rFonts w:hint="eastAsia" w:ascii="宋体" w:hAnsi="宋体"/>
          <w:sz w:val="22"/>
        </w:rPr>
        <w:t xml:space="preserve">合同双方当事人不得以贿赂或变相贿赂的方式，谋取不当利益或损害对方权益。因贿赂造成对方损失的，行为人应赔偿损失，并承担相应的法律责任。</w:t>
      </w:r>
      <w:r/>
    </w:p>
    <w:p>
      <w:pPr>
        <w:jc w:val="left"/>
        <w:spacing w:line="400" w:lineRule="exact"/>
        <w:rPr>
          <w:rFonts w:hint="eastAsia" w:ascii="宋体" w:hAnsi="宋体"/>
          <w:b/>
          <w:bCs/>
          <w:sz w:val="22"/>
        </w:rPr>
      </w:pPr>
      <w:r/>
      <w:bookmarkStart w:id="705" w:name="_Toc294601346"/>
      <w:r/>
      <w:bookmarkStart w:id="706" w:name="_Toc484015639"/>
      <w:r/>
      <w:bookmarkStart w:id="707" w:name="_Toc302324201"/>
      <w:r/>
      <w:bookmarkStart w:id="708" w:name="_Toc476582018"/>
      <w:r/>
      <w:bookmarkStart w:id="709" w:name="_Toc302297729"/>
      <w:r/>
      <w:bookmarkStart w:id="710" w:name="_Toc480795988"/>
      <w:r/>
      <w:bookmarkStart w:id="711" w:name="_Toc295295056"/>
      <w:r/>
      <w:bookmarkStart w:id="712" w:name="_Toc480795729"/>
      <w:r/>
      <w:bookmarkStart w:id="713" w:name="_Toc486160895"/>
      <w:r/>
      <w:bookmarkStart w:id="714" w:name="_Toc256159914"/>
      <w:r/>
      <w:bookmarkStart w:id="715" w:name="_Toc187824787"/>
      <w:r>
        <w:rPr>
          <w:rFonts w:hint="eastAsia" w:ascii="宋体" w:hAnsi="宋体"/>
          <w:b/>
          <w:bCs/>
          <w:sz w:val="22"/>
        </w:rPr>
        <w:t xml:space="preserve">1.10化石、文物</w:t>
      </w:r>
      <w:bookmarkEnd w:id="705"/>
      <w:r/>
      <w:bookmarkEnd w:id="706"/>
      <w:r/>
      <w:bookmarkEnd w:id="707"/>
      <w:r/>
      <w:bookmarkEnd w:id="708"/>
      <w:r/>
      <w:bookmarkEnd w:id="709"/>
      <w:r/>
      <w:bookmarkEnd w:id="710"/>
      <w:r/>
      <w:bookmarkEnd w:id="711"/>
      <w:r/>
      <w:bookmarkEnd w:id="712"/>
      <w:r/>
      <w:bookmarkEnd w:id="713"/>
      <w:r/>
      <w:bookmarkEnd w:id="714"/>
      <w:r/>
      <w:bookmarkEnd w:id="715"/>
      <w:r/>
      <w:r/>
    </w:p>
    <w:p>
      <w:pPr>
        <w:ind w:firstLine="440"/>
        <w:spacing w:line="400" w:lineRule="exact"/>
        <w:rPr>
          <w:rFonts w:hint="eastAsia" w:ascii="宋体" w:hAnsi="宋体"/>
          <w:sz w:val="22"/>
        </w:rPr>
      </w:pPr>
      <w:r>
        <w:rPr>
          <w:rFonts w:hint="eastAsia" w:ascii="宋体" w:hAnsi="宋体"/>
          <w:sz w:val="22"/>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40"/>
        <w:spacing w:line="400" w:lineRule="exact"/>
        <w:rPr>
          <w:rFonts w:hint="eastAsia" w:ascii="宋体" w:hAnsi="宋体"/>
          <w:sz w:val="22"/>
        </w:rPr>
      </w:pPr>
      <w:r>
        <w:rPr>
          <w:rFonts w:hint="eastAsia" w:ascii="宋体" w:hAnsi="宋体"/>
          <w:sz w:val="22"/>
        </w:rPr>
        <w:t xml:space="preserve">1.10.2 承包人发现文物后不及时报告或隐瞒不报，致使文物丢失或损坏的，应赔偿损失，并承担相应的法律责任。</w:t>
      </w:r>
      <w:r/>
    </w:p>
    <w:p>
      <w:pPr>
        <w:jc w:val="left"/>
        <w:spacing w:line="400" w:lineRule="exact"/>
        <w:rPr>
          <w:rFonts w:hint="eastAsia" w:ascii="宋体" w:hAnsi="宋体"/>
          <w:b/>
          <w:bCs/>
          <w:sz w:val="22"/>
        </w:rPr>
      </w:pPr>
      <w:r/>
      <w:bookmarkStart w:id="716" w:name="_Toc256159915"/>
      <w:r>
        <w:rPr>
          <w:rFonts w:hint="eastAsia" w:ascii="宋体" w:hAnsi="宋体"/>
          <w:b/>
          <w:bCs/>
          <w:sz w:val="22"/>
        </w:rPr>
        <w:t xml:space="preserve">1.11专利技术</w:t>
      </w:r>
      <w:bookmarkEnd w:id="716"/>
      <w:r/>
      <w:r/>
    </w:p>
    <w:p>
      <w:pPr>
        <w:ind w:firstLine="440"/>
        <w:spacing w:line="400" w:lineRule="exact"/>
        <w:rPr>
          <w:rFonts w:hint="eastAsia" w:ascii="宋体" w:hAnsi="宋体"/>
          <w:sz w:val="22"/>
        </w:rPr>
      </w:pPr>
      <w:r>
        <w:rPr>
          <w:rFonts w:hint="eastAsia" w:ascii="宋体" w:hAnsi="宋体"/>
          <w:sz w:val="22"/>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40"/>
        <w:spacing w:line="400" w:lineRule="exact"/>
        <w:rPr>
          <w:rFonts w:hint="eastAsia" w:ascii="宋体" w:hAnsi="宋体"/>
          <w:sz w:val="22"/>
        </w:rPr>
      </w:pPr>
      <w:r>
        <w:rPr>
          <w:rFonts w:hint="eastAsia" w:ascii="宋体" w:hAnsi="宋体"/>
          <w:sz w:val="22"/>
        </w:rPr>
        <w:t xml:space="preserve">1.11.2 承包人在投标文件中采用专利技术的，专利技术的使用费包含在投标报价内。</w:t>
      </w:r>
      <w:r/>
    </w:p>
    <w:p>
      <w:pPr>
        <w:ind w:firstLine="440"/>
        <w:spacing w:line="400" w:lineRule="exact"/>
        <w:rPr>
          <w:rFonts w:hint="eastAsia" w:ascii="宋体" w:hAnsi="宋体"/>
          <w:sz w:val="22"/>
        </w:rPr>
      </w:pPr>
      <w:r>
        <w:rPr>
          <w:rFonts w:hint="eastAsia" w:ascii="宋体" w:hAnsi="宋体"/>
          <w:sz w:val="22"/>
        </w:rPr>
        <w:t xml:space="preserve">1.11.3 承包人的技术秘密和声明需要保密的资料和信息，发包人和监理人不得为合同以外的目的泄露给他人或公开发表与引用。</w:t>
      </w:r>
      <w:r/>
    </w:p>
    <w:p>
      <w:pPr>
        <w:ind w:firstLine="440"/>
        <w:spacing w:line="400" w:lineRule="exact"/>
        <w:rPr>
          <w:rFonts w:hint="eastAsia" w:ascii="宋体" w:hAnsi="宋体"/>
          <w:sz w:val="22"/>
        </w:rPr>
      </w:pPr>
      <w:r>
        <w:rPr>
          <w:rFonts w:hint="eastAsia" w:ascii="宋体" w:hAnsi="宋体"/>
          <w:sz w:val="22"/>
        </w:rPr>
        <w:t xml:space="preserve">1.11.4 合同实施过程中，发包人要求承包人采用专利技术的，发包人应办理相应的使用手续，承包人应按发包人约定的条件使用，并承担使用专利技术的相关试验工作，所需费用由发包人承担。</w:t>
      </w:r>
      <w:r/>
    </w:p>
    <w:p>
      <w:pPr>
        <w:jc w:val="left"/>
        <w:spacing w:line="400" w:lineRule="exact"/>
        <w:rPr>
          <w:rFonts w:hint="eastAsia" w:ascii="宋体" w:hAnsi="宋体"/>
          <w:b/>
          <w:bCs/>
          <w:sz w:val="22"/>
        </w:rPr>
      </w:pPr>
      <w:r/>
      <w:bookmarkStart w:id="717" w:name="_Toc256159916"/>
      <w:r/>
      <w:bookmarkStart w:id="718" w:name="_Toc187824789"/>
      <w:r>
        <w:rPr>
          <w:rFonts w:hint="eastAsia" w:ascii="宋体" w:hAnsi="宋体"/>
          <w:b/>
          <w:bCs/>
          <w:sz w:val="22"/>
        </w:rPr>
        <w:t xml:space="preserve">1.12图纸和文件的保密</w:t>
      </w:r>
      <w:bookmarkEnd w:id="717"/>
      <w:r/>
      <w:bookmarkEnd w:id="718"/>
      <w:r/>
      <w:r/>
    </w:p>
    <w:p>
      <w:pPr>
        <w:ind w:firstLine="440"/>
        <w:spacing w:line="400" w:lineRule="exact"/>
        <w:rPr>
          <w:rFonts w:hint="eastAsia" w:ascii="宋体" w:hAnsi="宋体"/>
          <w:sz w:val="22"/>
        </w:rPr>
      </w:pPr>
      <w:r>
        <w:rPr>
          <w:rFonts w:hint="eastAsia" w:ascii="宋体" w:hAnsi="宋体"/>
          <w:sz w:val="22"/>
        </w:rPr>
        <w:t xml:space="preserve">1.12.1发包人提供的图纸和文件，未经发包人同意，承包人不得为合同以外的目的泄露给他人或公开发表与引用。</w:t>
      </w:r>
      <w:r/>
    </w:p>
    <w:p>
      <w:pPr>
        <w:ind w:firstLine="440"/>
        <w:spacing w:line="400" w:lineRule="exact"/>
        <w:rPr>
          <w:rFonts w:hint="eastAsia" w:ascii="宋体" w:hAnsi="宋体"/>
          <w:sz w:val="22"/>
        </w:rPr>
      </w:pPr>
      <w:r>
        <w:rPr>
          <w:rFonts w:hint="eastAsia" w:ascii="宋体" w:hAnsi="宋体"/>
          <w:sz w:val="22"/>
        </w:rPr>
        <w:t xml:space="preserve">1.12.2承包人提供的文件，未经承包人同意，发包人和监理人不得为合同以外的目的泄露给他人或公开发表与引用。</w:t>
      </w:r>
      <w:r/>
    </w:p>
    <w:p>
      <w:pPr>
        <w:jc w:val="left"/>
        <w:spacing w:line="400" w:lineRule="exact"/>
        <w:rPr>
          <w:rFonts w:hint="eastAsia" w:ascii="宋体" w:hAnsi="宋体"/>
          <w:b/>
          <w:bCs/>
          <w:sz w:val="22"/>
        </w:rPr>
        <w:outlineLvl w:val="2"/>
      </w:pPr>
      <w:r/>
      <w:bookmarkStart w:id="719" w:name="_Toc197681696"/>
      <w:r/>
      <w:bookmarkStart w:id="720" w:name="_Toc22842"/>
      <w:r/>
      <w:bookmarkStart w:id="721" w:name="_Toc222032672"/>
      <w:r/>
      <w:bookmarkStart w:id="722" w:name="_Toc222031005"/>
      <w:r/>
      <w:bookmarkStart w:id="723" w:name="_Toc229305363"/>
      <w:r/>
      <w:bookmarkStart w:id="724" w:name="_Toc221950713"/>
      <w:r/>
      <w:bookmarkStart w:id="725" w:name="_Toc257014399"/>
      <w:r/>
      <w:bookmarkStart w:id="726" w:name="_Toc222033854"/>
      <w:r/>
      <w:bookmarkStart w:id="727" w:name="_Toc222029503"/>
      <w:r/>
      <w:bookmarkStart w:id="728" w:name="_Toc25579"/>
      <w:r/>
      <w:bookmarkStart w:id="729" w:name="_Toc48315763"/>
      <w:r>
        <w:rPr>
          <w:rFonts w:hint="eastAsia" w:ascii="宋体" w:hAnsi="宋体"/>
          <w:b/>
          <w:bCs/>
          <w:sz w:val="22"/>
        </w:rPr>
        <w:t xml:space="preserve">2 发包人义务</w:t>
      </w:r>
      <w:bookmarkEnd w:id="719"/>
      <w:r/>
      <w:bookmarkEnd w:id="720"/>
      <w:r/>
      <w:bookmarkEnd w:id="721"/>
      <w:r/>
      <w:bookmarkEnd w:id="722"/>
      <w:r/>
      <w:bookmarkEnd w:id="723"/>
      <w:r/>
      <w:bookmarkEnd w:id="724"/>
      <w:r/>
      <w:bookmarkEnd w:id="725"/>
      <w:r/>
      <w:bookmarkEnd w:id="726"/>
      <w:r/>
      <w:bookmarkEnd w:id="727"/>
      <w:r/>
      <w:bookmarkEnd w:id="728"/>
      <w:r/>
      <w:bookmarkEnd w:id="729"/>
      <w:r/>
      <w:bookmarkStart w:id="730" w:name="_Toc221950720"/>
      <w:r/>
      <w:r/>
    </w:p>
    <w:p>
      <w:pPr>
        <w:jc w:val="left"/>
        <w:spacing w:line="400" w:lineRule="exact"/>
        <w:rPr>
          <w:rFonts w:hint="eastAsia" w:ascii="宋体" w:hAnsi="宋体"/>
          <w:b/>
          <w:bCs/>
          <w:sz w:val="22"/>
        </w:rPr>
      </w:pPr>
      <w:r/>
      <w:bookmarkStart w:id="731" w:name="_Toc256159918"/>
      <w:r/>
      <w:bookmarkStart w:id="732" w:name="_Toc187824791"/>
      <w:r>
        <w:rPr>
          <w:rFonts w:hint="eastAsia" w:ascii="宋体" w:hAnsi="宋体"/>
          <w:b/>
          <w:bCs/>
          <w:sz w:val="22"/>
        </w:rPr>
        <w:t xml:space="preserve">2.1遵守法律</w:t>
      </w:r>
      <w:bookmarkEnd w:id="731"/>
      <w:r/>
      <w:bookmarkEnd w:id="732"/>
      <w:r/>
      <w:r/>
    </w:p>
    <w:p>
      <w:pPr>
        <w:ind w:firstLine="440"/>
        <w:spacing w:line="400" w:lineRule="exact"/>
        <w:rPr>
          <w:rFonts w:hint="eastAsia" w:ascii="宋体" w:hAnsi="宋体"/>
          <w:sz w:val="22"/>
        </w:rPr>
      </w:pPr>
      <w:r>
        <w:rPr>
          <w:rFonts w:hint="eastAsia" w:ascii="宋体" w:hAnsi="宋体"/>
          <w:sz w:val="22"/>
        </w:rPr>
        <w:t xml:space="preserve">发包人在履行合同过程中应遵守法律，并保证承包人免于承担因发包人违反法律而引起的任何责任。</w:t>
      </w:r>
      <w:r/>
    </w:p>
    <w:p>
      <w:pPr>
        <w:jc w:val="left"/>
        <w:spacing w:line="400" w:lineRule="exact"/>
        <w:rPr>
          <w:rFonts w:hint="eastAsia" w:ascii="宋体" w:hAnsi="宋体"/>
          <w:b/>
          <w:bCs/>
          <w:sz w:val="22"/>
        </w:rPr>
      </w:pPr>
      <w:r/>
      <w:bookmarkStart w:id="733" w:name="_Toc486160897"/>
      <w:r/>
      <w:bookmarkStart w:id="734" w:name="_Toc480795731"/>
      <w:r/>
      <w:bookmarkStart w:id="735" w:name="_Toc294601348"/>
      <w:r/>
      <w:bookmarkStart w:id="736" w:name="_Toc302324203"/>
      <w:r/>
      <w:bookmarkStart w:id="737" w:name="_Toc480795990"/>
      <w:r/>
      <w:bookmarkStart w:id="738" w:name="_Toc187824792"/>
      <w:r/>
      <w:bookmarkStart w:id="739" w:name="_Toc476582020"/>
      <w:r/>
      <w:bookmarkStart w:id="740" w:name="_Toc295295058"/>
      <w:r/>
      <w:bookmarkStart w:id="741" w:name="_Toc484015641"/>
      <w:r/>
      <w:bookmarkStart w:id="742" w:name="_Toc302297731"/>
      <w:r/>
      <w:bookmarkStart w:id="743" w:name="_Toc256159919"/>
      <w:r>
        <w:rPr>
          <w:rFonts w:hint="eastAsia" w:ascii="宋体" w:hAnsi="宋体"/>
          <w:b/>
          <w:bCs/>
          <w:sz w:val="22"/>
        </w:rPr>
        <w:t xml:space="preserve">2.2发出开工通知</w:t>
      </w:r>
      <w:bookmarkEnd w:id="733"/>
      <w:r/>
      <w:bookmarkEnd w:id="734"/>
      <w:r/>
      <w:bookmarkEnd w:id="735"/>
      <w:r/>
      <w:bookmarkEnd w:id="736"/>
      <w:r/>
      <w:bookmarkEnd w:id="737"/>
      <w:r/>
      <w:bookmarkEnd w:id="738"/>
      <w:r/>
      <w:bookmarkEnd w:id="739"/>
      <w:r/>
      <w:bookmarkEnd w:id="740"/>
      <w:r/>
      <w:bookmarkEnd w:id="741"/>
      <w:r/>
      <w:bookmarkEnd w:id="742"/>
      <w:r/>
      <w:bookmarkEnd w:id="743"/>
      <w:r/>
      <w:r/>
    </w:p>
    <w:p>
      <w:pPr>
        <w:ind w:firstLine="440"/>
        <w:spacing w:line="400" w:lineRule="exact"/>
        <w:rPr>
          <w:rFonts w:hint="eastAsia" w:ascii="宋体" w:hAnsi="宋体"/>
          <w:sz w:val="22"/>
        </w:rPr>
      </w:pPr>
      <w:r>
        <w:rPr>
          <w:rFonts w:hint="eastAsia" w:ascii="宋体" w:hAnsi="宋体"/>
          <w:sz w:val="22"/>
        </w:rPr>
        <w:t xml:space="preserve">发包人应委托监理人按第11.1款的约定向承包人发出开工通知。</w:t>
      </w:r>
      <w:r/>
    </w:p>
    <w:p>
      <w:pPr>
        <w:jc w:val="left"/>
        <w:spacing w:line="400" w:lineRule="exact"/>
        <w:rPr>
          <w:rFonts w:hint="eastAsia" w:ascii="宋体" w:hAnsi="宋体"/>
          <w:b/>
          <w:bCs/>
          <w:sz w:val="22"/>
        </w:rPr>
      </w:pPr>
      <w:r/>
      <w:bookmarkStart w:id="744" w:name="_Toc476582021"/>
      <w:r/>
      <w:bookmarkStart w:id="745" w:name="_Toc302324204"/>
      <w:r/>
      <w:bookmarkStart w:id="746" w:name="_Toc295295059"/>
      <w:r/>
      <w:bookmarkStart w:id="747" w:name="_Toc256159920"/>
      <w:r/>
      <w:bookmarkStart w:id="748" w:name="_Toc480795991"/>
      <w:r/>
      <w:bookmarkStart w:id="749" w:name="_Toc294601349"/>
      <w:r/>
      <w:bookmarkStart w:id="750" w:name="_Toc480795732"/>
      <w:r/>
      <w:bookmarkStart w:id="751" w:name="_Toc486160898"/>
      <w:r/>
      <w:bookmarkStart w:id="752" w:name="_Toc484015642"/>
      <w:r/>
      <w:bookmarkStart w:id="753" w:name="_Toc302297732"/>
      <w:r>
        <w:rPr>
          <w:rFonts w:hint="eastAsia" w:ascii="宋体" w:hAnsi="宋体"/>
          <w:b/>
          <w:bCs/>
          <w:sz w:val="22"/>
        </w:rPr>
        <w:t xml:space="preserve">2.3提供施工场地</w:t>
      </w:r>
      <w:bookmarkEnd w:id="730"/>
      <w:r/>
      <w:bookmarkEnd w:id="744"/>
      <w:r/>
      <w:bookmarkEnd w:id="745"/>
      <w:r/>
      <w:bookmarkEnd w:id="746"/>
      <w:r/>
      <w:bookmarkEnd w:id="747"/>
      <w:r/>
      <w:bookmarkEnd w:id="748"/>
      <w:r/>
      <w:bookmarkEnd w:id="749"/>
      <w:r/>
      <w:bookmarkEnd w:id="750"/>
      <w:r/>
      <w:bookmarkEnd w:id="751"/>
      <w:r/>
      <w:bookmarkEnd w:id="752"/>
      <w:r/>
      <w:bookmarkEnd w:id="753"/>
      <w:r/>
      <w:r/>
    </w:p>
    <w:p>
      <w:pPr>
        <w:ind w:firstLine="440"/>
        <w:spacing w:line="400" w:lineRule="exact"/>
        <w:rPr>
          <w:rFonts w:hint="eastAsia" w:ascii="宋体" w:hAnsi="宋体"/>
          <w:sz w:val="22"/>
        </w:rPr>
      </w:pPr>
      <w:r>
        <w:rPr>
          <w:rFonts w:hint="eastAsia" w:ascii="宋体" w:hAnsi="宋体"/>
          <w:sz w:val="22"/>
        </w:rPr>
        <w:t xml:space="preserve">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440"/>
        <w:spacing w:line="400" w:lineRule="exact"/>
        <w:rPr>
          <w:rFonts w:hint="eastAsia" w:ascii="宋体" w:hAnsi="宋体"/>
          <w:sz w:val="22"/>
        </w:rPr>
      </w:pPr>
      <w:r>
        <w:rPr>
          <w:rFonts w:hint="eastAsia" w:ascii="宋体" w:hAnsi="宋体"/>
          <w:sz w:val="22"/>
        </w:rPr>
        <w:t xml:space="preserve">2.3.2 发包人提供的施工用地范围在专用合同条款中约定。</w:t>
      </w:r>
      <w:r/>
    </w:p>
    <w:p>
      <w:pPr>
        <w:ind w:firstLine="440"/>
        <w:spacing w:line="400" w:lineRule="exact"/>
        <w:rPr>
          <w:rFonts w:hint="eastAsia" w:ascii="宋体" w:hAnsi="宋体"/>
          <w:sz w:val="22"/>
        </w:rPr>
      </w:pPr>
      <w:r>
        <w:rPr>
          <w:rFonts w:hint="eastAsia" w:ascii="宋体" w:hAnsi="宋体"/>
          <w:sz w:val="22"/>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r/>
    </w:p>
    <w:p>
      <w:pPr>
        <w:jc w:val="left"/>
        <w:spacing w:line="400" w:lineRule="exact"/>
        <w:rPr>
          <w:rFonts w:hint="eastAsia" w:ascii="宋体" w:hAnsi="宋体"/>
          <w:b/>
          <w:bCs/>
          <w:sz w:val="22"/>
        </w:rPr>
      </w:pPr>
      <w:r/>
      <w:bookmarkStart w:id="754" w:name="_Toc486160899"/>
      <w:r/>
      <w:bookmarkStart w:id="755" w:name="_Toc480795733"/>
      <w:r/>
      <w:bookmarkStart w:id="756" w:name="_Toc302324205"/>
      <w:r/>
      <w:bookmarkStart w:id="757" w:name="_Toc294601350"/>
      <w:r/>
      <w:bookmarkStart w:id="758" w:name="_Toc476582022"/>
      <w:r/>
      <w:bookmarkStart w:id="759" w:name="_Toc187824794"/>
      <w:r/>
      <w:bookmarkStart w:id="760" w:name="_Toc480795992"/>
      <w:r/>
      <w:bookmarkStart w:id="761" w:name="_Toc484015643"/>
      <w:r/>
      <w:bookmarkStart w:id="762" w:name="_Toc302297733"/>
      <w:r/>
      <w:bookmarkStart w:id="763" w:name="_Toc256159921"/>
      <w:r/>
      <w:bookmarkStart w:id="764" w:name="_Toc295295060"/>
      <w:r>
        <w:rPr>
          <w:rFonts w:hint="eastAsia" w:ascii="宋体" w:hAnsi="宋体"/>
          <w:b/>
          <w:bCs/>
          <w:sz w:val="22"/>
        </w:rPr>
        <w:t xml:space="preserve">2.4协助承包人办理证件和批件</w:t>
      </w:r>
      <w:bookmarkEnd w:id="754"/>
      <w:r/>
      <w:bookmarkEnd w:id="755"/>
      <w:r/>
      <w:bookmarkEnd w:id="756"/>
      <w:r/>
      <w:bookmarkEnd w:id="757"/>
      <w:r/>
      <w:bookmarkEnd w:id="758"/>
      <w:r/>
      <w:bookmarkEnd w:id="759"/>
      <w:r/>
      <w:bookmarkEnd w:id="760"/>
      <w:r/>
      <w:bookmarkEnd w:id="761"/>
      <w:r/>
      <w:bookmarkEnd w:id="762"/>
      <w:r/>
      <w:bookmarkEnd w:id="763"/>
      <w:r/>
      <w:bookmarkEnd w:id="764"/>
      <w:r/>
      <w:r/>
    </w:p>
    <w:p>
      <w:pPr>
        <w:ind w:firstLine="440"/>
        <w:spacing w:line="400" w:lineRule="exact"/>
        <w:rPr>
          <w:rFonts w:hint="eastAsia" w:ascii="宋体" w:hAnsi="宋体"/>
          <w:sz w:val="22"/>
        </w:rPr>
      </w:pPr>
      <w:r>
        <w:rPr>
          <w:rFonts w:hint="eastAsia" w:ascii="宋体" w:hAnsi="宋体"/>
          <w:sz w:val="22"/>
        </w:rPr>
        <w:t xml:space="preserve">发包人应协助承包人办理法律规定的有关施工证件和批件。</w:t>
      </w:r>
      <w:r/>
    </w:p>
    <w:p>
      <w:pPr>
        <w:jc w:val="left"/>
        <w:spacing w:line="400" w:lineRule="exact"/>
        <w:rPr>
          <w:rFonts w:hint="eastAsia" w:ascii="宋体" w:hAnsi="宋体"/>
          <w:b/>
          <w:bCs/>
          <w:sz w:val="22"/>
        </w:rPr>
      </w:pPr>
      <w:r/>
      <w:bookmarkStart w:id="765" w:name="_Toc480795734"/>
      <w:r/>
      <w:bookmarkStart w:id="766" w:name="_Toc484015644"/>
      <w:r/>
      <w:bookmarkStart w:id="767" w:name="_Toc187824795"/>
      <w:r/>
      <w:bookmarkStart w:id="768" w:name="_Toc302324206"/>
      <w:r/>
      <w:bookmarkStart w:id="769" w:name="_Toc256159922"/>
      <w:r/>
      <w:bookmarkStart w:id="770" w:name="_Toc294601351"/>
      <w:r/>
      <w:bookmarkStart w:id="771" w:name="_Toc480795993"/>
      <w:r/>
      <w:bookmarkStart w:id="772" w:name="_Toc302297734"/>
      <w:r/>
      <w:bookmarkStart w:id="773" w:name="_Toc486160900"/>
      <w:r/>
      <w:bookmarkStart w:id="774" w:name="_Toc476582023"/>
      <w:r/>
      <w:bookmarkStart w:id="775" w:name="_Toc295295061"/>
      <w:r>
        <w:rPr>
          <w:rFonts w:hint="eastAsia" w:ascii="宋体" w:hAnsi="宋体"/>
          <w:b/>
          <w:bCs/>
          <w:sz w:val="22"/>
        </w:rPr>
        <w:t xml:space="preserve">2.5组织设计交底</w:t>
      </w:r>
      <w:bookmarkEnd w:id="765"/>
      <w:r/>
      <w:bookmarkEnd w:id="766"/>
      <w:r/>
      <w:bookmarkEnd w:id="767"/>
      <w:r/>
      <w:bookmarkEnd w:id="768"/>
      <w:r/>
      <w:bookmarkEnd w:id="769"/>
      <w:r/>
      <w:bookmarkEnd w:id="770"/>
      <w:r/>
      <w:bookmarkEnd w:id="771"/>
      <w:r/>
      <w:bookmarkEnd w:id="772"/>
      <w:r/>
      <w:bookmarkEnd w:id="773"/>
      <w:r/>
      <w:bookmarkEnd w:id="774"/>
      <w:r/>
      <w:bookmarkEnd w:id="775"/>
      <w:r/>
      <w:r/>
    </w:p>
    <w:p>
      <w:pPr>
        <w:ind w:firstLine="440"/>
        <w:spacing w:line="400" w:lineRule="exact"/>
        <w:rPr>
          <w:rFonts w:hint="eastAsia" w:ascii="宋体" w:hAnsi="宋体"/>
          <w:sz w:val="22"/>
        </w:rPr>
      </w:pPr>
      <w:r>
        <w:rPr>
          <w:rFonts w:hint="eastAsia" w:ascii="宋体" w:hAnsi="宋体"/>
          <w:sz w:val="22"/>
        </w:rPr>
        <w:t xml:space="preserve">发包人应根据合同进度计划，组织设计单位向承包人进行设计交底。</w:t>
      </w:r>
      <w:r/>
    </w:p>
    <w:p>
      <w:pPr>
        <w:jc w:val="left"/>
        <w:spacing w:line="400" w:lineRule="exact"/>
        <w:rPr>
          <w:rFonts w:hint="eastAsia" w:ascii="宋体" w:hAnsi="宋体"/>
          <w:b/>
          <w:bCs/>
          <w:sz w:val="22"/>
        </w:rPr>
      </w:pPr>
      <w:r/>
      <w:bookmarkStart w:id="776" w:name="_Toc484015645"/>
      <w:r/>
      <w:bookmarkStart w:id="777" w:name="_Toc480795735"/>
      <w:r/>
      <w:bookmarkStart w:id="778" w:name="_Toc256159923"/>
      <w:r/>
      <w:bookmarkStart w:id="779" w:name="_Toc302297735"/>
      <w:r/>
      <w:bookmarkStart w:id="780" w:name="_Toc476582024"/>
      <w:r/>
      <w:bookmarkStart w:id="781" w:name="_Toc302324207"/>
      <w:r/>
      <w:bookmarkStart w:id="782" w:name="_Toc480795994"/>
      <w:r/>
      <w:bookmarkStart w:id="783" w:name="_Toc294601352"/>
      <w:r/>
      <w:bookmarkStart w:id="784" w:name="_Toc486160901"/>
      <w:r/>
      <w:bookmarkStart w:id="785" w:name="_Toc187824796"/>
      <w:r/>
      <w:bookmarkStart w:id="786" w:name="_Toc295295062"/>
      <w:r>
        <w:rPr>
          <w:rFonts w:hint="eastAsia" w:ascii="宋体" w:hAnsi="宋体"/>
          <w:b/>
          <w:bCs/>
          <w:sz w:val="22"/>
        </w:rPr>
        <w:t xml:space="preserve">2.6支付合同价款</w:t>
      </w:r>
      <w:bookmarkEnd w:id="776"/>
      <w:r/>
      <w:bookmarkEnd w:id="777"/>
      <w:r/>
      <w:bookmarkEnd w:id="778"/>
      <w:r/>
      <w:bookmarkEnd w:id="779"/>
      <w:r/>
      <w:bookmarkEnd w:id="780"/>
      <w:r/>
      <w:bookmarkEnd w:id="781"/>
      <w:r/>
      <w:bookmarkEnd w:id="782"/>
      <w:r/>
      <w:bookmarkEnd w:id="783"/>
      <w:r/>
      <w:bookmarkEnd w:id="784"/>
      <w:r/>
      <w:bookmarkEnd w:id="785"/>
      <w:r/>
      <w:bookmarkEnd w:id="786"/>
      <w:r/>
      <w:r/>
    </w:p>
    <w:p>
      <w:pPr>
        <w:ind w:firstLine="440"/>
        <w:spacing w:line="400" w:lineRule="exact"/>
        <w:rPr>
          <w:rFonts w:hint="eastAsia" w:ascii="宋体" w:hAnsi="宋体"/>
          <w:sz w:val="22"/>
        </w:rPr>
      </w:pPr>
      <w:r>
        <w:rPr>
          <w:rFonts w:hint="eastAsia" w:ascii="宋体" w:hAnsi="宋体"/>
          <w:sz w:val="22"/>
        </w:rPr>
        <w:t xml:space="preserve">发包人应按合同约定向承包人及时支付合同价款。</w:t>
      </w:r>
      <w:r/>
    </w:p>
    <w:p>
      <w:pPr>
        <w:jc w:val="left"/>
        <w:spacing w:line="400" w:lineRule="exact"/>
        <w:rPr>
          <w:rFonts w:hint="eastAsia" w:ascii="宋体" w:hAnsi="宋体"/>
          <w:b/>
          <w:bCs/>
          <w:sz w:val="22"/>
        </w:rPr>
      </w:pPr>
      <w:r/>
      <w:bookmarkStart w:id="787" w:name="_Toc486160902"/>
      <w:r/>
      <w:bookmarkStart w:id="788" w:name="_Toc295295063"/>
      <w:r/>
      <w:bookmarkStart w:id="789" w:name="_Toc256159924"/>
      <w:r/>
      <w:bookmarkStart w:id="790" w:name="_Toc480795995"/>
      <w:r/>
      <w:bookmarkStart w:id="791" w:name="_Toc476582025"/>
      <w:r/>
      <w:bookmarkStart w:id="792" w:name="_Toc302324208"/>
      <w:r/>
      <w:bookmarkStart w:id="793" w:name="_Toc302297736"/>
      <w:r/>
      <w:bookmarkStart w:id="794" w:name="_Toc484015646"/>
      <w:r/>
      <w:bookmarkStart w:id="795" w:name="_Toc480795736"/>
      <w:r/>
      <w:bookmarkStart w:id="796" w:name="_Toc294601353"/>
      <w:r>
        <w:rPr>
          <w:rFonts w:hint="eastAsia" w:ascii="宋体" w:hAnsi="宋体"/>
          <w:b/>
          <w:bCs/>
          <w:sz w:val="22"/>
        </w:rPr>
        <w:t xml:space="preserve">2.7组织法人验收</w:t>
      </w:r>
      <w:bookmarkEnd w:id="787"/>
      <w:r/>
      <w:bookmarkEnd w:id="788"/>
      <w:r/>
      <w:bookmarkEnd w:id="789"/>
      <w:r/>
      <w:bookmarkEnd w:id="790"/>
      <w:r/>
      <w:bookmarkEnd w:id="791"/>
      <w:r/>
      <w:bookmarkEnd w:id="792"/>
      <w:r/>
      <w:bookmarkEnd w:id="793"/>
      <w:r/>
      <w:bookmarkEnd w:id="794"/>
      <w:r/>
      <w:bookmarkEnd w:id="795"/>
      <w:r/>
      <w:bookmarkEnd w:id="796"/>
      <w:r/>
      <w:r/>
    </w:p>
    <w:p>
      <w:pPr>
        <w:ind w:firstLine="440"/>
        <w:spacing w:line="400" w:lineRule="exact"/>
        <w:rPr>
          <w:rFonts w:hint="eastAsia" w:ascii="宋体" w:hAnsi="宋体"/>
          <w:sz w:val="22"/>
        </w:rPr>
      </w:pPr>
      <w:r>
        <w:rPr>
          <w:rFonts w:hint="eastAsia" w:ascii="宋体" w:hAnsi="宋体"/>
          <w:sz w:val="22"/>
        </w:rPr>
        <w:t xml:space="preserve">发包人应按合同约定及时组织法人验收。</w:t>
      </w:r>
      <w:r/>
    </w:p>
    <w:p>
      <w:pPr>
        <w:jc w:val="left"/>
        <w:spacing w:line="400" w:lineRule="exact"/>
        <w:rPr>
          <w:rFonts w:hint="eastAsia" w:ascii="宋体" w:hAnsi="宋体"/>
          <w:b/>
          <w:bCs/>
          <w:sz w:val="22"/>
        </w:rPr>
      </w:pPr>
      <w:r/>
      <w:bookmarkStart w:id="797" w:name="_Toc486160903"/>
      <w:r/>
      <w:bookmarkStart w:id="798" w:name="_Toc480795737"/>
      <w:r/>
      <w:bookmarkStart w:id="799" w:name="_Toc480795996"/>
      <w:r/>
      <w:bookmarkStart w:id="800" w:name="_Toc302297737"/>
      <w:r/>
      <w:bookmarkStart w:id="801" w:name="_Toc295295064"/>
      <w:r/>
      <w:bookmarkStart w:id="802" w:name="_Toc256159925"/>
      <w:r/>
      <w:bookmarkStart w:id="803" w:name="_Toc294601354"/>
      <w:r/>
      <w:bookmarkStart w:id="804" w:name="_Toc476582026"/>
      <w:r/>
      <w:bookmarkStart w:id="805" w:name="_Toc302324209"/>
      <w:r/>
      <w:bookmarkStart w:id="806" w:name="_Toc484015647"/>
      <w:r>
        <w:rPr>
          <w:rFonts w:hint="eastAsia" w:ascii="宋体" w:hAnsi="宋体"/>
          <w:b/>
          <w:bCs/>
          <w:sz w:val="22"/>
        </w:rPr>
        <w:t xml:space="preserve">2.8其他义务</w:t>
      </w:r>
      <w:bookmarkEnd w:id="797"/>
      <w:r/>
      <w:bookmarkEnd w:id="798"/>
      <w:r/>
      <w:bookmarkEnd w:id="799"/>
      <w:r/>
      <w:bookmarkEnd w:id="800"/>
      <w:r/>
      <w:bookmarkEnd w:id="801"/>
      <w:r/>
      <w:bookmarkEnd w:id="802"/>
      <w:r/>
      <w:bookmarkEnd w:id="803"/>
      <w:r/>
      <w:bookmarkEnd w:id="804"/>
      <w:r/>
      <w:bookmarkEnd w:id="805"/>
      <w:r/>
      <w:bookmarkEnd w:id="806"/>
      <w:r/>
      <w:r/>
    </w:p>
    <w:p>
      <w:pPr>
        <w:ind w:firstLine="440"/>
        <w:spacing w:line="400" w:lineRule="exact"/>
        <w:rPr>
          <w:rFonts w:hint="eastAsia" w:ascii="宋体" w:hAnsi="宋体"/>
          <w:sz w:val="22"/>
        </w:rPr>
      </w:pPr>
      <w:r>
        <w:rPr>
          <w:rFonts w:hint="eastAsia" w:ascii="宋体" w:hAnsi="宋体"/>
          <w:sz w:val="22"/>
        </w:rPr>
        <w:t xml:space="preserve">其他义务在专用合同条款中补充约定。</w:t>
      </w:r>
      <w:r/>
    </w:p>
    <w:p>
      <w:pPr>
        <w:jc w:val="left"/>
        <w:spacing w:line="400" w:lineRule="exact"/>
        <w:rPr>
          <w:rFonts w:hint="eastAsia" w:ascii="宋体" w:hAnsi="宋体"/>
          <w:b/>
          <w:bCs/>
          <w:sz w:val="22"/>
        </w:rPr>
        <w:outlineLvl w:val="2"/>
      </w:pPr>
      <w:r/>
      <w:bookmarkStart w:id="807" w:name="_Toc6929"/>
      <w:r/>
      <w:bookmarkStart w:id="808" w:name="_Toc197681697"/>
      <w:r/>
      <w:bookmarkStart w:id="809" w:name="_Toc187824799"/>
      <w:r/>
      <w:bookmarkStart w:id="810" w:name="_Toc257014400"/>
      <w:r/>
      <w:bookmarkStart w:id="811" w:name="_Toc1773"/>
      <w:r/>
      <w:bookmarkStart w:id="812" w:name="_Toc48315764"/>
      <w:r>
        <w:rPr>
          <w:rFonts w:hint="eastAsia" w:ascii="宋体" w:hAnsi="宋体"/>
          <w:b/>
          <w:bCs/>
          <w:sz w:val="22"/>
        </w:rPr>
        <w:t xml:space="preserve">3 监理人</w:t>
      </w:r>
      <w:bookmarkEnd w:id="807"/>
      <w:r/>
      <w:bookmarkEnd w:id="808"/>
      <w:r/>
      <w:bookmarkEnd w:id="809"/>
      <w:r/>
      <w:bookmarkEnd w:id="810"/>
      <w:r/>
      <w:bookmarkEnd w:id="811"/>
      <w:r/>
      <w:bookmarkEnd w:id="812"/>
      <w:r/>
      <w:r/>
    </w:p>
    <w:p>
      <w:pPr>
        <w:jc w:val="left"/>
        <w:spacing w:line="400" w:lineRule="exact"/>
        <w:rPr>
          <w:rFonts w:hint="eastAsia" w:ascii="宋体" w:hAnsi="宋体"/>
          <w:b/>
          <w:bCs/>
          <w:sz w:val="22"/>
        </w:rPr>
      </w:pPr>
      <w:r/>
      <w:bookmarkStart w:id="813" w:name="_Toc187824800"/>
      <w:r/>
      <w:bookmarkStart w:id="814" w:name="_Toc256159927"/>
      <w:r>
        <w:rPr>
          <w:rFonts w:hint="eastAsia" w:ascii="宋体" w:hAnsi="宋体"/>
          <w:b/>
          <w:bCs/>
          <w:sz w:val="22"/>
        </w:rPr>
        <w:t xml:space="preserve">3.1监理人的职责和权力</w:t>
      </w:r>
      <w:bookmarkEnd w:id="813"/>
      <w:r/>
      <w:bookmarkEnd w:id="814"/>
      <w:r/>
      <w:r/>
    </w:p>
    <w:p>
      <w:pPr>
        <w:ind w:firstLine="440"/>
        <w:spacing w:line="400" w:lineRule="exact"/>
        <w:rPr>
          <w:rFonts w:hint="eastAsia" w:ascii="宋体" w:hAnsi="宋体"/>
          <w:sz w:val="22"/>
        </w:rPr>
      </w:pPr>
      <w:r>
        <w:rPr>
          <w:rFonts w:hint="eastAsia" w:ascii="宋体" w:hAnsi="宋体"/>
          <w:sz w:val="22"/>
        </w:rPr>
        <w:t xml:space="preserve">3.1.1 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40"/>
        <w:spacing w:line="400" w:lineRule="exact"/>
        <w:rPr>
          <w:rFonts w:hint="eastAsia" w:ascii="宋体" w:hAnsi="宋体"/>
          <w:sz w:val="22"/>
        </w:rPr>
      </w:pPr>
      <w:r>
        <w:rPr>
          <w:rFonts w:hint="eastAsia" w:ascii="宋体" w:hAnsi="宋体"/>
          <w:sz w:val="22"/>
        </w:rPr>
        <w:t xml:space="preserve">3.1.2 监理人发出的任何指示应视为已得到发包人的批准，但监理人无权免除或变更合同约定的发包人和承包人的权利、义务和责任。</w:t>
      </w:r>
      <w:r/>
    </w:p>
    <w:p>
      <w:pPr>
        <w:ind w:firstLine="440"/>
        <w:spacing w:line="400" w:lineRule="exact"/>
        <w:rPr>
          <w:rFonts w:hint="eastAsia" w:ascii="宋体" w:hAnsi="宋体"/>
          <w:sz w:val="22"/>
        </w:rPr>
      </w:pPr>
      <w:r>
        <w:rPr>
          <w:rFonts w:hint="eastAsia" w:ascii="宋体" w:hAnsi="宋体"/>
          <w:sz w:val="22"/>
        </w:rPr>
        <w:t xml:space="preserve">3.1.3 合同约定应由承包人承担的义务和责任，不因监理人对承包人提交文件的审查或批准，对工程、材料和设备的检查和检验，以及为实施监理作出的指示等职务行为而减轻或解除。</w:t>
      </w:r>
      <w:r/>
    </w:p>
    <w:p>
      <w:pPr>
        <w:jc w:val="left"/>
        <w:spacing w:line="400" w:lineRule="exact"/>
        <w:rPr>
          <w:rFonts w:hint="eastAsia" w:ascii="宋体" w:hAnsi="宋体"/>
          <w:b/>
          <w:bCs/>
          <w:sz w:val="22"/>
        </w:rPr>
      </w:pPr>
      <w:r/>
      <w:bookmarkStart w:id="815" w:name="_Toc187824801"/>
      <w:r/>
      <w:bookmarkStart w:id="816" w:name="_Toc256159928"/>
      <w:r>
        <w:rPr>
          <w:rFonts w:hint="eastAsia" w:ascii="宋体" w:hAnsi="宋体"/>
          <w:b/>
          <w:bCs/>
          <w:sz w:val="22"/>
        </w:rPr>
        <w:t xml:space="preserve">3.2总监理工程师</w:t>
      </w:r>
      <w:bookmarkEnd w:id="815"/>
      <w:r/>
      <w:bookmarkEnd w:id="816"/>
      <w:r/>
      <w:r/>
    </w:p>
    <w:p>
      <w:pPr>
        <w:ind w:firstLine="440"/>
        <w:spacing w:line="400" w:lineRule="exact"/>
        <w:rPr>
          <w:rFonts w:hint="eastAsia" w:ascii="宋体" w:hAnsi="宋体"/>
          <w:sz w:val="22"/>
        </w:rPr>
      </w:pPr>
      <w:r>
        <w:rPr>
          <w:rFonts w:hint="eastAsia" w:ascii="宋体" w:hAnsi="宋体"/>
          <w:sz w:val="22"/>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jc w:val="left"/>
        <w:spacing w:line="400" w:lineRule="exact"/>
        <w:rPr>
          <w:rFonts w:hint="eastAsia" w:ascii="宋体" w:hAnsi="宋体"/>
          <w:b/>
          <w:bCs/>
          <w:sz w:val="22"/>
        </w:rPr>
      </w:pPr>
      <w:r/>
      <w:bookmarkStart w:id="817" w:name="_Toc484015649"/>
      <w:r/>
      <w:bookmarkStart w:id="818" w:name="_Toc480795739"/>
      <w:r/>
      <w:bookmarkStart w:id="819" w:name="_Toc256159929"/>
      <w:r/>
      <w:bookmarkStart w:id="820" w:name="_Toc302297739"/>
      <w:r/>
      <w:bookmarkStart w:id="821" w:name="_Toc476582028"/>
      <w:r/>
      <w:bookmarkStart w:id="822" w:name="_Toc480795998"/>
      <w:r/>
      <w:bookmarkStart w:id="823" w:name="_Toc295295066"/>
      <w:r/>
      <w:bookmarkStart w:id="824" w:name="_Toc187824802"/>
      <w:r/>
      <w:bookmarkStart w:id="825" w:name="_Toc294601356"/>
      <w:r/>
      <w:bookmarkStart w:id="826" w:name="_Toc486160905"/>
      <w:r/>
      <w:bookmarkStart w:id="827" w:name="_Toc302324211"/>
      <w:r>
        <w:rPr>
          <w:rFonts w:hint="eastAsia" w:ascii="宋体" w:hAnsi="宋体"/>
          <w:b/>
          <w:bCs/>
          <w:sz w:val="22"/>
        </w:rPr>
        <w:t xml:space="preserve">3.3监理人员</w:t>
      </w:r>
      <w:bookmarkEnd w:id="817"/>
      <w:r/>
      <w:bookmarkEnd w:id="818"/>
      <w:r/>
      <w:bookmarkEnd w:id="819"/>
      <w:r/>
      <w:bookmarkEnd w:id="820"/>
      <w:r/>
      <w:bookmarkEnd w:id="821"/>
      <w:r/>
      <w:bookmarkEnd w:id="822"/>
      <w:r/>
      <w:bookmarkEnd w:id="823"/>
      <w:r/>
      <w:bookmarkEnd w:id="824"/>
      <w:r/>
      <w:bookmarkEnd w:id="825"/>
      <w:r/>
      <w:bookmarkEnd w:id="826"/>
      <w:r/>
      <w:bookmarkEnd w:id="827"/>
      <w:r/>
      <w:r/>
    </w:p>
    <w:p>
      <w:pPr>
        <w:ind w:firstLine="440"/>
        <w:spacing w:line="400" w:lineRule="exact"/>
        <w:rPr>
          <w:rFonts w:hint="eastAsia" w:ascii="宋体" w:hAnsi="宋体"/>
          <w:sz w:val="22"/>
        </w:rPr>
      </w:pPr>
      <w:r>
        <w:rPr>
          <w:rFonts w:hint="eastAsia" w:ascii="宋体" w:hAnsi="宋体"/>
          <w:sz w:val="22"/>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40"/>
        <w:spacing w:line="400" w:lineRule="exact"/>
        <w:rPr>
          <w:rFonts w:hint="eastAsia" w:ascii="宋体" w:hAnsi="宋体"/>
          <w:sz w:val="22"/>
        </w:rPr>
      </w:pPr>
      <w:r>
        <w:rPr>
          <w:rFonts w:hint="eastAsia" w:ascii="宋体" w:hAnsi="宋体"/>
          <w:sz w:val="22"/>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ind w:firstLine="440"/>
        <w:spacing w:line="400" w:lineRule="exact"/>
        <w:rPr>
          <w:rFonts w:hint="eastAsia" w:ascii="宋体" w:hAnsi="宋体"/>
          <w:sz w:val="22"/>
        </w:rPr>
      </w:pPr>
      <w:r>
        <w:rPr>
          <w:rFonts w:hint="eastAsia" w:ascii="宋体" w:hAnsi="宋体"/>
          <w:sz w:val="22"/>
        </w:rPr>
        <w:t xml:space="preserve">3.3.3 承包人对总监理工程师授权的监理人员发出的指示有疑问的，可向总监理工程师提出书面异议，总监理工程师应在48小时内对该指示予以确认、更改或撤销。</w:t>
      </w:r>
      <w:r/>
    </w:p>
    <w:p>
      <w:pPr>
        <w:ind w:firstLine="440"/>
        <w:spacing w:line="400" w:lineRule="exact"/>
        <w:rPr>
          <w:rFonts w:hint="eastAsia" w:ascii="宋体" w:hAnsi="宋体"/>
          <w:sz w:val="22"/>
        </w:rPr>
      </w:pPr>
      <w:r>
        <w:rPr>
          <w:rFonts w:hint="eastAsia" w:ascii="宋体" w:hAnsi="宋体"/>
          <w:sz w:val="22"/>
        </w:rPr>
        <w:t xml:space="preserve">3.3.4 除专用合同条款另有约定外，总监理工程师不应将第3.5款约定应由总监理工程师作出确定的权利授权或委托给其他监理人员。</w:t>
      </w:r>
      <w:r/>
    </w:p>
    <w:p>
      <w:pPr>
        <w:jc w:val="left"/>
        <w:spacing w:line="400" w:lineRule="exact"/>
        <w:rPr>
          <w:rFonts w:hint="eastAsia" w:ascii="宋体" w:hAnsi="宋体"/>
          <w:b/>
          <w:bCs/>
          <w:sz w:val="22"/>
        </w:rPr>
      </w:pPr>
      <w:r/>
      <w:bookmarkStart w:id="828" w:name="_Toc187824803"/>
      <w:r/>
      <w:bookmarkStart w:id="829" w:name="_Toc256159930"/>
      <w:r>
        <w:rPr>
          <w:rFonts w:hint="eastAsia" w:ascii="宋体" w:hAnsi="宋体"/>
          <w:b/>
          <w:bCs/>
          <w:sz w:val="22"/>
        </w:rPr>
        <w:t xml:space="preserve">3.4监理人的指示</w:t>
      </w:r>
      <w:bookmarkEnd w:id="828"/>
      <w:r/>
      <w:bookmarkEnd w:id="829"/>
      <w:r/>
      <w:r/>
    </w:p>
    <w:p>
      <w:pPr>
        <w:ind w:firstLine="440"/>
        <w:spacing w:line="400" w:lineRule="exact"/>
        <w:rPr>
          <w:rFonts w:hint="eastAsia" w:ascii="宋体" w:hAnsi="宋体"/>
          <w:sz w:val="22"/>
        </w:rPr>
      </w:pPr>
      <w:r>
        <w:rPr>
          <w:rFonts w:hint="eastAsia" w:ascii="宋体" w:hAnsi="宋体"/>
          <w:sz w:val="22"/>
        </w:rPr>
        <w:t xml:space="preserve">3.4.1 监理人应按第3.1款的约定向承包人发出指示，监理人的指示应盖有监理人授权的施工场地机构章，并由总监理工程师或总监理工程师按第3.3.1项约定授权的监理人员签字。</w:t>
      </w:r>
      <w:r/>
    </w:p>
    <w:p>
      <w:pPr>
        <w:ind w:firstLine="440"/>
        <w:spacing w:line="400" w:lineRule="exact"/>
        <w:rPr>
          <w:rFonts w:hint="eastAsia" w:ascii="宋体" w:hAnsi="宋体"/>
          <w:sz w:val="22"/>
        </w:rPr>
      </w:pPr>
      <w:r>
        <w:rPr>
          <w:rFonts w:hint="eastAsia" w:ascii="宋体" w:hAnsi="宋体"/>
          <w:sz w:val="22"/>
        </w:rPr>
        <w:t xml:space="preserve">3.4.2 承包人收到监理人按第3.4.1 项作出的指示后应遵照执行。指示构成变更的，应按第15 条处理。</w:t>
      </w:r>
      <w:r/>
    </w:p>
    <w:p>
      <w:pPr>
        <w:ind w:firstLine="440"/>
        <w:spacing w:line="400" w:lineRule="exact"/>
        <w:rPr>
          <w:rFonts w:hint="eastAsia" w:ascii="宋体" w:hAnsi="宋体"/>
          <w:sz w:val="22"/>
        </w:rPr>
      </w:pPr>
      <w:r>
        <w:rPr>
          <w:rFonts w:hint="eastAsia" w:ascii="宋体" w:hAnsi="宋体"/>
          <w:sz w:val="22"/>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40"/>
        <w:spacing w:line="400" w:lineRule="exact"/>
        <w:rPr>
          <w:rFonts w:hint="eastAsia" w:ascii="宋体" w:hAnsi="宋体"/>
          <w:sz w:val="22"/>
        </w:rPr>
      </w:pPr>
      <w:r>
        <w:rPr>
          <w:rFonts w:hint="eastAsia" w:ascii="宋体" w:hAnsi="宋体"/>
          <w:sz w:val="22"/>
        </w:rPr>
        <w:t xml:space="preserve">3.4.4 除合同另有约定外，承包人只从总监理工程师或按第3.3.1 项被授权的监理人员处取得指示。</w:t>
      </w:r>
      <w:r/>
    </w:p>
    <w:p>
      <w:pPr>
        <w:ind w:firstLine="440"/>
        <w:spacing w:line="400" w:lineRule="exact"/>
        <w:rPr>
          <w:rFonts w:hint="eastAsia" w:ascii="宋体" w:hAnsi="宋体"/>
          <w:sz w:val="22"/>
        </w:rPr>
      </w:pPr>
      <w:r>
        <w:rPr>
          <w:rFonts w:hint="eastAsia" w:ascii="宋体" w:hAnsi="宋体"/>
          <w:sz w:val="22"/>
        </w:rPr>
        <w:t xml:space="preserve">3.4.5 由于监理人未能按合同约定发出指示、指示延误或指示错误而导致承包人费用增加和（或）工期延误的，由发包人承担赔偿责任，发包人承担责任后有权向监理公司主张索赔。</w:t>
      </w:r>
      <w:r/>
    </w:p>
    <w:p>
      <w:pPr>
        <w:jc w:val="left"/>
        <w:spacing w:line="400" w:lineRule="exact"/>
        <w:rPr>
          <w:rFonts w:hint="eastAsia" w:ascii="宋体" w:hAnsi="宋体"/>
          <w:b/>
          <w:bCs/>
          <w:sz w:val="22"/>
        </w:rPr>
      </w:pPr>
      <w:r/>
      <w:bookmarkStart w:id="830" w:name="_Toc256159931"/>
      <w:r/>
      <w:bookmarkStart w:id="831" w:name="_Toc187824804"/>
      <w:r>
        <w:rPr>
          <w:rFonts w:hint="eastAsia" w:ascii="宋体" w:hAnsi="宋体"/>
          <w:b/>
          <w:bCs/>
          <w:sz w:val="22"/>
        </w:rPr>
        <w:t xml:space="preserve">3.5商定或确定</w:t>
      </w:r>
      <w:bookmarkEnd w:id="830"/>
      <w:r/>
      <w:bookmarkEnd w:id="831"/>
      <w:r/>
      <w:r/>
    </w:p>
    <w:p>
      <w:pPr>
        <w:ind w:firstLine="440"/>
        <w:spacing w:line="400" w:lineRule="exact"/>
        <w:rPr>
          <w:rFonts w:hint="eastAsia" w:ascii="宋体" w:hAnsi="宋体"/>
          <w:sz w:val="22"/>
        </w:rPr>
      </w:pPr>
      <w:r>
        <w:rPr>
          <w:rFonts w:hint="eastAsia" w:ascii="宋体" w:hAnsi="宋体"/>
          <w:sz w:val="22"/>
        </w:rPr>
        <w:t xml:space="preserve">3.5.1 合同约定总监理工程师应按照本款对任何事项进行商定或确定时，总监理工程师应与合同当事人协商，尽量达成一致。不能达成一致的，总监理工程师应认真研究后审慎确定。</w:t>
      </w:r>
      <w:r/>
    </w:p>
    <w:p>
      <w:pPr>
        <w:ind w:firstLine="440"/>
        <w:spacing w:line="400" w:lineRule="exact"/>
        <w:rPr>
          <w:rFonts w:hint="eastAsia" w:ascii="宋体" w:hAnsi="宋体"/>
          <w:sz w:val="22"/>
        </w:rPr>
      </w:pPr>
      <w:r>
        <w:rPr>
          <w:rFonts w:hint="eastAsia" w:ascii="宋体" w:hAnsi="宋体"/>
          <w:sz w:val="22"/>
        </w:rPr>
        <w:t xml:space="preserve">3.5.2 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r/>
    </w:p>
    <w:p>
      <w:pPr>
        <w:jc w:val="left"/>
        <w:spacing w:line="400" w:lineRule="exact"/>
        <w:rPr>
          <w:rFonts w:hint="eastAsia" w:ascii="宋体" w:hAnsi="宋体"/>
          <w:b/>
          <w:bCs/>
          <w:sz w:val="22"/>
        </w:rPr>
        <w:outlineLvl w:val="2"/>
      </w:pPr>
      <w:r/>
      <w:bookmarkStart w:id="832" w:name="_Toc32130"/>
      <w:r/>
      <w:bookmarkStart w:id="833" w:name="_Toc187824805"/>
      <w:r/>
      <w:bookmarkStart w:id="834" w:name="_Toc48315765"/>
      <w:r/>
      <w:bookmarkStart w:id="835" w:name="_Toc197681698"/>
      <w:r/>
      <w:bookmarkStart w:id="836" w:name="_Toc12804"/>
      <w:r/>
      <w:bookmarkStart w:id="837" w:name="_Toc257014401"/>
      <w:r>
        <w:rPr>
          <w:rFonts w:hint="eastAsia" w:ascii="宋体" w:hAnsi="宋体"/>
          <w:b/>
          <w:bCs/>
          <w:sz w:val="22"/>
        </w:rPr>
        <w:t xml:space="preserve">4 承包人</w:t>
      </w:r>
      <w:bookmarkEnd w:id="832"/>
      <w:r/>
      <w:bookmarkEnd w:id="833"/>
      <w:r/>
      <w:bookmarkEnd w:id="834"/>
      <w:r/>
      <w:bookmarkEnd w:id="835"/>
      <w:r/>
      <w:bookmarkEnd w:id="836"/>
      <w:r/>
      <w:bookmarkEnd w:id="837"/>
      <w:r/>
      <w:r/>
    </w:p>
    <w:p>
      <w:pPr>
        <w:jc w:val="left"/>
        <w:spacing w:line="400" w:lineRule="exact"/>
        <w:rPr>
          <w:rFonts w:hint="eastAsia" w:ascii="宋体" w:hAnsi="宋体"/>
          <w:b/>
          <w:bCs/>
          <w:sz w:val="22"/>
        </w:rPr>
      </w:pPr>
      <w:r/>
      <w:bookmarkStart w:id="838" w:name="_Toc256159933"/>
      <w:r/>
      <w:bookmarkStart w:id="839" w:name="_Toc187824806"/>
      <w:r>
        <w:rPr>
          <w:rFonts w:hint="eastAsia" w:ascii="宋体" w:hAnsi="宋体"/>
          <w:b/>
          <w:bCs/>
          <w:sz w:val="22"/>
        </w:rPr>
        <w:t xml:space="preserve">4.1承包人的一般义务</w:t>
      </w:r>
      <w:bookmarkEnd w:id="838"/>
      <w:r/>
      <w:bookmarkEnd w:id="839"/>
      <w:r/>
      <w:r/>
    </w:p>
    <w:p>
      <w:pPr>
        <w:ind w:firstLine="433"/>
        <w:jc w:val="left"/>
        <w:spacing w:line="400" w:lineRule="exact"/>
        <w:rPr>
          <w:rFonts w:hint="eastAsia" w:ascii="宋体" w:hAnsi="宋体"/>
          <w:b/>
          <w:sz w:val="22"/>
        </w:rPr>
      </w:pPr>
      <w:r/>
      <w:bookmarkStart w:id="840" w:name="_Toc256159934"/>
      <w:r>
        <w:rPr>
          <w:rFonts w:hint="eastAsia" w:ascii="宋体" w:hAnsi="宋体"/>
          <w:b/>
          <w:sz w:val="22"/>
        </w:rPr>
        <w:t xml:space="preserve">4.1.1遵守法律</w:t>
      </w:r>
      <w:bookmarkEnd w:id="840"/>
      <w:r/>
      <w:r/>
    </w:p>
    <w:p>
      <w:pPr>
        <w:ind w:firstLine="440"/>
        <w:spacing w:line="400" w:lineRule="exact"/>
        <w:rPr>
          <w:rFonts w:hint="eastAsia" w:ascii="宋体" w:hAnsi="宋体"/>
          <w:sz w:val="22"/>
        </w:rPr>
      </w:pPr>
      <w:r>
        <w:rPr>
          <w:rFonts w:hint="eastAsia" w:ascii="宋体" w:hAnsi="宋体"/>
          <w:sz w:val="22"/>
        </w:rPr>
        <w:t xml:space="preserve">承包人在履行合同过程中应遵守法律，并保证发包人免于承担因承包人违反法律而引起的任何责任。</w:t>
      </w:r>
      <w:r/>
    </w:p>
    <w:p>
      <w:pPr>
        <w:ind w:firstLine="433"/>
        <w:jc w:val="left"/>
        <w:spacing w:line="400" w:lineRule="exact"/>
        <w:rPr>
          <w:rFonts w:hint="eastAsia" w:ascii="宋体" w:hAnsi="宋体"/>
          <w:b/>
          <w:sz w:val="22"/>
        </w:rPr>
      </w:pPr>
      <w:r/>
      <w:bookmarkStart w:id="841" w:name="_Toc295295068"/>
      <w:r/>
      <w:bookmarkStart w:id="842" w:name="_Toc256159935"/>
      <w:r/>
      <w:bookmarkStart w:id="843" w:name="_Toc302324213"/>
      <w:r/>
      <w:bookmarkStart w:id="844" w:name="_Toc302297741"/>
      <w:r/>
      <w:bookmarkStart w:id="845" w:name="_Toc294601358"/>
      <w:r>
        <w:rPr>
          <w:rFonts w:hint="eastAsia" w:ascii="宋体" w:hAnsi="宋体"/>
          <w:b/>
          <w:sz w:val="22"/>
        </w:rPr>
        <w:t xml:space="preserve">4.1.2依法纳税</w:t>
      </w:r>
      <w:bookmarkEnd w:id="841"/>
      <w:r/>
      <w:bookmarkEnd w:id="842"/>
      <w:r/>
      <w:bookmarkEnd w:id="843"/>
      <w:r/>
      <w:bookmarkEnd w:id="844"/>
      <w:r/>
      <w:bookmarkEnd w:id="845"/>
      <w:r/>
      <w:r/>
    </w:p>
    <w:p>
      <w:pPr>
        <w:ind w:firstLine="440"/>
        <w:spacing w:line="400" w:lineRule="exact"/>
        <w:rPr>
          <w:rFonts w:hint="eastAsia" w:ascii="宋体" w:hAnsi="宋体"/>
          <w:sz w:val="22"/>
        </w:rPr>
      </w:pPr>
      <w:r>
        <w:rPr>
          <w:rFonts w:hint="eastAsia" w:ascii="宋体" w:hAnsi="宋体"/>
          <w:sz w:val="22"/>
        </w:rPr>
        <w:t xml:space="preserve">承包人应按有关法律规定纳税，应缴纳的税金包括在合同价格内。</w:t>
      </w:r>
      <w:r/>
    </w:p>
    <w:p>
      <w:pPr>
        <w:ind w:firstLine="433"/>
        <w:jc w:val="left"/>
        <w:spacing w:line="400" w:lineRule="exact"/>
        <w:rPr>
          <w:rFonts w:hint="eastAsia" w:ascii="宋体" w:hAnsi="宋体"/>
          <w:b/>
          <w:sz w:val="22"/>
        </w:rPr>
      </w:pPr>
      <w:r/>
      <w:bookmarkStart w:id="846" w:name="_Toc295295069"/>
      <w:r/>
      <w:bookmarkStart w:id="847" w:name="_Toc294601359"/>
      <w:r/>
      <w:bookmarkStart w:id="848" w:name="_Toc302324214"/>
      <w:r/>
      <w:bookmarkStart w:id="849" w:name="_Toc302297742"/>
      <w:r/>
      <w:bookmarkStart w:id="850" w:name="_Toc256159936"/>
      <w:r>
        <w:rPr>
          <w:rFonts w:hint="eastAsia" w:ascii="宋体" w:hAnsi="宋体"/>
          <w:b/>
          <w:sz w:val="22"/>
        </w:rPr>
        <w:t xml:space="preserve">4.1.3完成各项承包工作</w:t>
      </w:r>
      <w:bookmarkEnd w:id="846"/>
      <w:r/>
      <w:bookmarkEnd w:id="847"/>
      <w:r/>
      <w:bookmarkEnd w:id="848"/>
      <w:r/>
      <w:bookmarkEnd w:id="849"/>
      <w:r/>
      <w:bookmarkEnd w:id="850"/>
      <w:r/>
      <w:r/>
    </w:p>
    <w:p>
      <w:pPr>
        <w:ind w:firstLine="440"/>
        <w:spacing w:line="400" w:lineRule="exact"/>
        <w:rPr>
          <w:rFonts w:hint="eastAsia" w:ascii="宋体" w:hAnsi="宋体"/>
          <w:sz w:val="22"/>
        </w:rPr>
      </w:pPr>
      <w:r>
        <w:rPr>
          <w:rFonts w:hint="eastAsia" w:ascii="宋体" w:hAnsi="宋体"/>
          <w:sz w:val="22"/>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ind w:firstLine="433"/>
        <w:jc w:val="left"/>
        <w:spacing w:line="400" w:lineRule="exact"/>
        <w:rPr>
          <w:rFonts w:hint="eastAsia" w:ascii="宋体" w:hAnsi="宋体"/>
          <w:b/>
          <w:sz w:val="22"/>
        </w:rPr>
      </w:pPr>
      <w:r/>
      <w:bookmarkStart w:id="851" w:name="_Toc302297743"/>
      <w:r/>
      <w:bookmarkStart w:id="852" w:name="_Toc295295070"/>
      <w:r/>
      <w:bookmarkStart w:id="853" w:name="_Toc294601360"/>
      <w:r/>
      <w:bookmarkStart w:id="854" w:name="_Toc256159937"/>
      <w:r/>
      <w:bookmarkStart w:id="855" w:name="_Toc302324215"/>
      <w:r>
        <w:rPr>
          <w:rFonts w:hint="eastAsia" w:ascii="宋体" w:hAnsi="宋体"/>
          <w:b/>
          <w:sz w:val="22"/>
        </w:rPr>
        <w:t xml:space="preserve">4.1.4对施工作业和施工方法的完备性负责</w:t>
      </w:r>
      <w:bookmarkEnd w:id="851"/>
      <w:r/>
      <w:bookmarkEnd w:id="852"/>
      <w:r/>
      <w:bookmarkEnd w:id="853"/>
      <w:r/>
      <w:bookmarkEnd w:id="854"/>
      <w:r/>
      <w:bookmarkEnd w:id="855"/>
      <w:r/>
      <w:r/>
    </w:p>
    <w:p>
      <w:pPr>
        <w:ind w:firstLine="440"/>
        <w:spacing w:line="400" w:lineRule="exact"/>
        <w:rPr>
          <w:rFonts w:hint="eastAsia" w:ascii="宋体" w:hAnsi="宋体"/>
          <w:sz w:val="22"/>
        </w:rPr>
      </w:pPr>
      <w:r>
        <w:rPr>
          <w:rFonts w:hint="eastAsia" w:ascii="宋体" w:hAnsi="宋体"/>
          <w:sz w:val="22"/>
        </w:rPr>
        <w:t xml:space="preserve">承包人应按合同约定的工作内容和施工进度要求，编制施工组织设计和施工措施计划，并对所有施工作业和施工方法的完备性和安全可靠性负责。</w:t>
      </w:r>
      <w:r/>
    </w:p>
    <w:p>
      <w:pPr>
        <w:ind w:firstLine="433"/>
        <w:jc w:val="left"/>
        <w:spacing w:line="400" w:lineRule="exact"/>
        <w:rPr>
          <w:rFonts w:hint="eastAsia" w:ascii="宋体" w:hAnsi="宋体"/>
          <w:b/>
          <w:sz w:val="22"/>
        </w:rPr>
      </w:pPr>
      <w:r/>
      <w:bookmarkStart w:id="856" w:name="_Toc302324216"/>
      <w:r/>
      <w:bookmarkStart w:id="857" w:name="_Toc256159938"/>
      <w:r/>
      <w:bookmarkStart w:id="858" w:name="_Toc295295071"/>
      <w:r/>
      <w:bookmarkStart w:id="859" w:name="_Toc294601361"/>
      <w:r/>
      <w:bookmarkStart w:id="860" w:name="_Toc302297744"/>
      <w:r>
        <w:rPr>
          <w:rFonts w:hint="eastAsia" w:ascii="宋体" w:hAnsi="宋体"/>
          <w:b/>
          <w:sz w:val="22"/>
        </w:rPr>
        <w:t xml:space="preserve">4.1.5保证工程施工和人员的安全</w:t>
      </w:r>
      <w:bookmarkEnd w:id="856"/>
      <w:r/>
      <w:bookmarkEnd w:id="857"/>
      <w:r/>
      <w:bookmarkEnd w:id="858"/>
      <w:r/>
      <w:bookmarkEnd w:id="859"/>
      <w:r/>
      <w:bookmarkEnd w:id="860"/>
      <w:r/>
      <w:r/>
    </w:p>
    <w:p>
      <w:pPr>
        <w:ind w:firstLine="440"/>
        <w:spacing w:line="400" w:lineRule="exact"/>
        <w:rPr>
          <w:rFonts w:hint="eastAsia" w:ascii="宋体" w:hAnsi="宋体"/>
          <w:sz w:val="22"/>
        </w:rPr>
      </w:pPr>
      <w:r>
        <w:rPr>
          <w:rFonts w:hint="eastAsia" w:ascii="宋体" w:hAnsi="宋体"/>
          <w:sz w:val="22"/>
        </w:rPr>
        <w:t xml:space="preserve">承包人应按第9.2款约定及法律法规、部门规章的规定采取施工安全措施，确保工程及其人员、材料、设备和设施的安全，防止因工程施工造成的人身伤害和财产损失。</w:t>
      </w:r>
      <w:r/>
    </w:p>
    <w:p>
      <w:pPr>
        <w:ind w:firstLine="433"/>
        <w:jc w:val="left"/>
        <w:spacing w:line="400" w:lineRule="exact"/>
        <w:rPr>
          <w:rFonts w:hint="eastAsia" w:ascii="宋体" w:hAnsi="宋体"/>
          <w:b/>
          <w:sz w:val="22"/>
        </w:rPr>
      </w:pPr>
      <w:r/>
      <w:bookmarkStart w:id="861" w:name="_Toc295295072"/>
      <w:r/>
      <w:bookmarkStart w:id="862" w:name="_Toc294601362"/>
      <w:r/>
      <w:bookmarkStart w:id="863" w:name="_Toc302324217"/>
      <w:r/>
      <w:bookmarkStart w:id="864" w:name="_Toc302297745"/>
      <w:r/>
      <w:bookmarkStart w:id="865" w:name="_Toc256159939"/>
      <w:r>
        <w:rPr>
          <w:rFonts w:hint="eastAsia" w:ascii="宋体" w:hAnsi="宋体"/>
          <w:b/>
          <w:sz w:val="22"/>
        </w:rPr>
        <w:t xml:space="preserve">4.1.6负责施工场地及其周边环境与生态的保护工作</w:t>
      </w:r>
      <w:bookmarkEnd w:id="861"/>
      <w:r/>
      <w:bookmarkEnd w:id="862"/>
      <w:r/>
      <w:bookmarkEnd w:id="863"/>
      <w:r/>
      <w:bookmarkEnd w:id="864"/>
      <w:r/>
      <w:bookmarkEnd w:id="865"/>
      <w:r/>
      <w:r/>
    </w:p>
    <w:p>
      <w:pPr>
        <w:ind w:firstLine="440"/>
        <w:spacing w:line="400" w:lineRule="exact"/>
        <w:rPr>
          <w:rFonts w:hint="eastAsia" w:ascii="宋体" w:hAnsi="宋体"/>
          <w:sz w:val="22"/>
        </w:rPr>
      </w:pPr>
      <w:r>
        <w:rPr>
          <w:rFonts w:hint="eastAsia" w:ascii="宋体" w:hAnsi="宋体"/>
          <w:sz w:val="22"/>
        </w:rPr>
        <w:t xml:space="preserve">承包人应按照第9.4款约定及法律法规、部门规章的规定负责施工场地及其周边环境与生态的保护工作。</w:t>
      </w:r>
      <w:r/>
    </w:p>
    <w:p>
      <w:pPr>
        <w:ind w:firstLine="433"/>
        <w:jc w:val="left"/>
        <w:spacing w:line="400" w:lineRule="exact"/>
        <w:rPr>
          <w:rFonts w:hint="eastAsia" w:ascii="宋体" w:hAnsi="宋体"/>
          <w:b/>
          <w:sz w:val="22"/>
        </w:rPr>
      </w:pPr>
      <w:r/>
      <w:bookmarkStart w:id="866" w:name="_Toc302297746"/>
      <w:r/>
      <w:bookmarkStart w:id="867" w:name="_Toc302324218"/>
      <w:r/>
      <w:bookmarkStart w:id="868" w:name="_Toc294601363"/>
      <w:r/>
      <w:bookmarkStart w:id="869" w:name="_Toc295295073"/>
      <w:r/>
      <w:bookmarkStart w:id="870" w:name="_Toc256159940"/>
      <w:r>
        <w:rPr>
          <w:rFonts w:hint="eastAsia" w:ascii="宋体" w:hAnsi="宋体"/>
          <w:b/>
          <w:sz w:val="22"/>
        </w:rPr>
        <w:t xml:space="preserve">4.1.7避免施工对公众与他人的利益造成损害</w:t>
      </w:r>
      <w:bookmarkEnd w:id="866"/>
      <w:r/>
      <w:bookmarkEnd w:id="867"/>
      <w:r/>
      <w:bookmarkEnd w:id="868"/>
      <w:r/>
      <w:bookmarkEnd w:id="869"/>
      <w:r/>
      <w:bookmarkEnd w:id="870"/>
      <w:r/>
      <w:r/>
    </w:p>
    <w:p>
      <w:pPr>
        <w:ind w:firstLine="440"/>
        <w:spacing w:line="400" w:lineRule="exact"/>
        <w:rPr>
          <w:rFonts w:hint="eastAsia" w:ascii="宋体" w:hAnsi="宋体"/>
          <w:sz w:val="22"/>
        </w:rPr>
      </w:pPr>
      <w:r>
        <w:rPr>
          <w:rFonts w:hint="eastAsia" w:ascii="宋体" w:hAnsi="宋体"/>
          <w:sz w:val="22"/>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33"/>
        <w:jc w:val="left"/>
        <w:spacing w:line="400" w:lineRule="exact"/>
        <w:rPr>
          <w:rFonts w:hint="eastAsia" w:ascii="宋体" w:hAnsi="宋体"/>
          <w:b/>
          <w:sz w:val="22"/>
        </w:rPr>
      </w:pPr>
      <w:r/>
      <w:bookmarkStart w:id="871" w:name="_Toc295295074"/>
      <w:r/>
      <w:bookmarkStart w:id="872" w:name="_Toc302297747"/>
      <w:r/>
      <w:bookmarkStart w:id="873" w:name="_Toc256159941"/>
      <w:r/>
      <w:bookmarkStart w:id="874" w:name="_Toc302324219"/>
      <w:r/>
      <w:bookmarkStart w:id="875" w:name="_Toc294601364"/>
      <w:r>
        <w:rPr>
          <w:rFonts w:hint="eastAsia" w:ascii="宋体" w:hAnsi="宋体"/>
          <w:b/>
          <w:sz w:val="22"/>
        </w:rPr>
        <w:t xml:space="preserve">4.1.8为他人提供方便</w:t>
      </w:r>
      <w:bookmarkEnd w:id="871"/>
      <w:r/>
      <w:bookmarkEnd w:id="872"/>
      <w:r/>
      <w:bookmarkEnd w:id="873"/>
      <w:r/>
      <w:bookmarkEnd w:id="874"/>
      <w:r/>
      <w:bookmarkEnd w:id="875"/>
      <w:r/>
      <w:r/>
    </w:p>
    <w:p>
      <w:pPr>
        <w:ind w:firstLine="440"/>
        <w:spacing w:line="400" w:lineRule="exact"/>
        <w:rPr>
          <w:rFonts w:hint="eastAsia" w:ascii="宋体" w:hAnsi="宋体"/>
          <w:sz w:val="22"/>
        </w:rPr>
      </w:pPr>
      <w:r>
        <w:rPr>
          <w:rFonts w:hint="eastAsia" w:ascii="宋体" w:hAnsi="宋体"/>
          <w:sz w:val="22"/>
        </w:rPr>
        <w:t xml:space="preserve">承包人应按监理人的指示为他人在施工场地或附近实施与工程有关的其他各项工作提供可能的条件。除合同另有约定外，提供有关条件的内容和可能发生的费用，由监理人根据发包人的书面授权按第3.5 款商定或确定。</w:t>
      </w:r>
      <w:r/>
    </w:p>
    <w:p>
      <w:pPr>
        <w:ind w:firstLine="433"/>
        <w:jc w:val="left"/>
        <w:spacing w:line="400" w:lineRule="exact"/>
        <w:rPr>
          <w:rFonts w:hint="eastAsia" w:ascii="宋体" w:hAnsi="宋体"/>
          <w:b/>
          <w:sz w:val="22"/>
        </w:rPr>
      </w:pPr>
      <w:r/>
      <w:bookmarkStart w:id="876" w:name="_Toc256159942"/>
      <w:r/>
      <w:bookmarkStart w:id="877" w:name="_Toc302297748"/>
      <w:r/>
      <w:bookmarkStart w:id="878" w:name="_Toc302324220"/>
      <w:r/>
      <w:bookmarkStart w:id="879" w:name="_Toc295295075"/>
      <w:r/>
      <w:bookmarkStart w:id="880" w:name="_Toc294601365"/>
      <w:r>
        <w:rPr>
          <w:rFonts w:hint="eastAsia" w:ascii="宋体" w:hAnsi="宋体"/>
          <w:b/>
          <w:sz w:val="22"/>
        </w:rPr>
        <w:t xml:space="preserve">4.1.9工</w:t>
      </w:r>
      <w:bookmarkEnd w:id="876"/>
      <w:r/>
      <w:bookmarkEnd w:id="877"/>
      <w:r/>
      <w:bookmarkEnd w:id="878"/>
      <w:r/>
      <w:bookmarkEnd w:id="879"/>
      <w:r/>
      <w:bookmarkEnd w:id="880"/>
      <w:r>
        <w:rPr>
          <w:rFonts w:hint="eastAsia" w:ascii="宋体" w:hAnsi="宋体"/>
          <w:b/>
          <w:sz w:val="22"/>
        </w:rPr>
        <w:t xml:space="preserve">工程的维护和管护</w:t>
      </w:r>
      <w:r/>
    </w:p>
    <w:p>
      <w:pPr>
        <w:ind w:firstLine="440"/>
        <w:spacing w:line="400" w:lineRule="exact"/>
        <w:rPr>
          <w:rFonts w:hint="eastAsia" w:ascii="宋体" w:hAnsi="宋体"/>
          <w:sz w:val="22"/>
        </w:rPr>
      </w:pPr>
      <w:r>
        <w:rPr>
          <w:rFonts w:hint="eastAsia" w:ascii="宋体" w:hAnsi="宋体"/>
          <w:sz w:val="22"/>
        </w:rPr>
        <w:t xml:space="preserve">除合同另有约定外，合同工程招标人竣工验收合格证书颁发前，承包人应负责照管和维护工程。</w:t>
      </w:r>
      <w:r/>
    </w:p>
    <w:p>
      <w:pPr>
        <w:ind w:firstLine="433"/>
        <w:jc w:val="left"/>
        <w:spacing w:line="400" w:lineRule="exact"/>
        <w:rPr>
          <w:rFonts w:hint="eastAsia" w:ascii="宋体" w:hAnsi="宋体"/>
          <w:b/>
          <w:sz w:val="22"/>
        </w:rPr>
      </w:pPr>
      <w:r/>
      <w:bookmarkStart w:id="881" w:name="_Toc302324221"/>
      <w:r/>
      <w:bookmarkStart w:id="882" w:name="_Toc256159943"/>
      <w:r/>
      <w:bookmarkStart w:id="883" w:name="_Toc302297749"/>
      <w:r/>
      <w:bookmarkStart w:id="884" w:name="_Toc294601366"/>
      <w:r/>
      <w:bookmarkStart w:id="885" w:name="_Toc295295076"/>
      <w:r/>
      <w:bookmarkStart w:id="886" w:name="_Toc187824807"/>
      <w:r>
        <w:rPr>
          <w:rFonts w:hint="eastAsia" w:ascii="宋体" w:hAnsi="宋体"/>
          <w:b/>
          <w:sz w:val="22"/>
        </w:rPr>
        <w:t xml:space="preserve">4.1.10其他义务</w:t>
      </w:r>
      <w:bookmarkEnd w:id="881"/>
      <w:r/>
      <w:bookmarkEnd w:id="882"/>
      <w:r/>
      <w:bookmarkEnd w:id="883"/>
      <w:r/>
      <w:bookmarkEnd w:id="884"/>
      <w:r/>
      <w:bookmarkEnd w:id="885"/>
      <w:r/>
      <w:r/>
    </w:p>
    <w:p>
      <w:pPr>
        <w:ind w:firstLine="440"/>
        <w:spacing w:line="400" w:lineRule="exact"/>
        <w:rPr>
          <w:rFonts w:hint="eastAsia" w:ascii="宋体" w:hAnsi="宋体"/>
          <w:sz w:val="22"/>
        </w:rPr>
      </w:pPr>
      <w:r/>
      <w:bookmarkStart w:id="887" w:name="_Toc256159944"/>
      <w:r>
        <w:rPr>
          <w:rFonts w:hint="eastAsia" w:ascii="宋体" w:hAnsi="宋体"/>
          <w:sz w:val="22"/>
        </w:rPr>
        <w:t xml:space="preserve">其他义务在专用合同条款中补充约定。</w:t>
      </w:r>
      <w:bookmarkEnd w:id="887"/>
      <w:r/>
      <w:r/>
    </w:p>
    <w:p>
      <w:pPr>
        <w:jc w:val="left"/>
        <w:spacing w:line="400" w:lineRule="exact"/>
        <w:rPr>
          <w:rFonts w:hint="eastAsia" w:ascii="宋体" w:hAnsi="宋体"/>
          <w:b/>
          <w:bCs/>
          <w:sz w:val="22"/>
        </w:rPr>
      </w:pPr>
      <w:r/>
      <w:bookmarkStart w:id="888" w:name="_Toc302297750"/>
      <w:r/>
      <w:bookmarkStart w:id="889" w:name="_Toc295295077"/>
      <w:r/>
      <w:bookmarkStart w:id="890" w:name="_Toc476582030"/>
      <w:r/>
      <w:bookmarkStart w:id="891" w:name="_Toc486160907"/>
      <w:r/>
      <w:bookmarkStart w:id="892" w:name="_Toc256159945"/>
      <w:r/>
      <w:bookmarkStart w:id="893" w:name="_Toc484015651"/>
      <w:r/>
      <w:bookmarkStart w:id="894" w:name="_Toc480796000"/>
      <w:r/>
      <w:bookmarkStart w:id="895" w:name="_Toc294601367"/>
      <w:r/>
      <w:bookmarkStart w:id="896" w:name="_Toc302324222"/>
      <w:r/>
      <w:bookmarkStart w:id="897" w:name="_Toc480795741"/>
      <w:r>
        <w:rPr>
          <w:rFonts w:hint="eastAsia" w:ascii="宋体" w:hAnsi="宋体"/>
          <w:b/>
          <w:bCs/>
          <w:sz w:val="22"/>
        </w:rPr>
        <w:t xml:space="preserve">4.2履约担保</w:t>
      </w:r>
      <w:bookmarkEnd w:id="886"/>
      <w:r/>
      <w:bookmarkEnd w:id="888"/>
      <w:r/>
      <w:bookmarkEnd w:id="889"/>
      <w:r/>
      <w:bookmarkEnd w:id="890"/>
      <w:r/>
      <w:bookmarkEnd w:id="891"/>
      <w:r/>
      <w:bookmarkEnd w:id="892"/>
      <w:r/>
      <w:bookmarkEnd w:id="893"/>
      <w:r/>
      <w:bookmarkEnd w:id="894"/>
      <w:r/>
      <w:bookmarkEnd w:id="895"/>
      <w:r/>
      <w:bookmarkEnd w:id="896"/>
      <w:r/>
      <w:bookmarkEnd w:id="897"/>
      <w:r/>
      <w:r/>
    </w:p>
    <w:p>
      <w:pPr>
        <w:ind w:firstLine="440"/>
        <w:spacing w:line="400" w:lineRule="exact"/>
        <w:rPr>
          <w:rFonts w:hint="eastAsia" w:ascii="宋体" w:hAnsi="宋体"/>
          <w:sz w:val="22"/>
        </w:rPr>
      </w:pPr>
      <w:r>
        <w:rPr>
          <w:rFonts w:hint="eastAsia" w:ascii="宋体" w:hAnsi="宋体"/>
          <w:sz w:val="22"/>
        </w:rPr>
        <w:t xml:space="preserve">承包人应保证其履约担保在合同工程招标人竣工验收合格证书颁发前一直有效。发包人应在工程竣工验收合格后凭工程竣工验收合格证书和收据将履约担保无息退还给承包人。</w:t>
      </w:r>
      <w:r/>
    </w:p>
    <w:p>
      <w:pPr>
        <w:jc w:val="left"/>
        <w:spacing w:line="400" w:lineRule="exact"/>
        <w:rPr>
          <w:rFonts w:hint="eastAsia" w:ascii="宋体" w:hAnsi="宋体"/>
          <w:b/>
          <w:bCs/>
          <w:sz w:val="22"/>
        </w:rPr>
      </w:pPr>
      <w:r/>
      <w:bookmarkStart w:id="898" w:name="_Toc187824808"/>
      <w:r/>
      <w:bookmarkStart w:id="899" w:name="_Toc295295078"/>
      <w:r/>
      <w:bookmarkStart w:id="900" w:name="_Toc302297751"/>
      <w:r/>
      <w:bookmarkStart w:id="901" w:name="_Toc302324223"/>
      <w:r/>
      <w:bookmarkStart w:id="902" w:name="_Toc476582031"/>
      <w:r/>
      <w:bookmarkStart w:id="903" w:name="_Toc294601368"/>
      <w:r/>
      <w:bookmarkStart w:id="904" w:name="_Toc256159946"/>
      <w:r/>
      <w:bookmarkStart w:id="905" w:name="_Toc480796001"/>
      <w:r/>
      <w:bookmarkStart w:id="906" w:name="_Toc486160908"/>
      <w:r/>
      <w:bookmarkStart w:id="907" w:name="_Toc480795742"/>
      <w:r/>
      <w:bookmarkStart w:id="908" w:name="_Toc484015652"/>
      <w:r>
        <w:rPr>
          <w:rFonts w:hint="eastAsia" w:ascii="宋体" w:hAnsi="宋体"/>
          <w:b/>
          <w:bCs/>
          <w:sz w:val="22"/>
        </w:rPr>
        <w:t xml:space="preserve">4.3分包</w:t>
      </w:r>
      <w:bookmarkEnd w:id="898"/>
      <w:r/>
      <w:bookmarkEnd w:id="899"/>
      <w:r/>
      <w:bookmarkEnd w:id="900"/>
      <w:r/>
      <w:bookmarkEnd w:id="901"/>
      <w:r/>
      <w:bookmarkEnd w:id="902"/>
      <w:r/>
      <w:bookmarkEnd w:id="903"/>
      <w:r/>
      <w:bookmarkEnd w:id="904"/>
      <w:r/>
      <w:bookmarkEnd w:id="905"/>
      <w:r/>
      <w:bookmarkEnd w:id="906"/>
      <w:r/>
      <w:bookmarkEnd w:id="907"/>
      <w:r/>
      <w:bookmarkEnd w:id="908"/>
      <w:r/>
      <w:r/>
    </w:p>
    <w:p>
      <w:pPr>
        <w:ind w:firstLine="440"/>
        <w:spacing w:line="400" w:lineRule="exact"/>
        <w:rPr>
          <w:rFonts w:hint="eastAsia" w:ascii="宋体" w:hAnsi="宋体"/>
          <w:sz w:val="22"/>
        </w:rPr>
      </w:pPr>
      <w:r>
        <w:rPr>
          <w:rFonts w:hint="eastAsia" w:ascii="宋体" w:hAnsi="宋体"/>
          <w:sz w:val="22"/>
        </w:rPr>
        <w:t xml:space="preserve">4.3.1 承包人不得将其承包的全部工程转包给第三人，或将其承包的全部工程肢解后以分包的名义转包给第三人。</w:t>
      </w:r>
      <w:r/>
    </w:p>
    <w:p>
      <w:pPr>
        <w:ind w:firstLine="440"/>
        <w:spacing w:line="400" w:lineRule="exact"/>
        <w:rPr>
          <w:rFonts w:hint="eastAsia" w:ascii="宋体" w:hAnsi="宋体"/>
          <w:sz w:val="22"/>
        </w:rPr>
      </w:pPr>
      <w:r>
        <w:rPr>
          <w:rFonts w:hint="eastAsia" w:ascii="宋体" w:hAnsi="宋体"/>
          <w:sz w:val="22"/>
        </w:rPr>
        <w:t xml:space="preserve">4.3.2 承包人不得将工程主体、关键性工作分包给第三人。除专用合同条款另有约定外，未经发包人同意，承包人不得将工程的其他部分或工作分包给第三人。</w:t>
      </w:r>
      <w:r/>
    </w:p>
    <w:p>
      <w:pPr>
        <w:ind w:firstLine="440"/>
        <w:spacing w:line="400" w:lineRule="exact"/>
        <w:rPr>
          <w:rFonts w:hint="eastAsia" w:ascii="宋体" w:hAnsi="宋体"/>
          <w:sz w:val="22"/>
        </w:rPr>
      </w:pPr>
      <w:r>
        <w:rPr>
          <w:rFonts w:hint="eastAsia" w:ascii="宋体" w:hAnsi="宋体"/>
          <w:sz w:val="22"/>
        </w:rPr>
        <w:t xml:space="preserve">4.3.3 分包人的资格能力应与其分包工程的标准和规模相适应。</w:t>
      </w:r>
      <w:r/>
    </w:p>
    <w:p>
      <w:pPr>
        <w:ind w:firstLine="440"/>
        <w:spacing w:line="400" w:lineRule="exact"/>
        <w:rPr>
          <w:rFonts w:hint="eastAsia" w:ascii="宋体" w:hAnsi="宋体"/>
          <w:sz w:val="22"/>
        </w:rPr>
      </w:pPr>
      <w:r>
        <w:rPr>
          <w:rFonts w:hint="eastAsia" w:ascii="宋体" w:hAnsi="宋体"/>
          <w:sz w:val="22"/>
        </w:rPr>
        <w:t xml:space="preserve">4.3.4 按投标函附录约定分包工程的，承包人应向发包人和监理人提交分包合同副本。</w:t>
      </w:r>
      <w:r/>
    </w:p>
    <w:p>
      <w:pPr>
        <w:ind w:firstLine="440"/>
        <w:spacing w:line="400" w:lineRule="exact"/>
        <w:rPr>
          <w:rFonts w:hint="eastAsia" w:ascii="宋体" w:hAnsi="宋体"/>
          <w:sz w:val="22"/>
        </w:rPr>
      </w:pPr>
      <w:r>
        <w:rPr>
          <w:rFonts w:hint="eastAsia" w:ascii="宋体" w:hAnsi="宋体"/>
          <w:sz w:val="22"/>
        </w:rPr>
        <w:t xml:space="preserve">4.3.5 承包人应与分包人就分包工程向发包人承担连带责任。</w:t>
      </w:r>
      <w:r/>
    </w:p>
    <w:p>
      <w:pPr>
        <w:ind w:firstLine="440"/>
        <w:spacing w:line="400" w:lineRule="exact"/>
        <w:rPr>
          <w:rFonts w:hint="eastAsia" w:ascii="宋体" w:hAnsi="宋体"/>
          <w:sz w:val="22"/>
        </w:rPr>
      </w:pPr>
      <w:r>
        <w:rPr>
          <w:rFonts w:hint="eastAsia" w:ascii="宋体" w:hAnsi="宋体"/>
          <w:sz w:val="22"/>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40"/>
        <w:spacing w:line="400" w:lineRule="exact"/>
        <w:rPr>
          <w:rFonts w:hint="eastAsia" w:ascii="宋体" w:hAnsi="宋体"/>
          <w:sz w:val="22"/>
        </w:rPr>
      </w:pPr>
      <w:r>
        <w:rPr>
          <w:rFonts w:hint="eastAsia" w:ascii="宋体" w:hAnsi="宋体"/>
          <w:sz w:val="22"/>
        </w:rPr>
        <w:t xml:space="preserve">4.3.7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40"/>
        <w:spacing w:line="400" w:lineRule="exact"/>
        <w:rPr>
          <w:rFonts w:hint="eastAsia" w:ascii="宋体" w:hAnsi="宋体"/>
          <w:sz w:val="22"/>
        </w:rPr>
      </w:pPr>
      <w:r>
        <w:rPr>
          <w:rFonts w:hint="eastAsia" w:ascii="宋体" w:hAnsi="宋体"/>
          <w:sz w:val="22"/>
        </w:rPr>
        <w:t xml:space="preserve">4.3.8 承包人对其分包项目的实施以及分包人的行为向发包人负全部责任。承包人应对分包项目的工程进度、质量、安全、计量和验收等实施监督和管理。</w:t>
      </w:r>
      <w:r/>
    </w:p>
    <w:p>
      <w:pPr>
        <w:ind w:firstLine="440"/>
        <w:spacing w:line="400" w:lineRule="exact"/>
        <w:rPr>
          <w:rFonts w:hint="eastAsia" w:ascii="宋体" w:hAnsi="宋体"/>
          <w:sz w:val="22"/>
        </w:rPr>
      </w:pPr>
      <w:r>
        <w:rPr>
          <w:rFonts w:hint="eastAsia" w:ascii="宋体" w:hAnsi="宋体"/>
          <w:sz w:val="22"/>
        </w:rPr>
        <w:t xml:space="preserve">4.3.9 分包人应按专用合同条款的约定设立项目管理机构组织管理分包工程的施工活动。</w:t>
      </w:r>
      <w:r/>
    </w:p>
    <w:p>
      <w:pPr>
        <w:ind w:firstLine="440"/>
        <w:spacing w:line="400" w:lineRule="exact"/>
        <w:rPr>
          <w:rFonts w:hint="eastAsia" w:ascii="宋体" w:hAnsi="宋体"/>
          <w:sz w:val="22"/>
        </w:rPr>
      </w:pPr>
      <w:r>
        <w:rPr>
          <w:rFonts w:hint="eastAsia" w:ascii="宋体" w:hAnsi="宋体"/>
          <w:sz w:val="22"/>
        </w:rPr>
        <w:t xml:space="preserve">4.3.10 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r/>
    </w:p>
    <w:p>
      <w:pPr>
        <w:jc w:val="left"/>
        <w:spacing w:line="400" w:lineRule="exact"/>
        <w:rPr>
          <w:rFonts w:hint="eastAsia" w:ascii="宋体" w:hAnsi="宋体"/>
          <w:b/>
          <w:bCs/>
          <w:sz w:val="22"/>
        </w:rPr>
      </w:pPr>
      <w:r/>
      <w:bookmarkStart w:id="909" w:name="_Toc256159948"/>
      <w:r/>
      <w:bookmarkStart w:id="910" w:name="_Toc187824810"/>
      <w:r>
        <w:rPr>
          <w:rFonts w:hint="eastAsia" w:ascii="宋体" w:hAnsi="宋体"/>
          <w:b/>
          <w:bCs/>
          <w:sz w:val="22"/>
        </w:rPr>
        <w:t xml:space="preserve">4.4</w:t>
      </w:r>
      <w:bookmarkEnd w:id="909"/>
      <w:r/>
      <w:bookmarkEnd w:id="910"/>
      <w:r>
        <w:rPr>
          <w:rFonts w:hint="eastAsia" w:ascii="宋体" w:hAnsi="宋体"/>
          <w:b/>
          <w:bCs/>
          <w:sz w:val="22"/>
        </w:rPr>
        <w:t xml:space="preserve">承包人项目负责人</w:t>
      </w:r>
      <w:r/>
    </w:p>
    <w:p>
      <w:pPr>
        <w:ind w:firstLine="440"/>
        <w:spacing w:line="400" w:lineRule="exact"/>
        <w:rPr>
          <w:rFonts w:hint="eastAsia" w:ascii="宋体" w:hAnsi="宋体"/>
          <w:sz w:val="22"/>
        </w:rPr>
      </w:pPr>
      <w:r>
        <w:rPr>
          <w:rFonts w:hint="eastAsia" w:ascii="宋体" w:hAnsi="宋体"/>
          <w:sz w:val="22"/>
        </w:rPr>
        <w:t xml:space="preserve">4.4.1 承包人应按合同约定指派项目负责人，并在约定的期限内到职。承包人更换项目负责人应事先征得发包人同意，并应在更换14 天前通知发包人和监理人。承包人项目负责人短期离开施工场地，应事先征得监理人同意，并委派代表代行其职责。</w:t>
      </w:r>
      <w:r/>
    </w:p>
    <w:p>
      <w:pPr>
        <w:ind w:firstLine="440"/>
        <w:spacing w:line="400" w:lineRule="exact"/>
        <w:rPr>
          <w:rFonts w:hint="eastAsia" w:ascii="宋体" w:hAnsi="宋体"/>
          <w:sz w:val="22"/>
        </w:rPr>
      </w:pPr>
      <w:r>
        <w:rPr>
          <w:rFonts w:hint="eastAsia" w:ascii="宋体" w:hAnsi="宋体"/>
          <w:sz w:val="22"/>
        </w:rPr>
        <w:t xml:space="preserve">4.4.2 承包人项目负责人应按合同约定以及监理人按第3.4 款作出的指示，负责组织合同工程的实施。在情况紧急且无法与监理人取得联系时，可采取保证工程和人员生命财产安全的紧急措施，并在采取措施后24 小时内向监理人提交书面报告。</w:t>
      </w:r>
      <w:r/>
    </w:p>
    <w:p>
      <w:pPr>
        <w:ind w:firstLine="440"/>
        <w:spacing w:line="400" w:lineRule="exact"/>
        <w:rPr>
          <w:rFonts w:hint="eastAsia" w:ascii="宋体" w:hAnsi="宋体"/>
          <w:sz w:val="22"/>
        </w:rPr>
      </w:pPr>
      <w:r>
        <w:rPr>
          <w:rFonts w:hint="eastAsia" w:ascii="宋体" w:hAnsi="宋体"/>
          <w:sz w:val="22"/>
        </w:rPr>
        <w:t xml:space="preserve">4.4.3 承包人为履行合同发出的一切函件均应盖有承包人授权的施工场地管理机构章，并由承包人项目负责人或其授权代表签字。</w:t>
      </w:r>
      <w:r/>
    </w:p>
    <w:p>
      <w:pPr>
        <w:ind w:firstLine="440"/>
        <w:spacing w:line="400" w:lineRule="exact"/>
        <w:rPr>
          <w:rFonts w:hint="eastAsia" w:ascii="宋体" w:hAnsi="宋体"/>
          <w:sz w:val="22"/>
        </w:rPr>
      </w:pPr>
      <w:r>
        <w:rPr>
          <w:rFonts w:hint="eastAsia" w:ascii="宋体" w:hAnsi="宋体"/>
          <w:sz w:val="22"/>
        </w:rPr>
        <w:t xml:space="preserve">4.4.4 承包人项目负责人可以授权其下属人员履行其某项职责，但事先应将这些人员的姓名和授权范围以书面形式通知监理人。</w:t>
      </w:r>
      <w:r/>
    </w:p>
    <w:p>
      <w:pPr>
        <w:jc w:val="left"/>
        <w:spacing w:line="400" w:lineRule="exact"/>
        <w:rPr>
          <w:rFonts w:hint="eastAsia" w:ascii="宋体" w:hAnsi="宋体"/>
          <w:b/>
          <w:bCs/>
          <w:sz w:val="22"/>
        </w:rPr>
      </w:pPr>
      <w:r/>
      <w:bookmarkStart w:id="911" w:name="_Toc256159949"/>
      <w:r/>
      <w:bookmarkStart w:id="912" w:name="_Toc187824811"/>
      <w:r>
        <w:rPr>
          <w:rFonts w:hint="eastAsia" w:ascii="宋体" w:hAnsi="宋体"/>
          <w:b/>
          <w:bCs/>
          <w:sz w:val="22"/>
        </w:rPr>
        <w:t xml:space="preserve">4.5承包人人员的管理</w:t>
      </w:r>
      <w:bookmarkEnd w:id="911"/>
      <w:r/>
      <w:bookmarkEnd w:id="912"/>
      <w:r/>
      <w:r/>
    </w:p>
    <w:p>
      <w:pPr>
        <w:ind w:firstLine="440"/>
        <w:spacing w:line="400" w:lineRule="exact"/>
        <w:rPr>
          <w:rFonts w:hint="eastAsia" w:ascii="宋体" w:hAnsi="宋体"/>
          <w:sz w:val="22"/>
        </w:rPr>
      </w:pPr>
      <w:r>
        <w:rPr>
          <w:rFonts w:hint="eastAsia" w:ascii="宋体" w:hAnsi="宋体"/>
          <w:sz w:val="22"/>
        </w:rPr>
        <w:t xml:space="preserve">4.5.1 承包人应在接到开工通知后28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40"/>
        <w:spacing w:line="400" w:lineRule="exact"/>
        <w:rPr>
          <w:rFonts w:hint="eastAsia" w:ascii="宋体" w:hAnsi="宋体"/>
          <w:sz w:val="22"/>
        </w:rPr>
      </w:pPr>
      <w:r>
        <w:rPr>
          <w:rFonts w:hint="eastAsia" w:ascii="宋体" w:hAnsi="宋体"/>
          <w:sz w:val="22"/>
        </w:rPr>
        <w:t xml:space="preserve">4.5.2 为完成合同约定的各项工作，承包人应向施工场地派遣或雇佣足够数量的下列人员：</w:t>
      </w:r>
      <w:r/>
    </w:p>
    <w:p>
      <w:pPr>
        <w:ind w:firstLine="440"/>
        <w:spacing w:line="400" w:lineRule="exact"/>
        <w:rPr>
          <w:rFonts w:hint="eastAsia" w:ascii="宋体" w:hAnsi="宋体"/>
          <w:sz w:val="22"/>
        </w:rPr>
      </w:pPr>
      <w:r>
        <w:rPr>
          <w:rFonts w:hint="eastAsia" w:ascii="宋体" w:hAnsi="宋体"/>
          <w:sz w:val="22"/>
        </w:rPr>
        <w:t xml:space="preserve">（1）具有相应资格的专业技工和合格的普工；</w:t>
      </w:r>
      <w:r/>
    </w:p>
    <w:p>
      <w:pPr>
        <w:ind w:firstLine="440"/>
        <w:spacing w:line="400" w:lineRule="exact"/>
        <w:rPr>
          <w:rFonts w:hint="eastAsia" w:ascii="宋体" w:hAnsi="宋体"/>
          <w:sz w:val="22"/>
        </w:rPr>
      </w:pPr>
      <w:r>
        <w:rPr>
          <w:rFonts w:hint="eastAsia" w:ascii="宋体" w:hAnsi="宋体"/>
          <w:sz w:val="22"/>
        </w:rPr>
        <w:t xml:space="preserve">（2）具有相应施工经验的技术人员；</w:t>
      </w:r>
      <w:r/>
    </w:p>
    <w:p>
      <w:pPr>
        <w:ind w:firstLine="440"/>
        <w:spacing w:line="400" w:lineRule="exact"/>
        <w:rPr>
          <w:rFonts w:hint="eastAsia" w:ascii="宋体" w:hAnsi="宋体"/>
          <w:sz w:val="22"/>
        </w:rPr>
      </w:pPr>
      <w:r>
        <w:rPr>
          <w:rFonts w:hint="eastAsia" w:ascii="宋体" w:hAnsi="宋体"/>
          <w:sz w:val="22"/>
        </w:rPr>
        <w:t xml:space="preserve">（3）具有相应岗位资格的各级管理人员。</w:t>
      </w:r>
      <w:r/>
    </w:p>
    <w:p>
      <w:pPr>
        <w:ind w:firstLine="440"/>
        <w:spacing w:line="400" w:lineRule="exact"/>
        <w:rPr>
          <w:rFonts w:hint="eastAsia" w:ascii="宋体" w:hAnsi="宋体"/>
          <w:sz w:val="22"/>
        </w:rPr>
      </w:pPr>
      <w:r>
        <w:rPr>
          <w:rFonts w:hint="eastAsia" w:ascii="宋体" w:hAnsi="宋体"/>
          <w:sz w:val="22"/>
        </w:rPr>
        <w:t xml:space="preserve">4.5.3 承包人安排在施工场地的主要管理人员和技术骨干应相对稳定。承包人更换主要管理人员和技术骨干时，应取得监理人的同意。</w:t>
      </w:r>
      <w:r/>
    </w:p>
    <w:p>
      <w:pPr>
        <w:ind w:firstLine="440"/>
        <w:spacing w:line="400" w:lineRule="exact"/>
        <w:rPr>
          <w:rFonts w:hint="eastAsia" w:ascii="宋体" w:hAnsi="宋体"/>
          <w:sz w:val="22"/>
        </w:rPr>
      </w:pPr>
      <w:r>
        <w:rPr>
          <w:rFonts w:hint="eastAsia" w:ascii="宋体" w:hAnsi="宋体"/>
          <w:sz w:val="22"/>
        </w:rPr>
        <w:t xml:space="preserve">4.5.4 特殊岗位的工作人员均应持有相应的资格证明，监理人有权随时检查。监理人认为有必要时，可进行现场考核。</w:t>
      </w:r>
      <w:r/>
    </w:p>
    <w:p>
      <w:pPr>
        <w:jc w:val="left"/>
        <w:spacing w:line="400" w:lineRule="exact"/>
        <w:rPr>
          <w:rFonts w:hint="eastAsia" w:ascii="宋体" w:hAnsi="宋体"/>
          <w:b/>
          <w:bCs/>
          <w:sz w:val="22"/>
        </w:rPr>
      </w:pPr>
      <w:r/>
      <w:bookmarkStart w:id="913" w:name="_Toc256159950"/>
      <w:r/>
      <w:bookmarkStart w:id="914" w:name="_Toc187824812"/>
      <w:r>
        <w:rPr>
          <w:rFonts w:hint="eastAsia" w:ascii="宋体" w:hAnsi="宋体"/>
          <w:b/>
          <w:bCs/>
          <w:sz w:val="22"/>
        </w:rPr>
        <w:t xml:space="preserve">4.6撤换承包人项目经理和其他人员</w:t>
      </w:r>
      <w:bookmarkEnd w:id="913"/>
      <w:r/>
      <w:bookmarkEnd w:id="914"/>
      <w:r/>
      <w:r/>
    </w:p>
    <w:p>
      <w:pPr>
        <w:ind w:firstLine="440"/>
        <w:spacing w:line="400" w:lineRule="exact"/>
        <w:rPr>
          <w:rFonts w:hint="eastAsia" w:ascii="宋体" w:hAnsi="宋体"/>
          <w:sz w:val="22"/>
        </w:rPr>
      </w:pPr>
      <w:r>
        <w:rPr>
          <w:rFonts w:hint="eastAsia" w:ascii="宋体" w:hAnsi="宋体"/>
          <w:sz w:val="22"/>
        </w:rPr>
        <w:t xml:space="preserve">承包人应对其项目负责人和其他人员进行有效管理。监理人要求撤换不能胜任本职工作、行为不端或玩忽职守的承包人项目负责人和其他人员的，承包人应予以撤换。</w:t>
      </w:r>
      <w:r/>
    </w:p>
    <w:p>
      <w:pPr>
        <w:jc w:val="left"/>
        <w:spacing w:line="400" w:lineRule="exact"/>
        <w:rPr>
          <w:rFonts w:hint="eastAsia" w:ascii="宋体" w:hAnsi="宋体"/>
          <w:b/>
          <w:bCs/>
          <w:sz w:val="22"/>
        </w:rPr>
      </w:pPr>
      <w:r/>
      <w:bookmarkStart w:id="915" w:name="_Toc480796002"/>
      <w:r/>
      <w:bookmarkStart w:id="916" w:name="_Toc295295079"/>
      <w:r/>
      <w:bookmarkStart w:id="917" w:name="_Toc484015653"/>
      <w:r/>
      <w:bookmarkStart w:id="918" w:name="_Toc256159951"/>
      <w:r/>
      <w:bookmarkStart w:id="919" w:name="_Toc302324224"/>
      <w:r/>
      <w:bookmarkStart w:id="920" w:name="_Toc302297752"/>
      <w:r/>
      <w:bookmarkStart w:id="921" w:name="_Toc187824813"/>
      <w:r/>
      <w:bookmarkStart w:id="922" w:name="_Toc480795743"/>
      <w:r/>
      <w:bookmarkStart w:id="923" w:name="_Toc476582032"/>
      <w:r/>
      <w:bookmarkStart w:id="924" w:name="_Toc486160909"/>
      <w:r/>
      <w:bookmarkStart w:id="925" w:name="_Toc294601369"/>
      <w:r>
        <w:rPr>
          <w:rFonts w:hint="eastAsia" w:ascii="宋体" w:hAnsi="宋体"/>
          <w:b/>
          <w:bCs/>
          <w:sz w:val="22"/>
        </w:rPr>
        <w:t xml:space="preserve">4.7保障承包人人员的合法权益</w:t>
      </w:r>
      <w:bookmarkEnd w:id="915"/>
      <w:r/>
      <w:bookmarkEnd w:id="916"/>
      <w:r/>
      <w:bookmarkEnd w:id="917"/>
      <w:r/>
      <w:bookmarkEnd w:id="918"/>
      <w:r/>
      <w:bookmarkEnd w:id="919"/>
      <w:r/>
      <w:bookmarkEnd w:id="920"/>
      <w:r/>
      <w:bookmarkEnd w:id="921"/>
      <w:r/>
      <w:bookmarkEnd w:id="922"/>
      <w:r/>
      <w:bookmarkEnd w:id="923"/>
      <w:r/>
      <w:bookmarkEnd w:id="924"/>
      <w:r/>
      <w:bookmarkEnd w:id="925"/>
      <w:r/>
      <w:r/>
    </w:p>
    <w:p>
      <w:pPr>
        <w:ind w:firstLine="440"/>
        <w:spacing w:line="400" w:lineRule="exact"/>
        <w:rPr>
          <w:rFonts w:hint="eastAsia" w:ascii="宋体" w:hAnsi="宋体"/>
          <w:sz w:val="22"/>
        </w:rPr>
      </w:pPr>
      <w:r>
        <w:rPr>
          <w:rFonts w:hint="eastAsia" w:ascii="宋体" w:hAnsi="宋体"/>
          <w:sz w:val="22"/>
        </w:rPr>
        <w:t xml:space="preserve">4.7.1 承包人应与其雇佣的人员签订劳动合同，并按时发放工资。</w:t>
      </w:r>
      <w:r/>
    </w:p>
    <w:p>
      <w:pPr>
        <w:ind w:firstLine="440"/>
        <w:spacing w:line="400" w:lineRule="exact"/>
        <w:rPr>
          <w:rFonts w:hint="eastAsia" w:ascii="宋体" w:hAnsi="宋体"/>
          <w:sz w:val="22"/>
        </w:rPr>
      </w:pPr>
      <w:r>
        <w:rPr>
          <w:rFonts w:hint="eastAsia" w:ascii="宋体" w:hAnsi="宋体"/>
          <w:sz w:val="22"/>
        </w:rPr>
        <w:t xml:space="preserve">4.7.2 承包人应按劳动法的规定安排工作时间，保证其雇佣人员享有休息和休假的权利。因工程施工的特殊需要占用休假日或延长工作时间的，应不超过法律规定的限度，并按法律规定给予补休或付酬。</w:t>
      </w:r>
      <w:r/>
    </w:p>
    <w:p>
      <w:pPr>
        <w:ind w:firstLine="440"/>
        <w:spacing w:line="400" w:lineRule="exact"/>
        <w:rPr>
          <w:rFonts w:hint="eastAsia" w:ascii="宋体" w:hAnsi="宋体"/>
          <w:sz w:val="22"/>
        </w:rPr>
      </w:pPr>
      <w:r>
        <w:rPr>
          <w:rFonts w:hint="eastAsia" w:ascii="宋体" w:hAnsi="宋体"/>
          <w:sz w:val="22"/>
        </w:rPr>
        <w:t xml:space="preserve">4.7.3 承包人应为其雇佣人员提供必要的食宿条件，以及符合环境保护和卫生要求的生活环境，在远离城镇的施工场地，还应配备必要的伤病防治和急救的医务人员与医疗设施。</w:t>
      </w:r>
      <w:r/>
    </w:p>
    <w:p>
      <w:pPr>
        <w:ind w:firstLine="440"/>
        <w:spacing w:line="400" w:lineRule="exact"/>
        <w:rPr>
          <w:rFonts w:hint="eastAsia" w:ascii="宋体" w:hAnsi="宋体"/>
          <w:sz w:val="22"/>
        </w:rPr>
      </w:pPr>
      <w:r>
        <w:rPr>
          <w:rFonts w:hint="eastAsia" w:ascii="宋体" w:hAnsi="宋体"/>
          <w:sz w:val="22"/>
        </w:rPr>
        <w:t xml:space="preserve">4.7.4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40"/>
        <w:spacing w:line="400" w:lineRule="exact"/>
        <w:rPr>
          <w:rFonts w:hint="eastAsia" w:ascii="宋体" w:hAnsi="宋体"/>
          <w:sz w:val="22"/>
        </w:rPr>
      </w:pPr>
      <w:r>
        <w:rPr>
          <w:rFonts w:hint="eastAsia" w:ascii="宋体" w:hAnsi="宋体"/>
          <w:sz w:val="22"/>
        </w:rPr>
        <w:t xml:space="preserve">4.7.5 承包人应按有关法律规定和合同约定，为其雇佣人员办理保险。</w:t>
      </w:r>
      <w:r/>
    </w:p>
    <w:p>
      <w:pPr>
        <w:ind w:firstLine="440"/>
        <w:spacing w:line="400" w:lineRule="exact"/>
        <w:rPr>
          <w:rFonts w:hint="eastAsia" w:ascii="宋体" w:hAnsi="宋体"/>
          <w:sz w:val="22"/>
        </w:rPr>
      </w:pPr>
      <w:r>
        <w:rPr>
          <w:rFonts w:hint="eastAsia" w:ascii="宋体" w:hAnsi="宋体"/>
          <w:sz w:val="22"/>
        </w:rPr>
        <w:t xml:space="preserve">4.7.6 承包人应负责处理其雇佣人员因工伤亡事故的善后事宜。</w:t>
      </w:r>
      <w:r/>
    </w:p>
    <w:p>
      <w:pPr>
        <w:jc w:val="left"/>
        <w:spacing w:line="400" w:lineRule="exact"/>
        <w:rPr>
          <w:rFonts w:hint="eastAsia" w:ascii="宋体" w:hAnsi="宋体"/>
          <w:b/>
          <w:bCs/>
          <w:sz w:val="22"/>
        </w:rPr>
      </w:pPr>
      <w:r/>
      <w:bookmarkStart w:id="926" w:name="_Toc256159952"/>
      <w:r/>
      <w:bookmarkStart w:id="927" w:name="_Toc187824814"/>
      <w:r>
        <w:rPr>
          <w:rFonts w:hint="eastAsia" w:ascii="宋体" w:hAnsi="宋体"/>
          <w:b/>
          <w:bCs/>
          <w:sz w:val="22"/>
        </w:rPr>
        <w:t xml:space="preserve">4.8工程价款应专款专用</w:t>
      </w:r>
      <w:bookmarkEnd w:id="926"/>
      <w:r/>
      <w:bookmarkEnd w:id="927"/>
      <w:r/>
      <w:r/>
    </w:p>
    <w:p>
      <w:pPr>
        <w:ind w:firstLine="440"/>
        <w:spacing w:line="400" w:lineRule="exact"/>
        <w:rPr>
          <w:rFonts w:hint="eastAsia" w:ascii="宋体" w:hAnsi="宋体"/>
          <w:sz w:val="22"/>
        </w:rPr>
      </w:pPr>
      <w:r>
        <w:rPr>
          <w:rFonts w:hint="eastAsia" w:ascii="宋体" w:hAnsi="宋体"/>
          <w:sz w:val="22"/>
        </w:rPr>
        <w:t xml:space="preserve">发包人按合同约定支付给承包人的各项价款应专用于合同工程。</w:t>
      </w:r>
      <w:r/>
    </w:p>
    <w:p>
      <w:pPr>
        <w:jc w:val="left"/>
        <w:spacing w:line="400" w:lineRule="exact"/>
        <w:rPr>
          <w:rFonts w:hint="eastAsia" w:ascii="宋体" w:hAnsi="宋体"/>
          <w:b/>
          <w:bCs/>
          <w:sz w:val="22"/>
        </w:rPr>
      </w:pPr>
      <w:r/>
      <w:bookmarkStart w:id="928" w:name="_Toc294601370"/>
      <w:r/>
      <w:bookmarkStart w:id="929" w:name="_Toc302297753"/>
      <w:r/>
      <w:bookmarkStart w:id="930" w:name="_Toc187824815"/>
      <w:r/>
      <w:bookmarkStart w:id="931" w:name="_Toc256159953"/>
      <w:r/>
      <w:bookmarkStart w:id="932" w:name="_Toc484015654"/>
      <w:r/>
      <w:bookmarkStart w:id="933" w:name="_Toc476582033"/>
      <w:r/>
      <w:bookmarkStart w:id="934" w:name="_Toc302324225"/>
      <w:r/>
      <w:bookmarkStart w:id="935" w:name="_Toc295295080"/>
      <w:r/>
      <w:bookmarkStart w:id="936" w:name="_Toc480796003"/>
      <w:r/>
      <w:bookmarkStart w:id="937" w:name="_Toc480795744"/>
      <w:r/>
      <w:bookmarkStart w:id="938" w:name="_Toc486160910"/>
      <w:r>
        <w:rPr>
          <w:rFonts w:hint="eastAsia" w:ascii="宋体" w:hAnsi="宋体"/>
          <w:b/>
          <w:bCs/>
          <w:sz w:val="22"/>
        </w:rPr>
        <w:t xml:space="preserve">4.9承包人现场查勘</w:t>
      </w:r>
      <w:bookmarkEnd w:id="928"/>
      <w:r/>
      <w:bookmarkEnd w:id="929"/>
      <w:r/>
      <w:bookmarkEnd w:id="930"/>
      <w:r/>
      <w:bookmarkEnd w:id="931"/>
      <w:r/>
      <w:bookmarkEnd w:id="932"/>
      <w:r/>
      <w:bookmarkEnd w:id="933"/>
      <w:r/>
      <w:bookmarkEnd w:id="934"/>
      <w:r/>
      <w:bookmarkEnd w:id="935"/>
      <w:r/>
      <w:bookmarkEnd w:id="936"/>
      <w:r/>
      <w:bookmarkEnd w:id="937"/>
      <w:r/>
      <w:bookmarkEnd w:id="938"/>
      <w:r/>
      <w:r/>
    </w:p>
    <w:p>
      <w:pPr>
        <w:ind w:firstLine="440"/>
        <w:spacing w:line="400" w:lineRule="exact"/>
        <w:rPr>
          <w:rFonts w:hint="eastAsia" w:ascii="宋体" w:hAnsi="宋体"/>
          <w:sz w:val="22"/>
        </w:rPr>
      </w:pPr>
      <w:r>
        <w:rPr>
          <w:rFonts w:hint="eastAsia" w:ascii="宋体" w:hAnsi="宋体"/>
          <w:sz w:val="22"/>
        </w:rPr>
        <w:t xml:space="preserve">4.9.1 发包人应将其持有的现场地质勘探资料、水文气象资料提供给承包人，并对其准确性负责。但承包人应对其阅读上述有关资料后所作出的解释和推断负责。</w:t>
      </w:r>
      <w:r/>
    </w:p>
    <w:p>
      <w:pPr>
        <w:ind w:firstLine="440"/>
        <w:spacing w:line="400" w:lineRule="exact"/>
        <w:rPr>
          <w:rFonts w:hint="eastAsia" w:ascii="宋体" w:hAnsi="宋体"/>
          <w:sz w:val="22"/>
        </w:rPr>
      </w:pPr>
      <w:r>
        <w:rPr>
          <w:rFonts w:hint="eastAsia" w:ascii="宋体" w:hAnsi="宋体"/>
          <w:sz w:val="22"/>
        </w:rPr>
        <w:t xml:space="preserve">4.9.2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jc w:val="left"/>
        <w:spacing w:line="400" w:lineRule="exact"/>
        <w:rPr>
          <w:rFonts w:hint="eastAsia" w:ascii="宋体" w:hAnsi="宋体"/>
          <w:b/>
          <w:bCs/>
          <w:sz w:val="22"/>
        </w:rPr>
      </w:pPr>
      <w:r/>
      <w:bookmarkStart w:id="939" w:name="_Toc187824816"/>
      <w:r/>
      <w:bookmarkStart w:id="940" w:name="_Toc256159954"/>
      <w:r>
        <w:rPr>
          <w:rFonts w:hint="eastAsia" w:ascii="宋体" w:hAnsi="宋体"/>
          <w:b/>
          <w:bCs/>
          <w:sz w:val="22"/>
        </w:rPr>
        <w:t xml:space="preserve">4.10不利物质条件</w:t>
      </w:r>
      <w:bookmarkEnd w:id="939"/>
      <w:r/>
      <w:bookmarkEnd w:id="940"/>
      <w:r/>
      <w:r/>
    </w:p>
    <w:p>
      <w:pPr>
        <w:ind w:firstLine="440"/>
        <w:spacing w:line="400" w:lineRule="exact"/>
        <w:rPr>
          <w:rFonts w:hint="eastAsia" w:ascii="宋体" w:hAnsi="宋体"/>
          <w:sz w:val="22"/>
        </w:rPr>
      </w:pPr>
      <w:r>
        <w:rPr>
          <w:rFonts w:hint="eastAsia" w:ascii="宋体" w:hAnsi="宋体"/>
          <w:sz w:val="22"/>
        </w:rPr>
        <w:t xml:space="preserve">4.10.1 除专用合同条款另有约定外，不利物质条件是指在施工中遭遇不可预见的外界障碍或自然条件造成施工受阻。</w:t>
      </w:r>
      <w:r/>
    </w:p>
    <w:p>
      <w:pPr>
        <w:ind w:firstLine="440"/>
        <w:spacing w:line="400" w:lineRule="exact"/>
        <w:rPr>
          <w:rFonts w:hint="eastAsia" w:ascii="宋体" w:hAnsi="宋体"/>
          <w:sz w:val="22"/>
        </w:rPr>
      </w:pPr>
      <w:r>
        <w:rPr>
          <w:rFonts w:hint="eastAsia" w:ascii="宋体" w:hAnsi="宋体"/>
          <w:sz w:val="22"/>
        </w:rPr>
        <w:t xml:space="preserve">4.10.2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并经发包人同意，方可按照通用合同条款第15条的约定办理。</w:t>
      </w:r>
      <w:r/>
    </w:p>
    <w:p>
      <w:pPr>
        <w:jc w:val="left"/>
        <w:spacing w:line="400" w:lineRule="exact"/>
        <w:rPr>
          <w:rFonts w:hint="eastAsia" w:ascii="宋体" w:hAnsi="宋体"/>
          <w:b/>
          <w:bCs/>
          <w:sz w:val="22"/>
        </w:rPr>
        <w:outlineLvl w:val="2"/>
      </w:pPr>
      <w:r/>
      <w:bookmarkStart w:id="941" w:name="_Toc197681699"/>
      <w:r/>
      <w:bookmarkStart w:id="942" w:name="_Toc257014402"/>
      <w:r/>
      <w:bookmarkStart w:id="943" w:name="_Toc30692"/>
      <w:r/>
      <w:bookmarkStart w:id="944" w:name="_Toc48315766"/>
      <w:r/>
      <w:bookmarkStart w:id="945" w:name="_Toc8244"/>
      <w:r/>
      <w:bookmarkStart w:id="946" w:name="_Toc187824817"/>
      <w:r>
        <w:rPr>
          <w:rFonts w:hint="eastAsia" w:ascii="宋体" w:hAnsi="宋体"/>
          <w:b/>
          <w:bCs/>
          <w:sz w:val="22"/>
        </w:rPr>
        <w:t xml:space="preserve">5 材料和工程设备</w:t>
      </w:r>
      <w:bookmarkEnd w:id="941"/>
      <w:r/>
      <w:bookmarkEnd w:id="942"/>
      <w:r/>
      <w:bookmarkEnd w:id="943"/>
      <w:r/>
      <w:bookmarkEnd w:id="944"/>
      <w:r/>
      <w:bookmarkEnd w:id="945"/>
      <w:r/>
      <w:bookmarkEnd w:id="946"/>
      <w:r/>
      <w:r/>
    </w:p>
    <w:p>
      <w:pPr>
        <w:jc w:val="left"/>
        <w:spacing w:line="400" w:lineRule="exact"/>
        <w:rPr>
          <w:rFonts w:hint="eastAsia" w:ascii="宋体" w:hAnsi="宋体"/>
          <w:b/>
          <w:bCs/>
          <w:sz w:val="22"/>
        </w:rPr>
      </w:pPr>
      <w:r/>
      <w:bookmarkStart w:id="947" w:name="_Toc187824818"/>
      <w:r/>
      <w:bookmarkStart w:id="948" w:name="_Toc256159956"/>
      <w:r>
        <w:rPr>
          <w:rFonts w:hint="eastAsia" w:ascii="宋体" w:hAnsi="宋体"/>
          <w:b/>
          <w:bCs/>
          <w:sz w:val="22"/>
        </w:rPr>
        <w:t xml:space="preserve">5.1承包人提供的材料和工程设备</w:t>
      </w:r>
      <w:bookmarkEnd w:id="947"/>
      <w:r/>
      <w:bookmarkEnd w:id="948"/>
      <w:r/>
      <w:r/>
    </w:p>
    <w:p>
      <w:pPr>
        <w:ind w:firstLine="440"/>
        <w:spacing w:line="400" w:lineRule="exact"/>
        <w:rPr>
          <w:rFonts w:hint="eastAsia" w:ascii="宋体" w:hAnsi="宋体"/>
          <w:sz w:val="22"/>
        </w:rPr>
      </w:pPr>
      <w:r>
        <w:rPr>
          <w:rFonts w:hint="eastAsia" w:ascii="宋体" w:hAnsi="宋体"/>
          <w:sz w:val="22"/>
        </w:rPr>
        <w:t xml:space="preserve">5.1.1 除第5.2款约定由发包人提供的材料和工程设备外，承包人负责采购、运输和保管完成本合同工作所需的材料和工程设备。承包人应对其采购的材料和工程设备负责。</w:t>
      </w:r>
      <w:r/>
    </w:p>
    <w:p>
      <w:pPr>
        <w:ind w:firstLine="440"/>
        <w:spacing w:line="400" w:lineRule="exact"/>
        <w:rPr>
          <w:rFonts w:hint="eastAsia" w:ascii="宋体" w:hAnsi="宋体"/>
          <w:sz w:val="22"/>
        </w:rPr>
      </w:pPr>
      <w:r>
        <w:rPr>
          <w:rFonts w:hint="eastAsia" w:ascii="宋体" w:hAnsi="宋体"/>
          <w:sz w:val="22"/>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40"/>
        <w:spacing w:line="400" w:lineRule="exact"/>
        <w:rPr>
          <w:rFonts w:hint="eastAsia" w:ascii="宋体" w:hAnsi="宋体"/>
          <w:sz w:val="22"/>
        </w:rPr>
      </w:pPr>
      <w:r>
        <w:rPr>
          <w:rFonts w:hint="eastAsia" w:ascii="宋体" w:hAnsi="宋体"/>
          <w:sz w:val="22"/>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jc w:val="left"/>
        <w:spacing w:line="400" w:lineRule="exact"/>
        <w:rPr>
          <w:rFonts w:hint="eastAsia" w:ascii="宋体" w:hAnsi="宋体"/>
          <w:b/>
          <w:bCs/>
          <w:sz w:val="22"/>
        </w:rPr>
      </w:pPr>
      <w:r/>
      <w:bookmarkStart w:id="949" w:name="_Toc187824819"/>
      <w:r/>
      <w:bookmarkStart w:id="950" w:name="_Toc256159957"/>
      <w:r>
        <w:rPr>
          <w:rFonts w:hint="eastAsia" w:ascii="宋体" w:hAnsi="宋体"/>
          <w:b/>
          <w:bCs/>
          <w:sz w:val="22"/>
        </w:rPr>
        <w:t xml:space="preserve">5.2发包人提供的材料和工程设备</w:t>
      </w:r>
      <w:bookmarkEnd w:id="949"/>
      <w:r/>
      <w:bookmarkEnd w:id="950"/>
      <w:r/>
      <w:r/>
    </w:p>
    <w:p>
      <w:pPr>
        <w:ind w:firstLine="440"/>
        <w:spacing w:line="400" w:lineRule="exact"/>
        <w:rPr>
          <w:rFonts w:hint="eastAsia" w:ascii="宋体" w:hAnsi="宋体"/>
          <w:sz w:val="22"/>
        </w:rPr>
      </w:pPr>
      <w:r>
        <w:rPr>
          <w:rFonts w:hint="eastAsia" w:ascii="宋体" w:hAnsi="宋体"/>
          <w:sz w:val="22"/>
        </w:rPr>
        <w:t xml:space="preserve">5.2.1 发包人提供的材料和工程设备，应在专用合同条款中写明材料和工程设备的名称、规格、数量、价格、交货方式、交货地点和计划交货日期等。</w:t>
      </w:r>
      <w:r/>
    </w:p>
    <w:p>
      <w:pPr>
        <w:ind w:firstLine="440"/>
        <w:spacing w:line="400" w:lineRule="exact"/>
        <w:rPr>
          <w:rFonts w:hint="eastAsia" w:ascii="宋体" w:hAnsi="宋体"/>
          <w:sz w:val="22"/>
        </w:rPr>
      </w:pPr>
      <w:r>
        <w:rPr>
          <w:rFonts w:hint="eastAsia" w:ascii="宋体" w:hAnsi="宋体"/>
          <w:sz w:val="22"/>
        </w:rPr>
        <w:t xml:space="preserve">5.2.2 承包人应根据合同进度计划的安排，向监理人报送要求发包人交货的日期计划。发包人应按照监理人与合同双方当事人商定的交货日期，向承包人提交材料和工程设备。</w:t>
      </w:r>
      <w:r/>
    </w:p>
    <w:p>
      <w:pPr>
        <w:ind w:firstLine="440"/>
        <w:spacing w:line="400" w:lineRule="exact"/>
        <w:rPr>
          <w:rFonts w:hint="eastAsia" w:ascii="宋体" w:hAnsi="宋体"/>
          <w:sz w:val="22"/>
        </w:rPr>
      </w:pPr>
      <w:r>
        <w:rPr>
          <w:rFonts w:hint="eastAsia" w:ascii="宋体" w:hAnsi="宋体"/>
          <w:sz w:val="22"/>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firstLine="440"/>
        <w:spacing w:line="400" w:lineRule="exact"/>
        <w:rPr>
          <w:rFonts w:hint="eastAsia" w:ascii="宋体" w:hAnsi="宋体"/>
          <w:sz w:val="22"/>
        </w:rPr>
      </w:pPr>
      <w:r>
        <w:rPr>
          <w:rFonts w:hint="eastAsia" w:ascii="宋体" w:hAnsi="宋体"/>
          <w:sz w:val="22"/>
        </w:rPr>
        <w:t xml:space="preserve">5.2.4 发包人要求向承包人提前交货的，承包人不得拒绝，但发包人应承担承包人由此增加的费用。</w:t>
      </w:r>
      <w:r/>
    </w:p>
    <w:p>
      <w:pPr>
        <w:ind w:firstLine="440"/>
        <w:spacing w:line="400" w:lineRule="exact"/>
        <w:rPr>
          <w:rFonts w:hint="eastAsia" w:ascii="宋体" w:hAnsi="宋体"/>
          <w:sz w:val="22"/>
        </w:rPr>
      </w:pPr>
      <w:r>
        <w:rPr>
          <w:rFonts w:hint="eastAsia" w:ascii="宋体" w:hAnsi="宋体"/>
          <w:sz w:val="22"/>
        </w:rPr>
        <w:t xml:space="preserve">5.2.5 承包人要求更改交货日期或地点的，应事先报请监理人批准。由于承包人要求更改交货时间或地点所增加的费用和（或）工期延误由承包人承担。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jc w:val="left"/>
        <w:spacing w:line="400" w:lineRule="exact"/>
        <w:rPr>
          <w:rFonts w:hint="eastAsia" w:ascii="宋体" w:hAnsi="宋体"/>
          <w:b/>
          <w:bCs/>
          <w:sz w:val="22"/>
        </w:rPr>
      </w:pPr>
      <w:r/>
      <w:bookmarkStart w:id="951" w:name="_Toc187824820"/>
      <w:r/>
      <w:bookmarkStart w:id="952" w:name="_Toc256159958"/>
      <w:r>
        <w:rPr>
          <w:rFonts w:hint="eastAsia" w:ascii="宋体" w:hAnsi="宋体"/>
          <w:b/>
          <w:bCs/>
          <w:sz w:val="22"/>
        </w:rPr>
        <w:t xml:space="preserve">5.3材料和工程设备专用于合同工程</w:t>
      </w:r>
      <w:bookmarkEnd w:id="951"/>
      <w:r/>
      <w:bookmarkEnd w:id="952"/>
      <w:r/>
      <w:r/>
    </w:p>
    <w:p>
      <w:pPr>
        <w:ind w:firstLine="440"/>
        <w:spacing w:line="400" w:lineRule="exact"/>
        <w:rPr>
          <w:rFonts w:hint="eastAsia" w:ascii="宋体" w:hAnsi="宋体"/>
          <w:sz w:val="22"/>
        </w:rPr>
      </w:pPr>
      <w:r>
        <w:rPr>
          <w:rFonts w:hint="eastAsia" w:ascii="宋体" w:hAnsi="宋体"/>
          <w:sz w:val="22"/>
        </w:rPr>
        <w:t xml:space="preserve">5.3.1 运入施工场地的材料、工程设备，包括备品备件、安装专用工器具与随机资料，必须专用于合同工程，未经监理人和发包人同意，承包人不得运出施工场地或挪作他用。</w:t>
      </w:r>
      <w:r/>
    </w:p>
    <w:p>
      <w:pPr>
        <w:ind w:firstLine="440"/>
        <w:spacing w:line="400" w:lineRule="exact"/>
        <w:rPr>
          <w:rFonts w:hint="eastAsia" w:ascii="宋体" w:hAnsi="宋体"/>
          <w:sz w:val="22"/>
        </w:rPr>
      </w:pPr>
      <w:r>
        <w:rPr>
          <w:rFonts w:hint="eastAsia" w:ascii="宋体" w:hAnsi="宋体"/>
          <w:sz w:val="22"/>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jc w:val="left"/>
        <w:spacing w:line="400" w:lineRule="exact"/>
        <w:rPr>
          <w:rFonts w:hint="eastAsia" w:ascii="宋体" w:hAnsi="宋体"/>
          <w:b/>
          <w:bCs/>
          <w:sz w:val="22"/>
        </w:rPr>
      </w:pPr>
      <w:r/>
      <w:bookmarkStart w:id="953" w:name="_Toc256159959"/>
      <w:r/>
      <w:bookmarkStart w:id="954" w:name="_Toc187824821"/>
      <w:r>
        <w:rPr>
          <w:rFonts w:hint="eastAsia" w:ascii="宋体" w:hAnsi="宋体"/>
          <w:b/>
          <w:bCs/>
          <w:sz w:val="22"/>
        </w:rPr>
        <w:t xml:space="preserve">5.4禁止使用不合格的材料和工程设备</w:t>
      </w:r>
      <w:bookmarkEnd w:id="953"/>
      <w:r/>
      <w:bookmarkEnd w:id="954"/>
      <w:r/>
      <w:r/>
    </w:p>
    <w:p>
      <w:pPr>
        <w:ind w:firstLine="440"/>
        <w:spacing w:line="400" w:lineRule="exact"/>
        <w:rPr>
          <w:rFonts w:hint="eastAsia" w:ascii="宋体" w:hAnsi="宋体"/>
          <w:sz w:val="22"/>
        </w:rPr>
      </w:pPr>
      <w:r>
        <w:rPr>
          <w:rFonts w:hint="eastAsia" w:ascii="宋体" w:hAnsi="宋体"/>
          <w:sz w:val="22"/>
        </w:rPr>
        <w:t xml:space="preserve">5.4.1 监理人有权拒绝承包人提供的不合格材料或工程设备，并要求承包人立即进行更换。监理人应在更换后再次进行检查和检验，由此增加的费用和（或）工期延误由承包人承担。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5.4.2 监理人发现承包人使用了不合格的材料和工程设备，应及时发出指示要求承包人立即改正，并禁止在工程中继续使用不合格的材料和工程设备。</w:t>
      </w:r>
      <w:r/>
    </w:p>
    <w:p>
      <w:pPr>
        <w:ind w:firstLine="440"/>
        <w:spacing w:line="400" w:lineRule="exact"/>
        <w:rPr>
          <w:rFonts w:hint="eastAsia" w:ascii="宋体" w:hAnsi="宋体"/>
          <w:sz w:val="22"/>
        </w:rPr>
      </w:pPr>
      <w:r>
        <w:rPr>
          <w:rFonts w:hint="eastAsia" w:ascii="宋体" w:hAnsi="宋体"/>
          <w:sz w:val="22"/>
        </w:rPr>
        <w:t xml:space="preserve">5.4.3 发包人提供的材料或工程设备不符合合同要求的，承包人有权拒绝，并可要求发包人更换，由此增加的费用和（或）工期延误由发包人承担。</w:t>
      </w:r>
      <w:r/>
    </w:p>
    <w:p>
      <w:pPr>
        <w:jc w:val="left"/>
        <w:spacing w:line="400" w:lineRule="exact"/>
        <w:rPr>
          <w:rFonts w:hint="eastAsia" w:ascii="宋体" w:hAnsi="宋体"/>
          <w:b/>
          <w:bCs/>
          <w:sz w:val="22"/>
        </w:rPr>
        <w:outlineLvl w:val="2"/>
      </w:pPr>
      <w:r/>
      <w:bookmarkStart w:id="955" w:name="_Toc9016"/>
      <w:r/>
      <w:bookmarkStart w:id="956" w:name="_Toc14222"/>
      <w:r/>
      <w:bookmarkStart w:id="957" w:name="_Toc187824822"/>
      <w:r/>
      <w:bookmarkStart w:id="958" w:name="_Toc48315767"/>
      <w:r/>
      <w:bookmarkStart w:id="959" w:name="_Toc197681700"/>
      <w:r/>
      <w:bookmarkStart w:id="960" w:name="_Toc257014403"/>
      <w:r>
        <w:rPr>
          <w:rFonts w:hint="eastAsia" w:ascii="宋体" w:hAnsi="宋体"/>
          <w:b/>
          <w:bCs/>
          <w:sz w:val="22"/>
        </w:rPr>
        <w:t xml:space="preserve">6 施工设备和临时设施</w:t>
      </w:r>
      <w:bookmarkEnd w:id="955"/>
      <w:r/>
      <w:bookmarkEnd w:id="956"/>
      <w:r/>
      <w:bookmarkEnd w:id="957"/>
      <w:r/>
      <w:bookmarkEnd w:id="958"/>
      <w:r/>
      <w:bookmarkEnd w:id="959"/>
      <w:r/>
      <w:bookmarkEnd w:id="960"/>
      <w:r/>
      <w:r/>
    </w:p>
    <w:p>
      <w:pPr>
        <w:jc w:val="left"/>
        <w:spacing w:line="400" w:lineRule="exact"/>
        <w:rPr>
          <w:rFonts w:hint="eastAsia" w:ascii="宋体" w:hAnsi="宋体"/>
          <w:b/>
          <w:bCs/>
          <w:sz w:val="22"/>
        </w:rPr>
      </w:pPr>
      <w:r/>
      <w:bookmarkStart w:id="961" w:name="_Toc256159961"/>
      <w:r/>
      <w:bookmarkStart w:id="962" w:name="_Toc187824823"/>
      <w:r>
        <w:rPr>
          <w:rFonts w:hint="eastAsia" w:ascii="宋体" w:hAnsi="宋体"/>
          <w:b/>
          <w:bCs/>
          <w:sz w:val="22"/>
        </w:rPr>
        <w:t xml:space="preserve">6.1承包人提供的施工设备和临时设施</w:t>
      </w:r>
      <w:bookmarkEnd w:id="961"/>
      <w:r/>
      <w:bookmarkEnd w:id="962"/>
      <w:r/>
      <w:r/>
    </w:p>
    <w:p>
      <w:pPr>
        <w:ind w:firstLine="440"/>
        <w:spacing w:line="400" w:lineRule="exact"/>
        <w:rPr>
          <w:rFonts w:hint="eastAsia" w:ascii="宋体" w:hAnsi="宋体"/>
          <w:sz w:val="22"/>
        </w:rPr>
      </w:pPr>
      <w:r>
        <w:rPr>
          <w:rFonts w:hint="eastAsia" w:ascii="宋体" w:hAnsi="宋体"/>
          <w:sz w:val="22"/>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ind w:firstLine="440"/>
        <w:spacing w:line="400" w:lineRule="exact"/>
        <w:rPr>
          <w:rFonts w:hint="eastAsia" w:ascii="宋体" w:hAnsi="宋体"/>
          <w:sz w:val="22"/>
        </w:rPr>
      </w:pPr>
      <w:r>
        <w:rPr>
          <w:rFonts w:hint="eastAsia" w:ascii="宋体" w:hAnsi="宋体"/>
          <w:sz w:val="22"/>
        </w:rPr>
        <w:t xml:space="preserve">6.1.2 除专用合同条款另有约定外，承包人应自行承担修建临时设施的费用，需要临时占地的，应由发包人办理申请手续并承担相应费用。</w:t>
      </w:r>
      <w:r/>
    </w:p>
    <w:p>
      <w:pPr>
        <w:jc w:val="left"/>
        <w:spacing w:line="400" w:lineRule="exact"/>
        <w:rPr>
          <w:rFonts w:hint="eastAsia" w:ascii="宋体" w:hAnsi="宋体"/>
          <w:b/>
          <w:bCs/>
          <w:sz w:val="22"/>
        </w:rPr>
      </w:pPr>
      <w:r/>
      <w:bookmarkStart w:id="963" w:name="_Toc187824824"/>
      <w:r/>
      <w:bookmarkStart w:id="964" w:name="_Toc256159962"/>
      <w:r>
        <w:rPr>
          <w:rFonts w:hint="eastAsia" w:ascii="宋体" w:hAnsi="宋体"/>
          <w:b/>
          <w:bCs/>
          <w:sz w:val="22"/>
        </w:rPr>
        <w:t xml:space="preserve">6.2发包人提供的施工设备和临时设施</w:t>
      </w:r>
      <w:bookmarkEnd w:id="963"/>
      <w:r/>
      <w:bookmarkEnd w:id="964"/>
      <w:r/>
      <w:r/>
    </w:p>
    <w:p>
      <w:pPr>
        <w:ind w:firstLine="440"/>
        <w:spacing w:line="400" w:lineRule="exact"/>
        <w:rPr>
          <w:rFonts w:hint="eastAsia" w:ascii="宋体" w:hAnsi="宋体"/>
          <w:sz w:val="22"/>
        </w:rPr>
      </w:pPr>
      <w:r>
        <w:rPr>
          <w:rFonts w:hint="eastAsia" w:ascii="宋体" w:hAnsi="宋体"/>
          <w:sz w:val="22"/>
        </w:rPr>
        <w:t xml:space="preserve">发包人提供的施工设备或临时设施在专用合同条款中约定。</w:t>
      </w:r>
      <w:r/>
    </w:p>
    <w:p>
      <w:pPr>
        <w:jc w:val="left"/>
        <w:spacing w:line="400" w:lineRule="exact"/>
        <w:rPr>
          <w:rFonts w:hint="eastAsia" w:ascii="宋体" w:hAnsi="宋体"/>
          <w:b/>
          <w:bCs/>
          <w:sz w:val="22"/>
        </w:rPr>
      </w:pPr>
      <w:r/>
      <w:bookmarkStart w:id="965" w:name="_Toc302297756"/>
      <w:r/>
      <w:bookmarkStart w:id="966" w:name="_Toc294601373"/>
      <w:r/>
      <w:bookmarkStart w:id="967" w:name="_Toc476582036"/>
      <w:r/>
      <w:bookmarkStart w:id="968" w:name="_Toc484015657"/>
      <w:r/>
      <w:bookmarkStart w:id="969" w:name="_Toc256159963"/>
      <w:r/>
      <w:bookmarkStart w:id="970" w:name="_Toc302324228"/>
      <w:r/>
      <w:bookmarkStart w:id="971" w:name="_Toc187824825"/>
      <w:r/>
      <w:bookmarkStart w:id="972" w:name="_Toc480796006"/>
      <w:r/>
      <w:bookmarkStart w:id="973" w:name="_Toc486160913"/>
      <w:r/>
      <w:bookmarkStart w:id="974" w:name="_Toc480795747"/>
      <w:r/>
      <w:bookmarkStart w:id="975" w:name="_Toc295295083"/>
      <w:r>
        <w:rPr>
          <w:rFonts w:hint="eastAsia" w:ascii="宋体" w:hAnsi="宋体"/>
          <w:b/>
          <w:bCs/>
          <w:sz w:val="22"/>
        </w:rPr>
        <w:t xml:space="preserve">6.3要求承包人增加或更换施工设备</w:t>
      </w:r>
      <w:bookmarkEnd w:id="965"/>
      <w:r/>
      <w:bookmarkEnd w:id="966"/>
      <w:r/>
      <w:bookmarkEnd w:id="967"/>
      <w:r/>
      <w:bookmarkEnd w:id="968"/>
      <w:r/>
      <w:bookmarkEnd w:id="969"/>
      <w:r/>
      <w:bookmarkEnd w:id="970"/>
      <w:r/>
      <w:bookmarkEnd w:id="971"/>
      <w:r/>
      <w:bookmarkEnd w:id="972"/>
      <w:r/>
      <w:bookmarkEnd w:id="973"/>
      <w:r/>
      <w:bookmarkEnd w:id="974"/>
      <w:r/>
      <w:bookmarkEnd w:id="975"/>
      <w:r/>
      <w:r/>
    </w:p>
    <w:p>
      <w:pPr>
        <w:ind w:firstLine="440"/>
        <w:spacing w:line="400" w:lineRule="exact"/>
        <w:rPr>
          <w:rFonts w:hint="eastAsia" w:ascii="宋体" w:hAnsi="宋体"/>
          <w:sz w:val="22"/>
        </w:rPr>
      </w:pPr>
      <w:r>
        <w:rPr>
          <w:rFonts w:hint="eastAsia" w:ascii="宋体" w:hAnsi="宋体"/>
          <w:sz w:val="22"/>
        </w:rPr>
        <w:t xml:space="preserve">承包人使用的施工设备不能满足合同进度计划和（或）质量要求时，监理人有权要求承包人增加或更换施工设备，承包人应及时增加或更换，由此增加的费用和（或）工期延误由承包人承担。</w:t>
      </w:r>
      <w:r/>
    </w:p>
    <w:p>
      <w:pPr>
        <w:jc w:val="left"/>
        <w:spacing w:line="400" w:lineRule="exact"/>
        <w:rPr>
          <w:rFonts w:hint="eastAsia" w:ascii="宋体" w:hAnsi="宋体"/>
          <w:b/>
          <w:bCs/>
          <w:sz w:val="22"/>
        </w:rPr>
      </w:pPr>
      <w:r/>
      <w:bookmarkStart w:id="976" w:name="_Toc480795748"/>
      <w:r/>
      <w:bookmarkStart w:id="977" w:name="_Toc187824826"/>
      <w:r/>
      <w:bookmarkStart w:id="978" w:name="_Toc256159964"/>
      <w:r/>
      <w:bookmarkStart w:id="979" w:name="_Toc302297757"/>
      <w:r/>
      <w:bookmarkStart w:id="980" w:name="_Toc476582037"/>
      <w:r/>
      <w:bookmarkStart w:id="981" w:name="_Toc302324229"/>
      <w:r/>
      <w:bookmarkStart w:id="982" w:name="_Toc295295084"/>
      <w:r/>
      <w:bookmarkStart w:id="983" w:name="_Toc480796007"/>
      <w:r/>
      <w:bookmarkStart w:id="984" w:name="_Toc484015658"/>
      <w:r/>
      <w:bookmarkStart w:id="985" w:name="_Toc294601374"/>
      <w:r/>
      <w:bookmarkStart w:id="986" w:name="_Toc486160914"/>
      <w:r>
        <w:rPr>
          <w:rFonts w:hint="eastAsia" w:ascii="宋体" w:hAnsi="宋体"/>
          <w:b/>
          <w:bCs/>
          <w:sz w:val="22"/>
        </w:rPr>
        <w:t xml:space="preserve">6.4施工设备和临时设施专用于合同工程</w:t>
      </w:r>
      <w:bookmarkEnd w:id="976"/>
      <w:r/>
      <w:bookmarkEnd w:id="977"/>
      <w:r/>
      <w:bookmarkEnd w:id="978"/>
      <w:r/>
      <w:bookmarkEnd w:id="979"/>
      <w:r/>
      <w:bookmarkEnd w:id="980"/>
      <w:r/>
      <w:bookmarkEnd w:id="981"/>
      <w:r/>
      <w:bookmarkEnd w:id="982"/>
      <w:r/>
      <w:bookmarkEnd w:id="983"/>
      <w:r/>
      <w:bookmarkEnd w:id="984"/>
      <w:r/>
      <w:bookmarkEnd w:id="985"/>
      <w:r/>
      <w:bookmarkEnd w:id="986"/>
      <w:r/>
      <w:r/>
    </w:p>
    <w:p>
      <w:pPr>
        <w:ind w:firstLine="440"/>
        <w:spacing w:line="400" w:lineRule="exact"/>
        <w:rPr>
          <w:rFonts w:hint="eastAsia" w:ascii="宋体" w:hAnsi="宋体"/>
          <w:sz w:val="22"/>
        </w:rPr>
      </w:pPr>
      <w:r>
        <w:rPr>
          <w:rFonts w:hint="eastAsia" w:ascii="宋体" w:hAnsi="宋体"/>
          <w:sz w:val="22"/>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p>
    <w:p>
      <w:pPr>
        <w:ind w:firstLine="440"/>
        <w:spacing w:line="400" w:lineRule="exact"/>
        <w:rPr>
          <w:rFonts w:hint="eastAsia" w:ascii="宋体" w:hAnsi="宋体"/>
          <w:sz w:val="22"/>
        </w:rPr>
      </w:pPr>
      <w:r>
        <w:rPr>
          <w:rFonts w:hint="eastAsia" w:ascii="宋体" w:hAnsi="宋体"/>
          <w:sz w:val="22"/>
        </w:rPr>
        <w:t xml:space="preserve">6.4.2 经监理人同意，承包人可根据合同进度计划撤走闲置的施工设备。</w:t>
      </w:r>
      <w:r/>
    </w:p>
    <w:p>
      <w:pPr>
        <w:jc w:val="left"/>
        <w:spacing w:line="400" w:lineRule="exact"/>
        <w:rPr>
          <w:rFonts w:hint="eastAsia" w:ascii="宋体" w:hAnsi="宋体"/>
          <w:b/>
          <w:bCs/>
          <w:sz w:val="22"/>
        </w:rPr>
        <w:outlineLvl w:val="2"/>
      </w:pPr>
      <w:r/>
      <w:bookmarkStart w:id="987" w:name="_Toc257014404"/>
      <w:r/>
      <w:bookmarkStart w:id="988" w:name="_Toc20627"/>
      <w:r/>
      <w:bookmarkStart w:id="989" w:name="_Toc197681701"/>
      <w:r/>
      <w:bookmarkStart w:id="990" w:name="_Toc187824827"/>
      <w:r/>
      <w:bookmarkStart w:id="991" w:name="_Toc48315768"/>
      <w:r/>
      <w:bookmarkStart w:id="992" w:name="_Toc15717"/>
      <w:r>
        <w:rPr>
          <w:rFonts w:hint="eastAsia" w:ascii="宋体" w:hAnsi="宋体"/>
          <w:b/>
          <w:bCs/>
          <w:sz w:val="22"/>
        </w:rPr>
        <w:t xml:space="preserve">7 交通运输</w:t>
      </w:r>
      <w:bookmarkEnd w:id="987"/>
      <w:r/>
      <w:bookmarkEnd w:id="988"/>
      <w:r/>
      <w:bookmarkEnd w:id="989"/>
      <w:r/>
      <w:bookmarkEnd w:id="990"/>
      <w:r/>
      <w:bookmarkEnd w:id="991"/>
      <w:r/>
      <w:bookmarkEnd w:id="992"/>
      <w:r/>
      <w:r/>
    </w:p>
    <w:p>
      <w:pPr>
        <w:jc w:val="left"/>
        <w:spacing w:line="400" w:lineRule="exact"/>
        <w:rPr>
          <w:rFonts w:hint="eastAsia" w:ascii="宋体" w:hAnsi="宋体"/>
          <w:b/>
          <w:bCs/>
          <w:sz w:val="22"/>
        </w:rPr>
      </w:pPr>
      <w:r/>
      <w:bookmarkStart w:id="993" w:name="_Toc256159966"/>
      <w:r/>
      <w:bookmarkStart w:id="994" w:name="_Toc187824828"/>
      <w:r>
        <w:rPr>
          <w:rFonts w:hint="eastAsia" w:ascii="宋体" w:hAnsi="宋体"/>
          <w:b/>
          <w:bCs/>
          <w:sz w:val="22"/>
        </w:rPr>
        <w:t xml:space="preserve">7.1道路通行权和场外设施</w:t>
      </w:r>
      <w:bookmarkEnd w:id="993"/>
      <w:r/>
      <w:bookmarkEnd w:id="994"/>
      <w:r/>
      <w:r/>
    </w:p>
    <w:p>
      <w:pPr>
        <w:ind w:firstLine="440"/>
        <w:spacing w:line="400" w:lineRule="exact"/>
        <w:rPr>
          <w:rFonts w:hint="eastAsia" w:ascii="宋体" w:hAnsi="宋体"/>
          <w:sz w:val="22"/>
        </w:rPr>
      </w:pPr>
      <w:r>
        <w:rPr>
          <w:rFonts w:hint="eastAsia" w:ascii="宋体" w:hAnsi="宋体"/>
          <w:sz w:val="22"/>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jc w:val="left"/>
        <w:spacing w:line="400" w:lineRule="exact"/>
        <w:rPr>
          <w:rFonts w:hint="eastAsia" w:ascii="宋体" w:hAnsi="宋体"/>
          <w:b/>
          <w:bCs/>
          <w:sz w:val="22"/>
        </w:rPr>
      </w:pPr>
      <w:r/>
      <w:bookmarkStart w:id="995" w:name="_Toc486160916"/>
      <w:r/>
      <w:bookmarkStart w:id="996" w:name="_Toc480796009"/>
      <w:r/>
      <w:bookmarkStart w:id="997" w:name="_Toc294601376"/>
      <w:r/>
      <w:bookmarkStart w:id="998" w:name="_Toc295295086"/>
      <w:r/>
      <w:bookmarkStart w:id="999" w:name="_Toc302297759"/>
      <w:r/>
      <w:bookmarkStart w:id="1000" w:name="_Toc476582039"/>
      <w:r/>
      <w:bookmarkStart w:id="1001" w:name="_Toc302324231"/>
      <w:r/>
      <w:bookmarkStart w:id="1002" w:name="_Toc480795750"/>
      <w:r/>
      <w:bookmarkStart w:id="1003" w:name="_Toc484015660"/>
      <w:r/>
      <w:bookmarkStart w:id="1004" w:name="_Toc256159967"/>
      <w:r/>
      <w:bookmarkStart w:id="1005" w:name="_Toc187824829"/>
      <w:r>
        <w:rPr>
          <w:rFonts w:hint="eastAsia" w:ascii="宋体" w:hAnsi="宋体"/>
          <w:b/>
          <w:bCs/>
          <w:sz w:val="22"/>
        </w:rPr>
        <w:t xml:space="preserve">7.2场内施工道路</w:t>
      </w:r>
      <w:bookmarkEnd w:id="995"/>
      <w:r/>
      <w:bookmarkEnd w:id="996"/>
      <w:r/>
      <w:bookmarkEnd w:id="997"/>
      <w:r/>
      <w:bookmarkEnd w:id="998"/>
      <w:r/>
      <w:bookmarkEnd w:id="999"/>
      <w:r/>
      <w:bookmarkEnd w:id="1000"/>
      <w:r/>
      <w:bookmarkEnd w:id="1001"/>
      <w:r/>
      <w:bookmarkEnd w:id="1002"/>
      <w:r/>
      <w:bookmarkEnd w:id="1003"/>
      <w:r/>
      <w:bookmarkEnd w:id="1004"/>
      <w:r/>
      <w:bookmarkEnd w:id="1005"/>
      <w:r/>
      <w:r/>
    </w:p>
    <w:p>
      <w:pPr>
        <w:ind w:firstLine="440"/>
        <w:spacing w:line="400" w:lineRule="exact"/>
        <w:rPr>
          <w:rFonts w:hint="eastAsia" w:ascii="宋体" w:hAnsi="宋体"/>
          <w:sz w:val="22"/>
        </w:rPr>
      </w:pPr>
      <w:r>
        <w:rPr>
          <w:rFonts w:hint="eastAsia" w:ascii="宋体" w:hAnsi="宋体"/>
          <w:sz w:val="22"/>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ind w:firstLine="440"/>
        <w:spacing w:line="400" w:lineRule="exact"/>
        <w:rPr>
          <w:rFonts w:hint="eastAsia" w:ascii="宋体" w:hAnsi="宋体"/>
          <w:sz w:val="22"/>
        </w:rPr>
      </w:pPr>
      <w:r>
        <w:rPr>
          <w:rFonts w:hint="eastAsia" w:ascii="宋体" w:hAnsi="宋体"/>
          <w:sz w:val="22"/>
        </w:rPr>
        <w:t xml:space="preserve">7.2.2 承包人修建的临时道路和交通设施，应免费提供发包人、监理人以及与本合同有关的其他承包人使用。</w:t>
      </w:r>
      <w:r/>
    </w:p>
    <w:p>
      <w:pPr>
        <w:jc w:val="left"/>
        <w:spacing w:line="400" w:lineRule="exact"/>
        <w:rPr>
          <w:rFonts w:hint="eastAsia" w:ascii="宋体" w:hAnsi="宋体"/>
          <w:b/>
          <w:bCs/>
          <w:sz w:val="22"/>
        </w:rPr>
      </w:pPr>
      <w:r/>
      <w:bookmarkStart w:id="1006" w:name="_Toc256159968"/>
      <w:r/>
      <w:bookmarkStart w:id="1007" w:name="_Toc187824830"/>
      <w:r>
        <w:rPr>
          <w:rFonts w:hint="eastAsia" w:ascii="宋体" w:hAnsi="宋体"/>
          <w:b/>
          <w:bCs/>
          <w:sz w:val="22"/>
        </w:rPr>
        <w:t xml:space="preserve">7.3场外交通</w:t>
      </w:r>
      <w:bookmarkEnd w:id="1006"/>
      <w:r/>
      <w:bookmarkEnd w:id="1007"/>
      <w:r/>
      <w:r/>
    </w:p>
    <w:p>
      <w:pPr>
        <w:ind w:firstLine="440"/>
        <w:spacing w:line="400" w:lineRule="exact"/>
        <w:rPr>
          <w:rFonts w:hint="eastAsia" w:ascii="宋体" w:hAnsi="宋体"/>
          <w:sz w:val="22"/>
        </w:rPr>
      </w:pPr>
      <w:r>
        <w:rPr>
          <w:rFonts w:hint="eastAsia" w:ascii="宋体" w:hAnsi="宋体"/>
          <w:sz w:val="22"/>
        </w:rPr>
        <w:t xml:space="preserve">7.3.1 承包人车辆外出行驶所需的场外公共道路的通行费、养路费和税款等由承包人承担。</w:t>
      </w:r>
      <w:r/>
    </w:p>
    <w:p>
      <w:pPr>
        <w:ind w:firstLine="440"/>
        <w:spacing w:line="400" w:lineRule="exact"/>
        <w:rPr>
          <w:rFonts w:hint="eastAsia" w:ascii="宋体" w:hAnsi="宋体"/>
          <w:sz w:val="22"/>
        </w:rPr>
      </w:pPr>
      <w:r>
        <w:rPr>
          <w:rFonts w:hint="eastAsia" w:ascii="宋体" w:hAnsi="宋体"/>
          <w:sz w:val="22"/>
        </w:rPr>
        <w:t xml:space="preserve">7.3.2 承包人应遵守有关交通法规，严格按照道路和桥梁的限制荷重安全行驶，并服从交通管理部门的检查和监督。</w:t>
      </w:r>
      <w:r/>
    </w:p>
    <w:p>
      <w:pPr>
        <w:jc w:val="left"/>
        <w:spacing w:line="400" w:lineRule="exact"/>
        <w:rPr>
          <w:rFonts w:hint="eastAsia" w:ascii="宋体" w:hAnsi="宋体"/>
          <w:b/>
          <w:bCs/>
          <w:sz w:val="22"/>
        </w:rPr>
      </w:pPr>
      <w:r/>
      <w:bookmarkStart w:id="1008" w:name="_Toc256159969"/>
      <w:r/>
      <w:bookmarkStart w:id="1009" w:name="_Toc187824831"/>
      <w:r>
        <w:rPr>
          <w:rFonts w:hint="eastAsia" w:ascii="宋体" w:hAnsi="宋体"/>
          <w:b/>
          <w:bCs/>
          <w:sz w:val="22"/>
        </w:rPr>
        <w:t xml:space="preserve">7.4超大件和超重件的运输</w:t>
      </w:r>
      <w:bookmarkEnd w:id="1008"/>
      <w:r/>
      <w:bookmarkEnd w:id="1009"/>
      <w:r/>
      <w:r/>
    </w:p>
    <w:p>
      <w:pPr>
        <w:ind w:firstLine="440"/>
        <w:spacing w:line="400" w:lineRule="exact"/>
        <w:rPr>
          <w:rFonts w:hint="eastAsia" w:ascii="宋体" w:hAnsi="宋体"/>
          <w:sz w:val="22"/>
        </w:rPr>
      </w:pPr>
      <w:r>
        <w:rPr>
          <w:rFonts w:hint="eastAsia" w:ascii="宋体" w:hAnsi="宋体"/>
          <w:sz w:val="22"/>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jc w:val="left"/>
        <w:spacing w:line="400" w:lineRule="exact"/>
        <w:rPr>
          <w:rFonts w:hint="eastAsia" w:ascii="宋体" w:hAnsi="宋体"/>
          <w:b/>
          <w:bCs/>
          <w:sz w:val="22"/>
        </w:rPr>
      </w:pPr>
      <w:r/>
      <w:bookmarkStart w:id="1010" w:name="_Toc302324232"/>
      <w:r/>
      <w:bookmarkStart w:id="1011" w:name="_Toc302297760"/>
      <w:r/>
      <w:bookmarkStart w:id="1012" w:name="_Toc486160917"/>
      <w:r/>
      <w:bookmarkStart w:id="1013" w:name="_Toc187824832"/>
      <w:r/>
      <w:bookmarkStart w:id="1014" w:name="_Toc256159970"/>
      <w:r/>
      <w:bookmarkStart w:id="1015" w:name="_Toc484015661"/>
      <w:r/>
      <w:bookmarkStart w:id="1016" w:name="_Toc476582040"/>
      <w:r/>
      <w:bookmarkStart w:id="1017" w:name="_Toc480796010"/>
      <w:r/>
      <w:bookmarkStart w:id="1018" w:name="_Toc295295087"/>
      <w:r/>
      <w:bookmarkStart w:id="1019" w:name="_Toc480795751"/>
      <w:r/>
      <w:bookmarkStart w:id="1020" w:name="_Toc294601377"/>
      <w:r>
        <w:rPr>
          <w:rFonts w:hint="eastAsia" w:ascii="宋体" w:hAnsi="宋体"/>
          <w:b/>
          <w:bCs/>
          <w:sz w:val="22"/>
        </w:rPr>
        <w:t xml:space="preserve">7.5道路和桥梁的损坏责任</w:t>
      </w:r>
      <w:bookmarkEnd w:id="1010"/>
      <w:r/>
      <w:bookmarkEnd w:id="1011"/>
      <w:r/>
      <w:bookmarkEnd w:id="1012"/>
      <w:r/>
      <w:bookmarkEnd w:id="1013"/>
      <w:r/>
      <w:bookmarkEnd w:id="1014"/>
      <w:r/>
      <w:bookmarkEnd w:id="1015"/>
      <w:r/>
      <w:bookmarkEnd w:id="1016"/>
      <w:r/>
      <w:bookmarkEnd w:id="1017"/>
      <w:r/>
      <w:bookmarkEnd w:id="1018"/>
      <w:r/>
      <w:bookmarkEnd w:id="1019"/>
      <w:r/>
      <w:bookmarkEnd w:id="1020"/>
      <w:r/>
      <w:r/>
    </w:p>
    <w:p>
      <w:pPr>
        <w:ind w:firstLine="440"/>
        <w:spacing w:line="400" w:lineRule="exact"/>
        <w:rPr>
          <w:rFonts w:hint="eastAsia" w:ascii="宋体" w:hAnsi="宋体"/>
          <w:sz w:val="22"/>
        </w:rPr>
      </w:pPr>
      <w:r>
        <w:rPr>
          <w:rFonts w:hint="eastAsia" w:ascii="宋体" w:hAnsi="宋体"/>
          <w:sz w:val="22"/>
        </w:rPr>
        <w:t xml:space="preserve">因承包人运输造成施工场地内外公共道路和桥梁损坏的，由承包人承担修复损坏的全部费用和可能引起的赔偿。</w:t>
      </w:r>
      <w:r/>
    </w:p>
    <w:p>
      <w:pPr>
        <w:jc w:val="left"/>
        <w:spacing w:line="400" w:lineRule="exact"/>
        <w:rPr>
          <w:rFonts w:hint="eastAsia" w:ascii="宋体" w:hAnsi="宋体"/>
          <w:b/>
          <w:bCs/>
          <w:sz w:val="22"/>
        </w:rPr>
      </w:pPr>
      <w:r/>
      <w:bookmarkStart w:id="1021" w:name="_Toc476582041"/>
      <w:r/>
      <w:bookmarkStart w:id="1022" w:name="_Toc480796011"/>
      <w:r/>
      <w:bookmarkStart w:id="1023" w:name="_Toc484015662"/>
      <w:r/>
      <w:bookmarkStart w:id="1024" w:name="_Toc256159971"/>
      <w:r/>
      <w:bookmarkStart w:id="1025" w:name="_Toc187824833"/>
      <w:r/>
      <w:bookmarkStart w:id="1026" w:name="_Toc302324233"/>
      <w:r/>
      <w:bookmarkStart w:id="1027" w:name="_Toc302297761"/>
      <w:r/>
      <w:bookmarkStart w:id="1028" w:name="_Toc294601378"/>
      <w:r/>
      <w:bookmarkStart w:id="1029" w:name="_Toc480795752"/>
      <w:r/>
      <w:bookmarkStart w:id="1030" w:name="_Toc486160918"/>
      <w:r/>
      <w:bookmarkStart w:id="1031" w:name="_Toc295295088"/>
      <w:r>
        <w:rPr>
          <w:rFonts w:hint="eastAsia" w:ascii="宋体" w:hAnsi="宋体"/>
          <w:b/>
          <w:bCs/>
          <w:sz w:val="22"/>
        </w:rPr>
        <w:t xml:space="preserve">7.6水路和航空运输</w:t>
      </w:r>
      <w:bookmarkEnd w:id="1021"/>
      <w:r/>
      <w:bookmarkEnd w:id="1022"/>
      <w:r/>
      <w:bookmarkEnd w:id="1023"/>
      <w:r/>
      <w:bookmarkEnd w:id="1024"/>
      <w:r/>
      <w:bookmarkEnd w:id="1025"/>
      <w:r/>
      <w:bookmarkEnd w:id="1026"/>
      <w:r/>
      <w:bookmarkEnd w:id="1027"/>
      <w:r/>
      <w:bookmarkEnd w:id="1028"/>
      <w:r/>
      <w:bookmarkEnd w:id="1029"/>
      <w:r/>
      <w:bookmarkEnd w:id="1030"/>
      <w:r/>
      <w:bookmarkEnd w:id="1031"/>
      <w:r/>
      <w:r/>
    </w:p>
    <w:p>
      <w:pPr>
        <w:ind w:firstLine="440"/>
        <w:spacing w:line="400" w:lineRule="exact"/>
        <w:rPr>
          <w:rFonts w:hint="eastAsia" w:ascii="宋体" w:hAnsi="宋体"/>
          <w:sz w:val="22"/>
        </w:rPr>
      </w:pPr>
      <w:r>
        <w:rPr>
          <w:rFonts w:hint="eastAsia" w:ascii="宋体" w:hAnsi="宋体"/>
          <w:sz w:val="22"/>
        </w:rPr>
        <w:t xml:space="preserve">本条上述各款的内容适用于水路运输和航空运输，其中“道路”一词的含义包括河道、航线、船闸、机场、码头、堤防以及水路或航空运输中其他相似结构物；“车辆”一词的含义包括船舶和飞机等。</w:t>
      </w:r>
      <w:r/>
    </w:p>
    <w:p>
      <w:pPr>
        <w:jc w:val="left"/>
        <w:spacing w:line="400" w:lineRule="exact"/>
        <w:rPr>
          <w:rFonts w:hint="eastAsia" w:ascii="宋体" w:hAnsi="宋体"/>
          <w:b/>
          <w:bCs/>
          <w:sz w:val="22"/>
        </w:rPr>
        <w:outlineLvl w:val="2"/>
      </w:pPr>
      <w:r/>
      <w:bookmarkStart w:id="1032" w:name="_Toc187824834"/>
      <w:r/>
      <w:bookmarkStart w:id="1033" w:name="_Toc8546"/>
      <w:r/>
      <w:bookmarkStart w:id="1034" w:name="_Toc257014405"/>
      <w:r/>
      <w:bookmarkStart w:id="1035" w:name="_Toc4133"/>
      <w:r/>
      <w:bookmarkStart w:id="1036" w:name="_Toc197681702"/>
      <w:r/>
      <w:bookmarkStart w:id="1037" w:name="_Toc48315769"/>
      <w:r>
        <w:rPr>
          <w:rFonts w:hint="eastAsia" w:ascii="宋体" w:hAnsi="宋体"/>
          <w:b/>
          <w:bCs/>
          <w:sz w:val="22"/>
        </w:rPr>
        <w:t xml:space="preserve">8 测量放线</w:t>
      </w:r>
      <w:bookmarkEnd w:id="1032"/>
      <w:r/>
      <w:bookmarkEnd w:id="1033"/>
      <w:r/>
      <w:bookmarkEnd w:id="1034"/>
      <w:r/>
      <w:bookmarkEnd w:id="1035"/>
      <w:r/>
      <w:bookmarkEnd w:id="1036"/>
      <w:r/>
      <w:bookmarkEnd w:id="1037"/>
      <w:r/>
      <w:r/>
    </w:p>
    <w:p>
      <w:pPr>
        <w:jc w:val="left"/>
        <w:spacing w:line="400" w:lineRule="exact"/>
        <w:rPr>
          <w:rFonts w:hint="eastAsia" w:ascii="宋体" w:hAnsi="宋体"/>
          <w:b/>
          <w:bCs/>
          <w:sz w:val="22"/>
        </w:rPr>
      </w:pPr>
      <w:r/>
      <w:bookmarkStart w:id="1038" w:name="_Toc187824835"/>
      <w:r/>
      <w:bookmarkStart w:id="1039" w:name="_Toc256159973"/>
      <w:r>
        <w:rPr>
          <w:rFonts w:hint="eastAsia" w:ascii="宋体" w:hAnsi="宋体"/>
          <w:b/>
          <w:bCs/>
          <w:sz w:val="22"/>
        </w:rPr>
        <w:t xml:space="preserve">8.1施工控制网</w:t>
      </w:r>
      <w:bookmarkEnd w:id="1038"/>
      <w:r/>
      <w:bookmarkEnd w:id="1039"/>
      <w:r/>
      <w:r/>
    </w:p>
    <w:p>
      <w:pPr>
        <w:ind w:firstLine="440"/>
        <w:spacing w:line="400" w:lineRule="exact"/>
        <w:rPr>
          <w:rFonts w:hint="eastAsia" w:ascii="宋体" w:hAnsi="宋体"/>
          <w:sz w:val="22"/>
        </w:rPr>
      </w:pPr>
      <w:r>
        <w:rPr>
          <w:rFonts w:hint="eastAsia" w:ascii="宋体" w:hAnsi="宋体"/>
          <w:sz w:val="22"/>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ind w:firstLine="440"/>
        <w:spacing w:line="400" w:lineRule="exact"/>
        <w:rPr>
          <w:rFonts w:hint="eastAsia" w:ascii="宋体" w:hAnsi="宋体"/>
          <w:sz w:val="22"/>
        </w:rPr>
      </w:pPr>
      <w:r>
        <w:rPr>
          <w:rFonts w:hint="eastAsia" w:ascii="宋体" w:hAnsi="宋体"/>
          <w:sz w:val="22"/>
        </w:rPr>
        <w:t xml:space="preserve">8.1.2 承包人应负责管理施工控制网点。施工控制网点丢失或损坏的，承包人应及时修复。承包人应承担施工控制网点的管理与修复费用，并在工程竣工后将施工控制网点移交发包人。</w:t>
      </w:r>
      <w:r/>
    </w:p>
    <w:p>
      <w:pPr>
        <w:jc w:val="left"/>
        <w:spacing w:line="400" w:lineRule="exact"/>
        <w:rPr>
          <w:rFonts w:hint="eastAsia" w:ascii="宋体" w:hAnsi="宋体"/>
          <w:b/>
          <w:bCs/>
          <w:sz w:val="22"/>
        </w:rPr>
      </w:pPr>
      <w:r/>
      <w:bookmarkStart w:id="1040" w:name="_Toc187824836"/>
      <w:r/>
      <w:bookmarkStart w:id="1041" w:name="_Toc256159974"/>
      <w:r>
        <w:rPr>
          <w:rFonts w:hint="eastAsia" w:ascii="宋体" w:hAnsi="宋体"/>
          <w:b/>
          <w:bCs/>
          <w:sz w:val="22"/>
        </w:rPr>
        <w:t xml:space="preserve">8.2施工测量</w:t>
      </w:r>
      <w:bookmarkEnd w:id="1040"/>
      <w:r/>
      <w:bookmarkEnd w:id="1041"/>
      <w:r/>
      <w:r/>
    </w:p>
    <w:p>
      <w:pPr>
        <w:ind w:firstLine="440"/>
        <w:spacing w:line="400" w:lineRule="exact"/>
        <w:rPr>
          <w:rFonts w:hint="eastAsia" w:ascii="宋体" w:hAnsi="宋体"/>
          <w:sz w:val="22"/>
        </w:rPr>
      </w:pPr>
      <w:r>
        <w:rPr>
          <w:rFonts w:hint="eastAsia" w:ascii="宋体" w:hAnsi="宋体"/>
          <w:sz w:val="22"/>
        </w:rPr>
        <w:t xml:space="preserve">8.2.1 承包人应负责施工过程中的全部施工测量放线工作，并配置合格的人员、仪器、设备和其他物品。</w:t>
      </w:r>
      <w:r/>
    </w:p>
    <w:p>
      <w:pPr>
        <w:ind w:firstLine="440"/>
        <w:spacing w:line="400" w:lineRule="exact"/>
        <w:rPr>
          <w:rFonts w:hint="eastAsia" w:ascii="宋体" w:hAnsi="宋体"/>
          <w:sz w:val="22"/>
        </w:rPr>
      </w:pPr>
      <w:r>
        <w:rPr>
          <w:rFonts w:hint="eastAsia" w:ascii="宋体" w:hAnsi="宋体"/>
          <w:sz w:val="22"/>
        </w:rPr>
        <w:t xml:space="preserve">8.2.2 监理人可以指示承包人进行抽样复测，当复测中发现错误或出现超过合同约定的误差时，承包人应按监理人指示进行修正或补测，并承担相应的复测费用。</w:t>
      </w:r>
      <w:r/>
    </w:p>
    <w:p>
      <w:pPr>
        <w:jc w:val="left"/>
        <w:spacing w:line="400" w:lineRule="exact"/>
        <w:rPr>
          <w:rFonts w:hint="eastAsia" w:ascii="宋体" w:hAnsi="宋体"/>
          <w:b/>
          <w:bCs/>
          <w:sz w:val="22"/>
        </w:rPr>
      </w:pPr>
      <w:r/>
      <w:bookmarkStart w:id="1042" w:name="_Toc256159975"/>
      <w:r/>
      <w:bookmarkStart w:id="1043" w:name="_Toc187824837"/>
      <w:r>
        <w:rPr>
          <w:rFonts w:hint="eastAsia" w:ascii="宋体" w:hAnsi="宋体"/>
          <w:b/>
          <w:bCs/>
          <w:sz w:val="22"/>
        </w:rPr>
        <w:t xml:space="preserve">8.3基准资料错误的责任</w:t>
      </w:r>
      <w:bookmarkEnd w:id="1042"/>
      <w:r/>
      <w:bookmarkEnd w:id="1043"/>
      <w:r/>
      <w:r/>
    </w:p>
    <w:p>
      <w:pPr>
        <w:ind w:firstLine="440"/>
        <w:spacing w:line="400" w:lineRule="exact"/>
        <w:rPr>
          <w:rFonts w:hint="eastAsia" w:ascii="宋体" w:hAnsi="宋体"/>
          <w:sz w:val="22"/>
        </w:rPr>
      </w:pPr>
      <w:r>
        <w:rPr>
          <w:rFonts w:hint="eastAsia" w:ascii="宋体" w:hAnsi="宋体"/>
          <w:sz w:val="22"/>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jc w:val="left"/>
        <w:spacing w:line="400" w:lineRule="exact"/>
        <w:rPr>
          <w:rFonts w:hint="eastAsia" w:ascii="宋体" w:hAnsi="宋体"/>
          <w:b/>
          <w:bCs/>
          <w:sz w:val="22"/>
        </w:rPr>
      </w:pPr>
      <w:r/>
      <w:bookmarkStart w:id="1044" w:name="_Toc256159976"/>
      <w:r/>
      <w:bookmarkStart w:id="1045" w:name="_Toc480795754"/>
      <w:r/>
      <w:bookmarkStart w:id="1046" w:name="_Toc187824838"/>
      <w:r/>
      <w:bookmarkStart w:id="1047" w:name="_Toc302324235"/>
      <w:r/>
      <w:bookmarkStart w:id="1048" w:name="_Toc302297763"/>
      <w:r/>
      <w:bookmarkStart w:id="1049" w:name="_Toc480796013"/>
      <w:r/>
      <w:bookmarkStart w:id="1050" w:name="_Toc295295090"/>
      <w:r/>
      <w:bookmarkStart w:id="1051" w:name="_Toc484015664"/>
      <w:r/>
      <w:bookmarkStart w:id="1052" w:name="_Toc476582043"/>
      <w:r/>
      <w:bookmarkStart w:id="1053" w:name="_Toc294601380"/>
      <w:r/>
      <w:bookmarkStart w:id="1054" w:name="_Toc486160920"/>
      <w:r>
        <w:rPr>
          <w:rFonts w:hint="eastAsia" w:ascii="宋体" w:hAnsi="宋体"/>
          <w:b/>
          <w:bCs/>
          <w:sz w:val="22"/>
        </w:rPr>
        <w:t xml:space="preserve">8.4监理人使用施工控制网</w:t>
      </w:r>
      <w:bookmarkEnd w:id="1044"/>
      <w:r/>
      <w:bookmarkEnd w:id="1045"/>
      <w:r/>
      <w:bookmarkEnd w:id="1046"/>
      <w:r/>
      <w:bookmarkEnd w:id="1047"/>
      <w:r/>
      <w:bookmarkEnd w:id="1048"/>
      <w:r/>
      <w:bookmarkEnd w:id="1049"/>
      <w:r/>
      <w:bookmarkEnd w:id="1050"/>
      <w:r/>
      <w:bookmarkEnd w:id="1051"/>
      <w:r/>
      <w:bookmarkEnd w:id="1052"/>
      <w:r/>
      <w:bookmarkEnd w:id="1053"/>
      <w:r/>
      <w:bookmarkEnd w:id="1054"/>
      <w:r/>
      <w:r/>
    </w:p>
    <w:p>
      <w:pPr>
        <w:ind w:firstLine="440"/>
        <w:spacing w:line="400" w:lineRule="exact"/>
        <w:rPr>
          <w:rFonts w:hint="eastAsia" w:ascii="宋体" w:hAnsi="宋体"/>
          <w:sz w:val="22"/>
        </w:rPr>
      </w:pPr>
      <w:r>
        <w:rPr>
          <w:rFonts w:hint="eastAsia" w:ascii="宋体" w:hAnsi="宋体"/>
          <w:sz w:val="22"/>
        </w:rPr>
        <w:t xml:space="preserve">监理人需要使用施工控制网的，承包人应提供必要的协助，发包人不再为此支付费用。</w:t>
      </w:r>
      <w:r/>
    </w:p>
    <w:p>
      <w:pPr>
        <w:jc w:val="left"/>
        <w:spacing w:line="400" w:lineRule="exact"/>
        <w:rPr>
          <w:rFonts w:hint="eastAsia" w:ascii="宋体" w:hAnsi="宋体"/>
          <w:b/>
          <w:bCs/>
          <w:sz w:val="22"/>
        </w:rPr>
      </w:pPr>
      <w:r/>
      <w:bookmarkStart w:id="1055" w:name="_Toc256159977"/>
      <w:r/>
      <w:bookmarkStart w:id="1056" w:name="_Toc480796014"/>
      <w:r/>
      <w:bookmarkStart w:id="1057" w:name="_Toc221950821"/>
      <w:r/>
      <w:bookmarkStart w:id="1058" w:name="_Toc486160921"/>
      <w:r/>
      <w:bookmarkStart w:id="1059" w:name="_Toc484015665"/>
      <w:r/>
      <w:bookmarkStart w:id="1060" w:name="_Toc295295091"/>
      <w:r/>
      <w:bookmarkStart w:id="1061" w:name="_Toc476582044"/>
      <w:r/>
      <w:bookmarkStart w:id="1062" w:name="_Toc302324236"/>
      <w:r/>
      <w:bookmarkStart w:id="1063" w:name="_Toc302297764"/>
      <w:r/>
      <w:bookmarkStart w:id="1064" w:name="_Toc294601381"/>
      <w:r/>
      <w:bookmarkStart w:id="1065" w:name="_Toc480795755"/>
      <w:r>
        <w:rPr>
          <w:rFonts w:hint="eastAsia" w:ascii="宋体" w:hAnsi="宋体"/>
          <w:b/>
          <w:bCs/>
          <w:sz w:val="22"/>
        </w:rPr>
        <w:t xml:space="preserve">8.5补充地质勘探</w:t>
      </w:r>
      <w:bookmarkEnd w:id="1055"/>
      <w:r/>
      <w:bookmarkEnd w:id="1056"/>
      <w:r/>
      <w:bookmarkEnd w:id="1057"/>
      <w:r/>
      <w:bookmarkEnd w:id="1058"/>
      <w:r/>
      <w:bookmarkEnd w:id="1059"/>
      <w:r/>
      <w:bookmarkEnd w:id="1060"/>
      <w:r/>
      <w:bookmarkEnd w:id="1061"/>
      <w:r/>
      <w:bookmarkEnd w:id="1062"/>
      <w:r/>
      <w:bookmarkEnd w:id="1063"/>
      <w:r/>
      <w:bookmarkEnd w:id="1064"/>
      <w:r/>
      <w:bookmarkEnd w:id="1065"/>
      <w:r/>
      <w:r/>
    </w:p>
    <w:p>
      <w:pPr>
        <w:ind w:firstLine="440"/>
        <w:spacing w:line="400" w:lineRule="exact"/>
        <w:rPr>
          <w:rFonts w:hint="eastAsia" w:ascii="宋体" w:hAnsi="宋体"/>
          <w:sz w:val="22"/>
        </w:rPr>
      </w:pPr>
      <w:r/>
      <w:bookmarkStart w:id="1066" w:name="_Toc221950822"/>
      <w:r>
        <w:rPr>
          <w:rFonts w:hint="eastAsia" w:ascii="宋体" w:hAnsi="宋体"/>
          <w:sz w:val="22"/>
        </w:rPr>
        <w:t xml:space="preserve">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bookmarkEnd w:id="1066"/>
      <w:r/>
      <w:r/>
    </w:p>
    <w:p>
      <w:pPr>
        <w:jc w:val="left"/>
        <w:spacing w:line="400" w:lineRule="exact"/>
        <w:rPr>
          <w:rFonts w:hint="eastAsia" w:ascii="宋体" w:hAnsi="宋体"/>
          <w:b/>
          <w:bCs/>
          <w:sz w:val="22"/>
        </w:rPr>
        <w:outlineLvl w:val="2"/>
      </w:pPr>
      <w:r/>
      <w:bookmarkStart w:id="1067" w:name="_Toc48315770"/>
      <w:r/>
      <w:bookmarkStart w:id="1068" w:name="_Toc14717"/>
      <w:r/>
      <w:bookmarkStart w:id="1069" w:name="_Toc257014406"/>
      <w:r/>
      <w:bookmarkStart w:id="1070" w:name="_Toc197681703"/>
      <w:r/>
      <w:bookmarkStart w:id="1071" w:name="_Toc18768"/>
      <w:r/>
      <w:bookmarkStart w:id="1072" w:name="_Toc187824839"/>
      <w:r>
        <w:rPr>
          <w:rFonts w:hint="eastAsia" w:ascii="宋体" w:hAnsi="宋体"/>
          <w:b/>
          <w:bCs/>
          <w:sz w:val="22"/>
        </w:rPr>
        <w:t xml:space="preserve">9 施工安全、治安保卫和环境保护</w:t>
      </w:r>
      <w:bookmarkEnd w:id="1067"/>
      <w:r/>
      <w:bookmarkEnd w:id="1068"/>
      <w:r/>
      <w:bookmarkEnd w:id="1069"/>
      <w:r/>
      <w:bookmarkEnd w:id="1070"/>
      <w:r/>
      <w:bookmarkEnd w:id="1071"/>
      <w:r/>
      <w:bookmarkEnd w:id="1072"/>
      <w:r/>
      <w:r/>
    </w:p>
    <w:p>
      <w:pPr>
        <w:jc w:val="left"/>
        <w:spacing w:line="400" w:lineRule="exact"/>
        <w:rPr>
          <w:rFonts w:hint="eastAsia" w:ascii="宋体" w:hAnsi="宋体"/>
          <w:b/>
          <w:bCs/>
          <w:sz w:val="22"/>
        </w:rPr>
      </w:pPr>
      <w:r/>
      <w:bookmarkStart w:id="1073" w:name="_Toc187824840"/>
      <w:r/>
      <w:bookmarkStart w:id="1074" w:name="_Toc256159979"/>
      <w:r>
        <w:rPr>
          <w:rFonts w:hint="eastAsia" w:ascii="宋体" w:hAnsi="宋体"/>
          <w:b/>
          <w:bCs/>
          <w:sz w:val="22"/>
        </w:rPr>
        <w:t xml:space="preserve">9.1发包人的施工安全责任</w:t>
      </w:r>
      <w:bookmarkEnd w:id="1073"/>
      <w:r/>
      <w:bookmarkEnd w:id="1074"/>
      <w:r/>
      <w:r/>
    </w:p>
    <w:p>
      <w:pPr>
        <w:ind w:firstLine="440"/>
        <w:spacing w:line="400" w:lineRule="exact"/>
        <w:rPr>
          <w:rFonts w:hint="eastAsia" w:ascii="宋体" w:hAnsi="宋体"/>
          <w:sz w:val="22"/>
        </w:rPr>
      </w:pPr>
      <w:r>
        <w:rPr>
          <w:rFonts w:hint="eastAsia" w:ascii="宋体" w:hAnsi="宋体"/>
          <w:sz w:val="22"/>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40"/>
        <w:spacing w:line="400" w:lineRule="exact"/>
        <w:rPr>
          <w:rFonts w:hint="eastAsia" w:ascii="宋体" w:hAnsi="宋体"/>
          <w:sz w:val="22"/>
        </w:rPr>
      </w:pPr>
      <w:r>
        <w:rPr>
          <w:rFonts w:hint="eastAsia" w:ascii="宋体" w:hAnsi="宋体"/>
          <w:sz w:val="22"/>
        </w:rPr>
        <w:t xml:space="preserve">9.1.2 发包人应对其现场机构雇佣的全部人员的工伤事故承担责任，但由于承包人原因造成发包人人员工伤的，应由承包人承担责任。</w:t>
      </w:r>
      <w:r/>
    </w:p>
    <w:p>
      <w:pPr>
        <w:ind w:firstLine="440"/>
        <w:spacing w:line="400" w:lineRule="exact"/>
        <w:rPr>
          <w:rFonts w:hint="eastAsia" w:ascii="宋体" w:hAnsi="宋体"/>
          <w:sz w:val="22"/>
        </w:rPr>
      </w:pPr>
      <w:r>
        <w:rPr>
          <w:rFonts w:hint="eastAsia" w:ascii="宋体" w:hAnsi="宋体"/>
          <w:sz w:val="22"/>
        </w:rPr>
        <w:t xml:space="preserve">9.1.3 发包人应负责赔偿以下各种情况造成的第三者人身伤亡和财产损失：</w:t>
      </w:r>
      <w:r/>
    </w:p>
    <w:p>
      <w:pPr>
        <w:ind w:firstLine="440"/>
        <w:spacing w:line="400" w:lineRule="exact"/>
        <w:rPr>
          <w:rFonts w:hint="eastAsia" w:ascii="宋体" w:hAnsi="宋体"/>
          <w:sz w:val="22"/>
        </w:rPr>
      </w:pPr>
      <w:r>
        <w:rPr>
          <w:rFonts w:hint="eastAsia" w:ascii="宋体" w:hAnsi="宋体"/>
          <w:sz w:val="22"/>
        </w:rPr>
        <w:t xml:space="preserve">（1）工程或工程的任何部分对土地的占用所造成的第三者财产损失；</w:t>
      </w:r>
      <w:r/>
    </w:p>
    <w:p>
      <w:pPr>
        <w:ind w:firstLine="440"/>
        <w:spacing w:line="400" w:lineRule="exact"/>
        <w:rPr>
          <w:rFonts w:hint="eastAsia" w:ascii="宋体" w:hAnsi="宋体"/>
          <w:sz w:val="22"/>
        </w:rPr>
      </w:pPr>
      <w:r>
        <w:rPr>
          <w:rFonts w:hint="eastAsia" w:ascii="宋体" w:hAnsi="宋体"/>
          <w:sz w:val="22"/>
        </w:rPr>
        <w:t xml:space="preserve">（2）由于发包人原因在施工场地及其毗邻地带造成的第三者人身伤亡和财产损失。</w:t>
      </w:r>
      <w:r/>
    </w:p>
    <w:p>
      <w:pPr>
        <w:ind w:firstLine="440"/>
        <w:spacing w:line="400" w:lineRule="exact"/>
        <w:rPr>
          <w:rFonts w:hint="eastAsia" w:ascii="宋体" w:hAnsi="宋体"/>
          <w:sz w:val="22"/>
        </w:rPr>
      </w:pPr>
      <w:r>
        <w:rPr>
          <w:rFonts w:hint="eastAsia" w:ascii="宋体" w:hAnsi="宋体"/>
          <w:sz w:val="22"/>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r/>
    </w:p>
    <w:p>
      <w:pPr>
        <w:ind w:firstLine="440"/>
        <w:spacing w:line="400" w:lineRule="exact"/>
        <w:rPr>
          <w:rFonts w:hint="eastAsia" w:ascii="宋体" w:hAnsi="宋体"/>
          <w:sz w:val="22"/>
        </w:rPr>
      </w:pPr>
      <w:r>
        <w:rPr>
          <w:rFonts w:hint="eastAsia" w:ascii="宋体" w:hAnsi="宋体"/>
          <w:sz w:val="22"/>
        </w:rPr>
        <w:t xml:space="preserve">9.1.5 发包人按照已标价工程量清单所列金额和合同约定的计量支付规定，支付安全作业环境及安全施工措施所需费用。</w:t>
      </w:r>
      <w:r/>
    </w:p>
    <w:p>
      <w:pPr>
        <w:ind w:firstLine="440"/>
        <w:spacing w:line="400" w:lineRule="exact"/>
        <w:rPr>
          <w:rFonts w:hint="eastAsia" w:ascii="宋体" w:hAnsi="宋体"/>
          <w:sz w:val="22"/>
        </w:rPr>
      </w:pPr>
      <w:r>
        <w:rPr>
          <w:rFonts w:hint="eastAsia" w:ascii="宋体" w:hAnsi="宋体"/>
          <w:sz w:val="22"/>
        </w:rPr>
        <w:t xml:space="preserve">9.1.6 发包人负责组织工程参建单位编制保证安全生产的措施方案。工程开工前，就落实保证安全生产的措施进行全面系统的布置，进一步明确承包人的安全生产责任。</w:t>
      </w:r>
      <w:r/>
    </w:p>
    <w:p>
      <w:pPr>
        <w:ind w:firstLine="440"/>
        <w:spacing w:line="400" w:lineRule="exact"/>
        <w:rPr>
          <w:rFonts w:hint="eastAsia" w:ascii="宋体" w:hAnsi="宋体"/>
          <w:sz w:val="22"/>
        </w:rPr>
      </w:pPr>
      <w:r>
        <w:rPr>
          <w:rFonts w:hint="eastAsia" w:ascii="宋体" w:hAnsi="宋体"/>
          <w:sz w:val="22"/>
        </w:rPr>
        <w:t xml:space="preserve">9.1.7 发包人负责在拆除工程和爆破工程施工14天前向有关部门或机构报送相关备案资料。</w:t>
      </w:r>
      <w:r/>
    </w:p>
    <w:p>
      <w:pPr>
        <w:jc w:val="left"/>
        <w:spacing w:line="400" w:lineRule="exact"/>
        <w:rPr>
          <w:rFonts w:hint="eastAsia" w:ascii="宋体" w:hAnsi="宋体"/>
          <w:b/>
          <w:bCs/>
          <w:sz w:val="22"/>
        </w:rPr>
      </w:pPr>
      <w:r/>
      <w:bookmarkStart w:id="1075" w:name="_Toc187824841"/>
      <w:r/>
      <w:bookmarkStart w:id="1076" w:name="_Toc256159980"/>
      <w:r>
        <w:rPr>
          <w:rFonts w:hint="eastAsia" w:ascii="宋体" w:hAnsi="宋体"/>
          <w:b/>
          <w:bCs/>
          <w:sz w:val="22"/>
        </w:rPr>
        <w:t xml:space="preserve">9.2承包人的施工安全责任</w:t>
      </w:r>
      <w:bookmarkEnd w:id="1075"/>
      <w:r/>
      <w:bookmarkEnd w:id="1076"/>
      <w:r/>
      <w:r/>
    </w:p>
    <w:p>
      <w:pPr>
        <w:ind w:firstLine="440"/>
        <w:spacing w:line="400" w:lineRule="exact"/>
        <w:rPr>
          <w:rFonts w:hint="eastAsia" w:ascii="宋体" w:hAnsi="宋体"/>
          <w:sz w:val="22"/>
        </w:rPr>
      </w:pPr>
      <w:r>
        <w:rPr>
          <w:rFonts w:hint="eastAsia" w:ascii="宋体" w:hAnsi="宋体"/>
          <w:sz w:val="22"/>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firstLine="440"/>
        <w:spacing w:line="400" w:lineRule="exact"/>
        <w:rPr>
          <w:rFonts w:hint="eastAsia" w:ascii="宋体" w:hAnsi="宋体"/>
          <w:sz w:val="22"/>
        </w:rPr>
      </w:pPr>
      <w:r>
        <w:rPr>
          <w:rFonts w:hint="eastAsia" w:ascii="宋体" w:hAnsi="宋体"/>
          <w:sz w:val="22"/>
        </w:rPr>
        <w:t xml:space="preserve">9.2.2 承包人应加强施工作业安全管理，特别应加强易燃、易爆材料、火工器材、有毒与腐蚀性材料和其他危险品的管理，以及对爆破作业和地下工程施工等危险作业的管理。</w:t>
      </w:r>
      <w:r/>
    </w:p>
    <w:p>
      <w:pPr>
        <w:ind w:firstLine="440"/>
        <w:spacing w:line="400" w:lineRule="exact"/>
        <w:rPr>
          <w:rFonts w:hint="eastAsia" w:ascii="宋体" w:hAnsi="宋体"/>
          <w:sz w:val="22"/>
        </w:rPr>
      </w:pPr>
      <w:r>
        <w:rPr>
          <w:rFonts w:hint="eastAsia" w:ascii="宋体" w:hAnsi="宋体"/>
          <w:sz w:val="22"/>
        </w:rPr>
        <w:t xml:space="preserve">9.2.3 承包人应严格按照国家安全标准制定施工安全操作规程，配备必要的安全生产和劳动保护设施，加强对承包人人员的安全教育，并发放安全工作手册和劳动保护用具。</w:t>
      </w:r>
      <w:r/>
    </w:p>
    <w:p>
      <w:pPr>
        <w:ind w:firstLine="440"/>
        <w:spacing w:line="400" w:lineRule="exact"/>
        <w:rPr>
          <w:rFonts w:hint="eastAsia" w:ascii="宋体" w:hAnsi="宋体"/>
          <w:sz w:val="22"/>
        </w:rPr>
      </w:pPr>
      <w:r>
        <w:rPr>
          <w:rFonts w:hint="eastAsia" w:ascii="宋体" w:hAnsi="宋体"/>
          <w:sz w:val="22"/>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40"/>
        <w:spacing w:line="400" w:lineRule="exact"/>
        <w:rPr>
          <w:rFonts w:hint="eastAsia" w:ascii="宋体" w:hAnsi="宋体"/>
          <w:sz w:val="22"/>
        </w:rPr>
      </w:pPr>
      <w:r>
        <w:rPr>
          <w:rFonts w:hint="eastAsia" w:ascii="宋体" w:hAnsi="宋体"/>
          <w:sz w:val="22"/>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p>
    <w:p>
      <w:pPr>
        <w:ind w:firstLine="440"/>
        <w:spacing w:line="400" w:lineRule="exact"/>
        <w:rPr>
          <w:rFonts w:hint="eastAsia" w:ascii="宋体" w:hAnsi="宋体"/>
          <w:sz w:val="22"/>
        </w:rPr>
      </w:pPr>
      <w:r>
        <w:rPr>
          <w:rFonts w:hint="eastAsia" w:ascii="宋体" w:hAnsi="宋体"/>
          <w:sz w:val="22"/>
        </w:rPr>
        <w:t xml:space="preserve">9.2.6 承包人应对其履行合同所雇佣的全部人员，包括分包人人员的工伤事故承担责任，但由于发包人原因造成承包人人员工伤事故的，应由发包人承担责任。</w:t>
      </w:r>
      <w:r/>
    </w:p>
    <w:p>
      <w:pPr>
        <w:ind w:firstLine="440"/>
        <w:spacing w:line="400" w:lineRule="exact"/>
        <w:rPr>
          <w:rFonts w:hint="eastAsia" w:ascii="宋体" w:hAnsi="宋体"/>
          <w:sz w:val="22"/>
        </w:rPr>
      </w:pPr>
      <w:r>
        <w:rPr>
          <w:rFonts w:hint="eastAsia" w:ascii="宋体" w:hAnsi="宋体"/>
          <w:sz w:val="22"/>
        </w:rPr>
        <w:t xml:space="preserve">9.2.7 由于承包人原因在施工场地内及其毗邻地带造成的第三者人员伤亡和财产损失，由承包人负责赔偿。</w:t>
      </w:r>
      <w:r/>
    </w:p>
    <w:p>
      <w:pPr>
        <w:ind w:firstLine="440"/>
        <w:spacing w:line="400" w:lineRule="exact"/>
        <w:rPr>
          <w:rFonts w:hint="eastAsia" w:ascii="宋体" w:hAnsi="宋体"/>
          <w:sz w:val="22"/>
        </w:rPr>
      </w:pPr>
      <w:r>
        <w:rPr>
          <w:rFonts w:hint="eastAsia" w:ascii="宋体" w:hAnsi="宋体"/>
          <w:sz w:val="22"/>
        </w:rPr>
        <w:t xml:space="preserve">9.2.8 承包人已标价工程量清单应包含工程安全作业环境及安全施工措施所需费用。</w:t>
      </w:r>
      <w:r/>
    </w:p>
    <w:p>
      <w:pPr>
        <w:ind w:firstLine="440"/>
        <w:spacing w:line="400" w:lineRule="exact"/>
        <w:rPr>
          <w:rFonts w:hint="eastAsia" w:ascii="宋体" w:hAnsi="宋体"/>
          <w:sz w:val="22"/>
        </w:rPr>
      </w:pPr>
      <w:r>
        <w:rPr>
          <w:rFonts w:hint="eastAsia" w:ascii="宋体" w:hAnsi="宋体"/>
          <w:sz w:val="22"/>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40"/>
        <w:spacing w:line="400" w:lineRule="exact"/>
        <w:rPr>
          <w:rFonts w:hint="eastAsia" w:ascii="宋体" w:hAnsi="宋体"/>
          <w:sz w:val="22"/>
        </w:rPr>
      </w:pPr>
      <w:r>
        <w:rPr>
          <w:rFonts w:hint="eastAsia" w:ascii="宋体" w:hAnsi="宋体"/>
          <w:sz w:val="22"/>
        </w:rPr>
        <w:t xml:space="preserve">9.2.10 承包人应设立安全生产管理机构，施工现场应有专职安全生产管理人员。</w:t>
      </w:r>
      <w:r/>
    </w:p>
    <w:p>
      <w:pPr>
        <w:ind w:firstLine="440"/>
        <w:spacing w:line="400" w:lineRule="exact"/>
        <w:rPr>
          <w:rFonts w:hint="eastAsia" w:ascii="宋体" w:hAnsi="宋体"/>
          <w:sz w:val="22"/>
        </w:rPr>
      </w:pPr>
      <w:r>
        <w:rPr>
          <w:rFonts w:hint="eastAsia" w:ascii="宋体" w:hAnsi="宋体"/>
          <w:sz w:val="22"/>
        </w:rPr>
        <w:t xml:space="preserve">9.2.11 承包人应负责对特种作业人员进行专门的安全作业培训，并保证特种作业人员持证上岗。</w:t>
      </w:r>
      <w:r/>
    </w:p>
    <w:p>
      <w:pPr>
        <w:ind w:firstLine="440"/>
        <w:spacing w:line="400" w:lineRule="exact"/>
        <w:rPr>
          <w:rFonts w:hint="eastAsia" w:ascii="宋体" w:hAnsi="宋体"/>
          <w:sz w:val="22"/>
        </w:rPr>
      </w:pPr>
      <w:r>
        <w:rPr>
          <w:rFonts w:hint="eastAsia" w:ascii="宋体" w:hAnsi="宋体"/>
          <w:sz w:val="22"/>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40"/>
        <w:spacing w:line="400" w:lineRule="exact"/>
        <w:rPr>
          <w:rFonts w:hint="eastAsia" w:ascii="宋体" w:hAnsi="宋体"/>
          <w:sz w:val="22"/>
        </w:rPr>
      </w:pPr>
      <w:r>
        <w:rPr>
          <w:rFonts w:hint="eastAsia" w:ascii="宋体" w:hAnsi="宋体"/>
          <w:sz w:val="22"/>
        </w:rPr>
        <w:t xml:space="preserve">9.2.13 承包人在使用施工起重机械和整体提升脚手架、模板等自升式架设设施前，应组织有关单位进行验收。</w:t>
      </w:r>
      <w:r/>
    </w:p>
    <w:p>
      <w:pPr>
        <w:jc w:val="left"/>
        <w:spacing w:line="400" w:lineRule="exact"/>
        <w:rPr>
          <w:rFonts w:hint="eastAsia" w:ascii="宋体" w:hAnsi="宋体"/>
          <w:b/>
          <w:bCs/>
          <w:sz w:val="22"/>
        </w:rPr>
      </w:pPr>
      <w:r/>
      <w:bookmarkStart w:id="1077" w:name="_Toc187824842"/>
      <w:r/>
      <w:bookmarkStart w:id="1078" w:name="_Toc256159981"/>
      <w:r>
        <w:rPr>
          <w:rFonts w:hint="eastAsia" w:ascii="宋体" w:hAnsi="宋体"/>
          <w:b/>
          <w:bCs/>
          <w:sz w:val="22"/>
        </w:rPr>
        <w:t xml:space="preserve">9.3治安保卫</w:t>
      </w:r>
      <w:bookmarkEnd w:id="1077"/>
      <w:r/>
      <w:bookmarkEnd w:id="1078"/>
      <w:r/>
      <w:r/>
    </w:p>
    <w:p>
      <w:pPr>
        <w:ind w:firstLine="440"/>
        <w:spacing w:line="400" w:lineRule="exact"/>
        <w:rPr>
          <w:rFonts w:hint="eastAsia" w:ascii="宋体" w:hAnsi="宋体"/>
          <w:sz w:val="22"/>
        </w:rPr>
      </w:pPr>
      <w:r>
        <w:rPr>
          <w:rFonts w:hint="eastAsia" w:ascii="宋体" w:hAnsi="宋体"/>
          <w:sz w:val="22"/>
        </w:rPr>
        <w:t xml:space="preserve">9.3.1 除合同另有约定外，发包人应与当地公安部门协商，在现场建立治安管理机构或联防组织，统一管理施工场地的治安保卫事项，履行合同工程的治安保卫职责。</w:t>
      </w:r>
      <w:r/>
    </w:p>
    <w:p>
      <w:pPr>
        <w:ind w:firstLine="440"/>
        <w:spacing w:line="400" w:lineRule="exact"/>
        <w:rPr>
          <w:rFonts w:hint="eastAsia" w:ascii="宋体" w:hAnsi="宋体"/>
          <w:sz w:val="22"/>
        </w:rPr>
      </w:pPr>
      <w:r>
        <w:rPr>
          <w:rFonts w:hint="eastAsia" w:ascii="宋体" w:hAnsi="宋体"/>
          <w:sz w:val="22"/>
        </w:rPr>
        <w:t xml:space="preserve">9.3.2 发包人和承包人除应协助现场治安管理机构或联防组织维护施工场地的社会治安外，还应做好包括生活区在内的各自管辖区的治安保卫工作。</w:t>
      </w:r>
      <w:r/>
    </w:p>
    <w:p>
      <w:pPr>
        <w:ind w:firstLine="440"/>
        <w:spacing w:line="400" w:lineRule="exact"/>
        <w:rPr>
          <w:rFonts w:hint="eastAsia" w:ascii="宋体" w:hAnsi="宋体"/>
          <w:sz w:val="22"/>
        </w:rPr>
      </w:pPr>
      <w:r>
        <w:rPr>
          <w:rFonts w:hint="eastAsia" w:ascii="宋体" w:hAnsi="宋体"/>
          <w:sz w:val="22"/>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jc w:val="left"/>
        <w:spacing w:line="400" w:lineRule="exact"/>
        <w:rPr>
          <w:rFonts w:hint="eastAsia" w:ascii="宋体" w:hAnsi="宋体"/>
          <w:b/>
          <w:bCs/>
          <w:sz w:val="22"/>
        </w:rPr>
      </w:pPr>
      <w:r/>
      <w:bookmarkStart w:id="1079" w:name="_Toc256159982"/>
      <w:r/>
      <w:bookmarkStart w:id="1080" w:name="_Toc187824843"/>
      <w:r>
        <w:rPr>
          <w:rFonts w:hint="eastAsia" w:ascii="宋体" w:hAnsi="宋体"/>
          <w:b/>
          <w:bCs/>
          <w:sz w:val="22"/>
        </w:rPr>
        <w:t xml:space="preserve">9.4环境保护</w:t>
      </w:r>
      <w:bookmarkEnd w:id="1079"/>
      <w:r/>
      <w:bookmarkEnd w:id="1080"/>
      <w:r/>
      <w:r/>
    </w:p>
    <w:p>
      <w:pPr>
        <w:ind w:firstLine="440"/>
        <w:spacing w:line="400" w:lineRule="exact"/>
        <w:rPr>
          <w:rFonts w:hint="eastAsia" w:ascii="宋体" w:hAnsi="宋体"/>
          <w:sz w:val="22"/>
        </w:rPr>
      </w:pPr>
      <w:r>
        <w:rPr>
          <w:rFonts w:hint="eastAsia" w:ascii="宋体" w:hAnsi="宋体"/>
          <w:sz w:val="22"/>
        </w:rPr>
        <w:t xml:space="preserve">9.4.1 承包人在施工过程中，应遵守有关环境保护的法律，履行合同约定的环境保护义务，并对违反法律和合同约定义务所造成的环境破坏、人身伤害和财产损失负责。</w:t>
      </w:r>
      <w:r/>
    </w:p>
    <w:p>
      <w:pPr>
        <w:ind w:firstLine="440"/>
        <w:spacing w:line="400" w:lineRule="exact"/>
        <w:rPr>
          <w:rFonts w:hint="eastAsia" w:ascii="宋体" w:hAnsi="宋体"/>
          <w:sz w:val="22"/>
        </w:rPr>
      </w:pPr>
      <w:r>
        <w:rPr>
          <w:rFonts w:hint="eastAsia" w:ascii="宋体" w:hAnsi="宋体"/>
          <w:sz w:val="22"/>
        </w:rPr>
        <w:t xml:space="preserve">9.4.2 承包人应按合同约定的环保工作内容，编制施工环保措施计划，报送监理人审批。</w:t>
      </w:r>
      <w:r/>
    </w:p>
    <w:p>
      <w:pPr>
        <w:ind w:firstLine="440"/>
        <w:spacing w:line="400" w:lineRule="exact"/>
        <w:rPr>
          <w:rFonts w:hint="eastAsia" w:ascii="宋体" w:hAnsi="宋体"/>
          <w:sz w:val="22"/>
        </w:rPr>
      </w:pPr>
      <w:r>
        <w:rPr>
          <w:rFonts w:hint="eastAsia" w:ascii="宋体" w:hAnsi="宋体"/>
          <w:sz w:val="22"/>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40"/>
        <w:spacing w:line="400" w:lineRule="exact"/>
        <w:rPr>
          <w:rFonts w:hint="eastAsia" w:ascii="宋体" w:hAnsi="宋体"/>
          <w:sz w:val="22"/>
        </w:rPr>
      </w:pPr>
      <w:r>
        <w:rPr>
          <w:rFonts w:hint="eastAsia" w:ascii="宋体" w:hAnsi="宋体"/>
          <w:sz w:val="22"/>
        </w:rPr>
        <w:t xml:space="preserve">9.4.4 承包人应按合同约定采取有效措施，对施工开挖的边坡及时进行支护，维护排水设施，并进行水土保护，避免因施工造成的地质灾害。</w:t>
      </w:r>
      <w:r/>
    </w:p>
    <w:p>
      <w:pPr>
        <w:ind w:firstLine="440"/>
        <w:spacing w:line="400" w:lineRule="exact"/>
        <w:rPr>
          <w:rFonts w:hint="eastAsia" w:ascii="宋体" w:hAnsi="宋体"/>
          <w:sz w:val="22"/>
        </w:rPr>
      </w:pPr>
      <w:r>
        <w:rPr>
          <w:rFonts w:hint="eastAsia" w:ascii="宋体" w:hAnsi="宋体"/>
          <w:sz w:val="22"/>
        </w:rPr>
        <w:t xml:space="preserve">9.4.5 承包人应按国家饮用水管理标准定期对饮用水源进行监测，防止施工活动污染饮用水源。</w:t>
      </w:r>
      <w:r/>
    </w:p>
    <w:p>
      <w:pPr>
        <w:ind w:firstLine="440"/>
        <w:spacing w:line="400" w:lineRule="exact"/>
        <w:rPr>
          <w:rFonts w:hint="eastAsia" w:ascii="宋体" w:hAnsi="宋体"/>
          <w:sz w:val="22"/>
        </w:rPr>
      </w:pPr>
      <w:r>
        <w:rPr>
          <w:rFonts w:hint="eastAsia" w:ascii="宋体" w:hAnsi="宋体"/>
          <w:sz w:val="22"/>
        </w:rPr>
        <w:t xml:space="preserve">9.4.6 承包人应按合同约定，加强对噪声、粉尘、废气、废水和废油的控制，努力降低噪声，控制粉尘和废气浓度，做好废水和废油的治理和排放。</w:t>
      </w:r>
      <w:r/>
    </w:p>
    <w:p>
      <w:pPr>
        <w:jc w:val="left"/>
        <w:spacing w:line="400" w:lineRule="exact"/>
        <w:rPr>
          <w:rFonts w:hint="eastAsia" w:ascii="宋体" w:hAnsi="宋体"/>
          <w:b/>
          <w:bCs/>
          <w:sz w:val="22"/>
        </w:rPr>
      </w:pPr>
      <w:r/>
      <w:bookmarkStart w:id="1081" w:name="_Toc256159983"/>
      <w:r/>
      <w:bookmarkStart w:id="1082" w:name="_Toc187824845"/>
      <w:r>
        <w:rPr>
          <w:rFonts w:hint="eastAsia" w:ascii="宋体" w:hAnsi="宋体"/>
          <w:b/>
          <w:bCs/>
          <w:sz w:val="22"/>
        </w:rPr>
        <w:t xml:space="preserve">9.5事故处理</w:t>
      </w:r>
      <w:bookmarkEnd w:id="1081"/>
      <w:r/>
      <w:r/>
    </w:p>
    <w:p>
      <w:pPr>
        <w:ind w:firstLine="440"/>
        <w:spacing w:line="400" w:lineRule="exact"/>
        <w:rPr>
          <w:rFonts w:hint="eastAsia" w:ascii="宋体" w:hAnsi="宋体"/>
          <w:sz w:val="22"/>
        </w:rPr>
      </w:pPr>
      <w:r>
        <w:rPr>
          <w:rFonts w:hint="eastAsia" w:ascii="宋体" w:hAnsi="宋体"/>
          <w:sz w:val="22"/>
        </w:rPr>
        <w:t xml:space="preserve">9.5.1 发包人负责组织参建单位制定本工程的质量与安全事故应急预案，建立质量与安全事故应急处置指挥部。</w:t>
      </w:r>
      <w:r/>
    </w:p>
    <w:p>
      <w:pPr>
        <w:ind w:firstLine="440"/>
        <w:spacing w:line="400" w:lineRule="exact"/>
        <w:rPr>
          <w:rFonts w:hint="eastAsia" w:ascii="宋体" w:hAnsi="宋体"/>
          <w:sz w:val="22"/>
        </w:rPr>
      </w:pPr>
      <w:r>
        <w:rPr>
          <w:rFonts w:hint="eastAsia" w:ascii="宋体" w:hAnsi="宋体"/>
          <w:sz w:val="22"/>
        </w:rPr>
        <w:t xml:space="preserve">9.5.2 承包人应对施工现场易发生重大事故的部位、环节进行监控，配备救援器材、设备，并定期组织演练。</w:t>
      </w:r>
      <w:r/>
    </w:p>
    <w:p>
      <w:pPr>
        <w:ind w:firstLine="440"/>
        <w:spacing w:line="400" w:lineRule="exact"/>
        <w:rPr>
          <w:rFonts w:hint="eastAsia" w:ascii="宋体" w:hAnsi="宋体"/>
          <w:sz w:val="22"/>
        </w:rPr>
      </w:pPr>
      <w:r>
        <w:rPr>
          <w:rFonts w:hint="eastAsia" w:ascii="宋体" w:hAnsi="宋体"/>
          <w:sz w:val="22"/>
        </w:rPr>
        <w:t xml:space="preserve">9.5.3 工程开工前，承包人应根据本工程的特点制定施工现场施工质量与安全事故应急预案，并报发包人备案。</w:t>
      </w:r>
      <w:r/>
    </w:p>
    <w:p>
      <w:pPr>
        <w:ind w:firstLine="440"/>
        <w:spacing w:line="400" w:lineRule="exact"/>
        <w:rPr>
          <w:rFonts w:hint="eastAsia" w:ascii="宋体" w:hAnsi="宋体"/>
          <w:sz w:val="22"/>
        </w:rPr>
      </w:pPr>
      <w:r>
        <w:rPr>
          <w:rFonts w:hint="eastAsia" w:ascii="宋体" w:hAnsi="宋体"/>
          <w:sz w:val="22"/>
        </w:rPr>
        <w:t xml:space="preserve">9.5.4 施工过程中发生事故时，发包人、承包人应立即启动应急预案。</w:t>
      </w:r>
      <w:r/>
    </w:p>
    <w:p>
      <w:pPr>
        <w:ind w:firstLine="440"/>
        <w:spacing w:line="400" w:lineRule="exact"/>
        <w:rPr>
          <w:rFonts w:hint="eastAsia" w:ascii="宋体" w:hAnsi="宋体"/>
          <w:sz w:val="22"/>
        </w:rPr>
      </w:pPr>
      <w:r>
        <w:rPr>
          <w:rFonts w:hint="eastAsia" w:ascii="宋体" w:hAnsi="宋体"/>
          <w:sz w:val="22"/>
        </w:rPr>
        <w:t xml:space="preserve">9.5.5 事故调查处理由发包人按相关规定履行手续，承包人应配合。</w:t>
      </w:r>
      <w:r/>
    </w:p>
    <w:p>
      <w:pPr>
        <w:jc w:val="left"/>
        <w:spacing w:line="400" w:lineRule="exact"/>
        <w:rPr>
          <w:rFonts w:hint="eastAsia" w:ascii="宋体" w:hAnsi="宋体"/>
          <w:b/>
          <w:bCs/>
          <w:sz w:val="22"/>
        </w:rPr>
      </w:pPr>
      <w:r/>
      <w:bookmarkStart w:id="1083" w:name="_Toc256159984"/>
      <w:r>
        <w:rPr>
          <w:rFonts w:hint="eastAsia" w:ascii="宋体" w:hAnsi="宋体"/>
          <w:b/>
          <w:bCs/>
          <w:sz w:val="22"/>
        </w:rPr>
        <w:t xml:space="preserve">9.6水土保持</w:t>
      </w:r>
      <w:bookmarkEnd w:id="1083"/>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pPr>
      <w:r/>
      <w:bookmarkStart w:id="1084" w:name="_Toc256159985"/>
      <w:r>
        <w:rPr>
          <w:rFonts w:hint="eastAsia" w:ascii="宋体" w:hAnsi="宋体"/>
          <w:b/>
          <w:bCs/>
          <w:sz w:val="22"/>
        </w:rPr>
        <w:t xml:space="preserve">9.7文明工地</w:t>
      </w:r>
      <w:bookmarkEnd w:id="1084"/>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pPr>
      <w:r/>
      <w:bookmarkStart w:id="1085" w:name="_Toc256159986"/>
      <w:r>
        <w:rPr>
          <w:rFonts w:hint="eastAsia" w:ascii="宋体" w:hAnsi="宋体"/>
          <w:b/>
          <w:bCs/>
          <w:sz w:val="22"/>
        </w:rPr>
        <w:t xml:space="preserve">9.8防汛度汛</w:t>
      </w:r>
      <w:bookmarkEnd w:id="1085"/>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outlineLvl w:val="2"/>
      </w:pPr>
      <w:r/>
      <w:bookmarkStart w:id="1086" w:name="_Toc48315771"/>
      <w:r/>
      <w:bookmarkStart w:id="1087" w:name="_Toc21386"/>
      <w:r/>
      <w:bookmarkStart w:id="1088" w:name="_Toc11646"/>
      <w:r/>
      <w:bookmarkStart w:id="1089" w:name="_Toc257014407"/>
      <w:r/>
      <w:bookmarkStart w:id="1090" w:name="_Toc197681704"/>
      <w:r>
        <w:rPr>
          <w:rFonts w:hint="eastAsia" w:ascii="宋体" w:hAnsi="宋体"/>
          <w:b/>
          <w:bCs/>
          <w:sz w:val="22"/>
        </w:rPr>
        <w:t xml:space="preserve">10 进度计划</w:t>
      </w:r>
      <w:bookmarkEnd w:id="1082"/>
      <w:r/>
      <w:bookmarkEnd w:id="1086"/>
      <w:r/>
      <w:bookmarkEnd w:id="1087"/>
      <w:r/>
      <w:bookmarkEnd w:id="1088"/>
      <w:r/>
      <w:bookmarkEnd w:id="1089"/>
      <w:r/>
      <w:bookmarkEnd w:id="1090"/>
      <w:r/>
      <w:r/>
    </w:p>
    <w:p>
      <w:pPr>
        <w:jc w:val="left"/>
        <w:spacing w:line="400" w:lineRule="exact"/>
        <w:rPr>
          <w:rFonts w:hint="eastAsia" w:ascii="宋体" w:hAnsi="宋体"/>
          <w:b/>
          <w:bCs/>
          <w:sz w:val="22"/>
        </w:rPr>
      </w:pPr>
      <w:r/>
      <w:bookmarkStart w:id="1091" w:name="_Toc256159988"/>
      <w:r/>
      <w:bookmarkStart w:id="1092" w:name="_Toc187824846"/>
      <w:r>
        <w:rPr>
          <w:rFonts w:hint="eastAsia" w:ascii="宋体" w:hAnsi="宋体"/>
          <w:b/>
          <w:bCs/>
          <w:sz w:val="22"/>
        </w:rPr>
        <w:t xml:space="preserve">10.1合同进度计划</w:t>
      </w:r>
      <w:bookmarkEnd w:id="1091"/>
      <w:r/>
      <w:bookmarkEnd w:id="1092"/>
      <w:r/>
      <w:r/>
    </w:p>
    <w:p>
      <w:pPr>
        <w:ind w:firstLine="440"/>
        <w:spacing w:line="400" w:lineRule="exact"/>
        <w:rPr>
          <w:rFonts w:hint="eastAsia" w:ascii="宋体" w:hAnsi="宋体"/>
          <w:sz w:val="22"/>
        </w:rPr>
      </w:pPr>
      <w:r>
        <w:rPr>
          <w:rFonts w:hint="eastAsia" w:ascii="宋体" w:hAnsi="宋体"/>
          <w:sz w:val="22"/>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r/>
    </w:p>
    <w:p>
      <w:pPr>
        <w:jc w:val="left"/>
        <w:spacing w:line="400" w:lineRule="exact"/>
        <w:rPr>
          <w:rFonts w:hint="eastAsia" w:ascii="宋体" w:hAnsi="宋体"/>
          <w:b/>
          <w:bCs/>
          <w:sz w:val="22"/>
        </w:rPr>
      </w:pPr>
      <w:r/>
      <w:bookmarkStart w:id="1093" w:name="_Toc187824847"/>
      <w:r/>
      <w:bookmarkStart w:id="1094" w:name="_Toc256159989"/>
      <w:r/>
      <w:bookmarkStart w:id="1095" w:name="_Toc295295094"/>
      <w:r/>
      <w:bookmarkStart w:id="1096" w:name="_Toc486160924"/>
      <w:r/>
      <w:bookmarkStart w:id="1097" w:name="_Toc302297767"/>
      <w:r/>
      <w:bookmarkStart w:id="1098" w:name="_Toc476582047"/>
      <w:r/>
      <w:bookmarkStart w:id="1099" w:name="_Toc484015668"/>
      <w:r/>
      <w:bookmarkStart w:id="1100" w:name="_Toc480796017"/>
      <w:r/>
      <w:bookmarkStart w:id="1101" w:name="_Toc302324239"/>
      <w:r/>
      <w:bookmarkStart w:id="1102" w:name="_Toc480795758"/>
      <w:r/>
      <w:bookmarkStart w:id="1103" w:name="_Toc294601384"/>
      <w:r>
        <w:rPr>
          <w:rFonts w:hint="eastAsia" w:ascii="宋体" w:hAnsi="宋体"/>
          <w:b/>
          <w:bCs/>
          <w:sz w:val="22"/>
        </w:rPr>
        <w:t xml:space="preserve">10.2合同进度计划的修订</w:t>
      </w:r>
      <w:bookmarkEnd w:id="1093"/>
      <w:r/>
      <w:bookmarkEnd w:id="1094"/>
      <w:r/>
      <w:bookmarkEnd w:id="1095"/>
      <w:r/>
      <w:bookmarkEnd w:id="1096"/>
      <w:r/>
      <w:bookmarkEnd w:id="1097"/>
      <w:r/>
      <w:bookmarkEnd w:id="1098"/>
      <w:r/>
      <w:bookmarkEnd w:id="1099"/>
      <w:r/>
      <w:bookmarkEnd w:id="1100"/>
      <w:r/>
      <w:bookmarkEnd w:id="1101"/>
      <w:r/>
      <w:bookmarkEnd w:id="1102"/>
      <w:r/>
      <w:bookmarkEnd w:id="1103"/>
      <w:r/>
      <w:r/>
    </w:p>
    <w:p>
      <w:pPr>
        <w:ind w:firstLine="440"/>
        <w:spacing w:line="400" w:lineRule="exact"/>
        <w:rPr>
          <w:rFonts w:hint="eastAsia" w:ascii="宋体" w:hAnsi="宋体"/>
          <w:sz w:val="22"/>
        </w:rPr>
      </w:pPr>
      <w:r>
        <w:rPr>
          <w:rFonts w:hint="eastAsia" w:ascii="宋体" w:hAnsi="宋体"/>
          <w:sz w:val="22"/>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firstLine="440"/>
        <w:spacing w:line="400" w:lineRule="exact"/>
        <w:rPr>
          <w:rFonts w:hint="eastAsia" w:ascii="宋体" w:hAnsi="宋体"/>
          <w:sz w:val="22"/>
        </w:rPr>
      </w:pPr>
      <w:r>
        <w:rPr>
          <w:rFonts w:hint="eastAsia" w:ascii="宋体" w:hAnsi="宋体"/>
          <w:sz w:val="22"/>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jc w:val="left"/>
        <w:spacing w:line="400" w:lineRule="exact"/>
        <w:rPr>
          <w:rFonts w:hint="eastAsia" w:ascii="宋体" w:hAnsi="宋体"/>
          <w:b/>
          <w:bCs/>
          <w:sz w:val="22"/>
        </w:rPr>
        <w:outlineLvl w:val="2"/>
      </w:pPr>
      <w:r/>
      <w:bookmarkStart w:id="1104" w:name="_Toc197681705"/>
      <w:r/>
      <w:bookmarkStart w:id="1105" w:name="_Toc48315772"/>
      <w:r/>
      <w:bookmarkStart w:id="1106" w:name="_Toc18636"/>
      <w:r/>
      <w:bookmarkStart w:id="1107" w:name="_Toc257014408"/>
      <w:r/>
      <w:bookmarkStart w:id="1108" w:name="_Toc30141"/>
      <w:r/>
      <w:bookmarkStart w:id="1109" w:name="_Toc187824848"/>
      <w:r>
        <w:rPr>
          <w:rFonts w:hint="eastAsia" w:ascii="宋体" w:hAnsi="宋体"/>
          <w:b/>
          <w:bCs/>
          <w:sz w:val="22"/>
        </w:rPr>
        <w:t xml:space="preserve">11 开工和合同完工</w:t>
      </w:r>
      <w:bookmarkEnd w:id="1104"/>
      <w:r/>
      <w:bookmarkEnd w:id="1105"/>
      <w:r/>
      <w:bookmarkEnd w:id="1106"/>
      <w:r/>
      <w:bookmarkEnd w:id="1107"/>
      <w:r/>
      <w:bookmarkEnd w:id="1108"/>
      <w:r/>
      <w:bookmarkEnd w:id="1109"/>
      <w:r/>
      <w:r/>
    </w:p>
    <w:p>
      <w:pPr>
        <w:jc w:val="left"/>
        <w:spacing w:line="400" w:lineRule="exact"/>
        <w:rPr>
          <w:rFonts w:hint="eastAsia" w:ascii="宋体" w:hAnsi="宋体"/>
          <w:b/>
          <w:bCs/>
          <w:sz w:val="22"/>
        </w:rPr>
      </w:pPr>
      <w:r/>
      <w:bookmarkStart w:id="1110" w:name="_Toc256159993"/>
      <w:r/>
      <w:bookmarkStart w:id="1111" w:name="_Toc187824849"/>
      <w:r>
        <w:rPr>
          <w:rFonts w:hint="eastAsia" w:ascii="宋体" w:hAnsi="宋体"/>
          <w:b/>
          <w:bCs/>
          <w:sz w:val="22"/>
        </w:rPr>
        <w:t xml:space="preserve">11.1开工</w:t>
      </w:r>
      <w:bookmarkEnd w:id="1110"/>
      <w:r/>
      <w:bookmarkEnd w:id="1111"/>
      <w:r/>
      <w:r/>
    </w:p>
    <w:p>
      <w:pPr>
        <w:ind w:firstLine="440"/>
        <w:spacing w:line="400" w:lineRule="exact"/>
        <w:rPr>
          <w:rFonts w:hint="eastAsia" w:ascii="宋体" w:hAnsi="宋体"/>
          <w:sz w:val="22"/>
        </w:rPr>
      </w:pPr>
      <w:r/>
      <w:bookmarkStart w:id="1112" w:name="_Toc221950870"/>
      <w:r>
        <w:rPr>
          <w:rFonts w:hint="eastAsia" w:ascii="宋体" w:hAnsi="宋体"/>
          <w:sz w:val="22"/>
        </w:rPr>
        <w:t xml:space="preserve">11.1.1 监理人应在开工日期7天前向承包人发出开工通知。监理人在发出开工通知前应获得发包人同意。工期自监理人发出的开工通知中载明的开工日期起计算。承包人应在开工日期后尽快施工。</w:t>
      </w:r>
      <w:r/>
    </w:p>
    <w:p>
      <w:pPr>
        <w:ind w:firstLine="440"/>
        <w:spacing w:line="400" w:lineRule="exact"/>
        <w:rPr>
          <w:rFonts w:hint="eastAsia" w:ascii="宋体" w:hAnsi="宋体"/>
          <w:sz w:val="22"/>
        </w:rPr>
      </w:pPr>
      <w:r>
        <w:rPr>
          <w:rFonts w:hint="eastAsia" w:ascii="宋体" w:hAnsi="宋体"/>
          <w:sz w:val="22"/>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40"/>
        <w:spacing w:line="400" w:lineRule="exact"/>
        <w:rPr>
          <w:rFonts w:hint="eastAsia" w:ascii="宋体" w:hAnsi="宋体"/>
          <w:sz w:val="22"/>
        </w:rPr>
      </w:pPr>
      <w:r>
        <w:rPr>
          <w:rFonts w:hint="eastAsia" w:ascii="宋体" w:hAnsi="宋体"/>
          <w:sz w:val="22"/>
        </w:rPr>
        <w:t xml:space="preserve">11.1.3 若发包人未能按合同约定向承包人提供开工的必要条件，承包人有权要求延长工期。监理人应在收到承包人的书面要求后，按第3.5款的约定，与合同双方商定或确定增加的费用和延长的工期。</w:t>
      </w:r>
      <w:r/>
    </w:p>
    <w:p>
      <w:pPr>
        <w:ind w:firstLine="440"/>
        <w:spacing w:line="400" w:lineRule="exact"/>
        <w:rPr>
          <w:rFonts w:hint="eastAsia" w:ascii="宋体" w:hAnsi="宋体"/>
          <w:sz w:val="22"/>
        </w:rPr>
      </w:pPr>
      <w:r>
        <w:rPr>
          <w:rFonts w:hint="eastAsia" w:ascii="宋体" w:hAnsi="宋体"/>
          <w:sz w:val="22"/>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1112"/>
      <w:r/>
      <w:r/>
    </w:p>
    <w:p>
      <w:pPr>
        <w:jc w:val="left"/>
        <w:spacing w:line="400" w:lineRule="exact"/>
        <w:rPr>
          <w:rFonts w:hint="eastAsia" w:ascii="宋体" w:hAnsi="宋体"/>
          <w:b/>
          <w:bCs/>
          <w:sz w:val="22"/>
        </w:rPr>
      </w:pPr>
      <w:r/>
      <w:bookmarkStart w:id="1113" w:name="_Toc152045684"/>
      <w:r/>
      <w:bookmarkStart w:id="1114" w:name="_Toc480796021"/>
      <w:r/>
      <w:bookmarkStart w:id="1115" w:name="_Toc294601388"/>
      <w:r/>
      <w:bookmarkStart w:id="1116" w:name="_Toc152042462"/>
      <w:r/>
      <w:bookmarkStart w:id="1117" w:name="_Toc302324243"/>
      <w:r/>
      <w:bookmarkStart w:id="1118" w:name="_Toc144974652"/>
      <w:r/>
      <w:bookmarkStart w:id="1119" w:name="_Toc256159994"/>
      <w:r/>
      <w:bookmarkStart w:id="1120" w:name="_Toc480795762"/>
      <w:r/>
      <w:bookmarkStart w:id="1121" w:name="_Toc486160928"/>
      <w:r/>
      <w:bookmarkStart w:id="1122" w:name="_Toc302297771"/>
      <w:r/>
      <w:bookmarkStart w:id="1123" w:name="_Toc484015672"/>
      <w:r/>
      <w:bookmarkStart w:id="1124" w:name="_Toc476582051"/>
      <w:r/>
      <w:bookmarkStart w:id="1125" w:name="_Toc179632702"/>
      <w:r/>
      <w:bookmarkStart w:id="1126" w:name="_Toc295295098"/>
      <w:r>
        <w:rPr>
          <w:rFonts w:hint="eastAsia" w:ascii="宋体" w:hAnsi="宋体"/>
          <w:b/>
          <w:bCs/>
          <w:sz w:val="22"/>
        </w:rPr>
        <w:t xml:space="preserve">11.2</w:t>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rPr>
          <w:rFonts w:hint="eastAsia" w:ascii="宋体" w:hAnsi="宋体"/>
          <w:b/>
          <w:bCs/>
          <w:sz w:val="22"/>
        </w:rPr>
        <w:t xml:space="preserve">合同完工</w:t>
      </w:r>
      <w:r/>
    </w:p>
    <w:p>
      <w:pPr>
        <w:ind w:firstLine="440"/>
        <w:spacing w:line="400" w:lineRule="exact"/>
        <w:rPr>
          <w:rFonts w:hint="eastAsia" w:ascii="宋体" w:hAnsi="宋体"/>
          <w:sz w:val="22"/>
        </w:rPr>
      </w:pPr>
      <w:r>
        <w:rPr>
          <w:rFonts w:hint="eastAsia" w:ascii="宋体" w:hAnsi="宋体"/>
          <w:sz w:val="22"/>
        </w:rPr>
        <w:t xml:space="preserve">承包人应在第1.1.4.3目约定的期限内完成合同工程。</w:t>
      </w:r>
      <w:r/>
    </w:p>
    <w:p>
      <w:pPr>
        <w:jc w:val="left"/>
        <w:spacing w:line="400" w:lineRule="exact"/>
        <w:rPr>
          <w:rFonts w:hint="eastAsia" w:ascii="宋体" w:hAnsi="宋体"/>
          <w:b/>
          <w:bCs/>
          <w:sz w:val="22"/>
        </w:rPr>
      </w:pPr>
      <w:r/>
      <w:bookmarkStart w:id="1127" w:name="_Toc187824851"/>
      <w:r/>
      <w:bookmarkStart w:id="1128" w:name="_Toc256159995"/>
      <w:r>
        <w:rPr>
          <w:rFonts w:hint="eastAsia" w:ascii="宋体" w:hAnsi="宋体"/>
          <w:b/>
          <w:bCs/>
          <w:sz w:val="22"/>
        </w:rPr>
        <w:t xml:space="preserve">11.3发包人的工期延误</w:t>
      </w:r>
      <w:bookmarkEnd w:id="1127"/>
      <w:r/>
      <w:bookmarkEnd w:id="1128"/>
      <w:r/>
      <w:r/>
    </w:p>
    <w:p>
      <w:pPr>
        <w:ind w:firstLine="440"/>
        <w:spacing w:line="400" w:lineRule="exact"/>
        <w:rPr>
          <w:rFonts w:hint="eastAsia" w:ascii="宋体" w:hAnsi="宋体"/>
          <w:sz w:val="22"/>
        </w:rPr>
      </w:pPr>
      <w:r>
        <w:rPr>
          <w:rFonts w:hint="eastAsia" w:ascii="宋体" w:hAnsi="宋体"/>
          <w:sz w:val="22"/>
        </w:rPr>
        <w:t xml:space="preserve">在履行合同过程中，由于发包人的下列原因造成工期延误的，承包人有权要求发包人延长工期和（或）增加费用，并支付合理利润。需要修订合同进度计划的，按照第10.2款的约定办理。</w:t>
      </w:r>
      <w:r/>
    </w:p>
    <w:p>
      <w:pPr>
        <w:ind w:firstLine="440"/>
        <w:spacing w:line="400" w:lineRule="exact"/>
        <w:rPr>
          <w:rFonts w:hint="eastAsia" w:ascii="宋体" w:hAnsi="宋体"/>
          <w:sz w:val="22"/>
        </w:rPr>
      </w:pPr>
      <w:r>
        <w:rPr>
          <w:rFonts w:hint="eastAsia" w:ascii="宋体" w:hAnsi="宋体"/>
          <w:sz w:val="22"/>
        </w:rPr>
        <w:t xml:space="preserve">（1）增加合同工作内容；</w:t>
      </w:r>
      <w:r/>
    </w:p>
    <w:p>
      <w:pPr>
        <w:ind w:firstLine="440"/>
        <w:spacing w:line="400" w:lineRule="exact"/>
        <w:rPr>
          <w:rFonts w:hint="eastAsia" w:ascii="宋体" w:hAnsi="宋体"/>
          <w:sz w:val="22"/>
        </w:rPr>
      </w:pPr>
      <w:r>
        <w:rPr>
          <w:rFonts w:hint="eastAsia" w:ascii="宋体" w:hAnsi="宋体"/>
          <w:sz w:val="22"/>
        </w:rPr>
        <w:t xml:space="preserve">（2）改变合同中任何一项工作的质量要求或其他特性；</w:t>
      </w:r>
      <w:r/>
    </w:p>
    <w:p>
      <w:pPr>
        <w:ind w:firstLine="440"/>
        <w:spacing w:line="400" w:lineRule="exact"/>
        <w:rPr>
          <w:rFonts w:hint="eastAsia" w:ascii="宋体" w:hAnsi="宋体"/>
          <w:sz w:val="22"/>
        </w:rPr>
      </w:pPr>
      <w:r>
        <w:rPr>
          <w:rFonts w:hint="eastAsia" w:ascii="宋体" w:hAnsi="宋体"/>
          <w:sz w:val="22"/>
        </w:rPr>
        <w:t xml:space="preserve">（3）发包人迟延提供材料、工程设备或变更交货地点的；</w:t>
      </w:r>
      <w:r/>
    </w:p>
    <w:p>
      <w:pPr>
        <w:ind w:firstLine="440"/>
        <w:spacing w:line="400" w:lineRule="exact"/>
        <w:rPr>
          <w:rFonts w:hint="eastAsia" w:ascii="宋体" w:hAnsi="宋体"/>
          <w:sz w:val="22"/>
        </w:rPr>
      </w:pPr>
      <w:r>
        <w:rPr>
          <w:rFonts w:hint="eastAsia" w:ascii="宋体" w:hAnsi="宋体"/>
          <w:sz w:val="22"/>
        </w:rPr>
        <w:t xml:space="preserve">（4）因发包人原因导致的暂停施工；</w:t>
      </w:r>
      <w:r/>
    </w:p>
    <w:p>
      <w:pPr>
        <w:ind w:firstLine="440"/>
        <w:spacing w:line="400" w:lineRule="exact"/>
        <w:rPr>
          <w:rFonts w:hint="eastAsia" w:ascii="宋体" w:hAnsi="宋体"/>
          <w:sz w:val="22"/>
        </w:rPr>
      </w:pPr>
      <w:r>
        <w:rPr>
          <w:rFonts w:hint="eastAsia" w:ascii="宋体" w:hAnsi="宋体"/>
          <w:sz w:val="22"/>
        </w:rPr>
        <w:t xml:space="preserve">（5）提供图纸延误；</w:t>
      </w:r>
      <w:r/>
    </w:p>
    <w:p>
      <w:pPr>
        <w:ind w:firstLine="440"/>
        <w:spacing w:line="400" w:lineRule="exact"/>
        <w:rPr>
          <w:rFonts w:hint="eastAsia" w:ascii="宋体" w:hAnsi="宋体"/>
          <w:sz w:val="22"/>
        </w:rPr>
      </w:pPr>
      <w:r>
        <w:rPr>
          <w:rFonts w:hint="eastAsia" w:ascii="宋体" w:hAnsi="宋体"/>
          <w:sz w:val="22"/>
        </w:rPr>
        <w:t xml:space="preserve">（6）未按合同约定及时支付预付款、进度款；</w:t>
      </w:r>
      <w:r/>
    </w:p>
    <w:p>
      <w:pPr>
        <w:ind w:firstLine="440"/>
        <w:spacing w:line="400" w:lineRule="exact"/>
        <w:rPr>
          <w:rFonts w:hint="eastAsia" w:ascii="宋体" w:hAnsi="宋体"/>
          <w:sz w:val="22"/>
        </w:rPr>
      </w:pPr>
      <w:r>
        <w:rPr>
          <w:rFonts w:hint="eastAsia" w:ascii="宋体" w:hAnsi="宋体"/>
          <w:sz w:val="22"/>
        </w:rPr>
        <w:t xml:space="preserve">（7）发包人造成工期延误的其他原因。</w:t>
      </w:r>
      <w:r/>
    </w:p>
    <w:p>
      <w:pPr>
        <w:jc w:val="left"/>
        <w:spacing w:line="400" w:lineRule="exact"/>
        <w:rPr>
          <w:rFonts w:hint="eastAsia" w:ascii="宋体" w:hAnsi="宋体"/>
          <w:b/>
          <w:bCs/>
          <w:sz w:val="22"/>
        </w:rPr>
      </w:pPr>
      <w:r/>
      <w:bookmarkStart w:id="1129" w:name="_Toc187824852"/>
      <w:r/>
      <w:bookmarkStart w:id="1130" w:name="_Toc256159996"/>
      <w:r>
        <w:rPr>
          <w:rFonts w:hint="eastAsia" w:ascii="宋体" w:hAnsi="宋体"/>
          <w:b/>
          <w:bCs/>
          <w:sz w:val="22"/>
        </w:rPr>
        <w:t xml:space="preserve">11.4异常恶劣的气候条件</w:t>
      </w:r>
      <w:bookmarkEnd w:id="1129"/>
      <w:r/>
      <w:bookmarkEnd w:id="1130"/>
      <w:r/>
      <w:r/>
    </w:p>
    <w:p>
      <w:pPr>
        <w:ind w:firstLine="440"/>
        <w:spacing w:line="400" w:lineRule="exact"/>
        <w:rPr>
          <w:rFonts w:hint="eastAsia" w:ascii="宋体" w:hAnsi="宋体"/>
          <w:sz w:val="22"/>
        </w:rPr>
      </w:pPr>
      <w:r>
        <w:rPr>
          <w:rFonts w:hint="eastAsia" w:ascii="宋体" w:hAnsi="宋体"/>
          <w:sz w:val="22"/>
        </w:rPr>
        <w:t xml:space="preserve">11.4.1 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ind w:firstLine="440"/>
        <w:spacing w:line="400" w:lineRule="exact"/>
        <w:rPr>
          <w:rFonts w:hint="eastAsia" w:ascii="宋体" w:hAnsi="宋体"/>
          <w:sz w:val="22"/>
        </w:rPr>
      </w:pPr>
      <w:r>
        <w:rPr>
          <w:rFonts w:hint="eastAsia" w:ascii="宋体" w:hAnsi="宋体"/>
          <w:sz w:val="22"/>
        </w:rPr>
        <w:t xml:space="preserve">11.4.2 当工程所在地发生危及施工安全的异常恶劣气候时，发包人和承包人应按本合同通用合同条款第12条的约定，及时采取暂停施工或部分暂停施工措施。异常恶劣气候条件解除后，承包人应及时安排复工。</w:t>
      </w:r>
      <w:r/>
    </w:p>
    <w:p>
      <w:pPr>
        <w:ind w:firstLine="440"/>
        <w:spacing w:line="400" w:lineRule="exact"/>
        <w:rPr>
          <w:rFonts w:hint="eastAsia" w:ascii="宋体" w:hAnsi="宋体"/>
          <w:sz w:val="22"/>
        </w:rPr>
      </w:pPr>
      <w:r>
        <w:rPr>
          <w:rFonts w:hint="eastAsia" w:ascii="宋体" w:hAnsi="宋体"/>
          <w:sz w:val="22"/>
        </w:rPr>
        <w:t xml:space="preserve">11.4.3 异常恶劣气候条件造成的工期延误予以顺延，造成的经济损失则由双方协商解决。</w:t>
      </w:r>
      <w:r/>
    </w:p>
    <w:p>
      <w:pPr>
        <w:ind w:firstLine="440"/>
        <w:spacing w:line="400" w:lineRule="exact"/>
        <w:rPr>
          <w:rFonts w:hint="eastAsia" w:ascii="宋体" w:hAnsi="宋体"/>
          <w:sz w:val="22"/>
        </w:rPr>
      </w:pPr>
      <w:r>
        <w:rPr>
          <w:rFonts w:hint="eastAsia" w:ascii="宋体" w:hAnsi="宋体"/>
          <w:sz w:val="22"/>
        </w:rPr>
        <w:t xml:space="preserve">11.4.4 本合同工程界定异常恶劣气候条件的范围在专用合同条款中约定。</w:t>
      </w:r>
      <w:r/>
    </w:p>
    <w:p>
      <w:pPr>
        <w:jc w:val="left"/>
        <w:spacing w:line="400" w:lineRule="exact"/>
        <w:rPr>
          <w:rFonts w:hint="eastAsia" w:ascii="宋体" w:hAnsi="宋体"/>
          <w:b/>
          <w:bCs/>
          <w:sz w:val="22"/>
        </w:rPr>
      </w:pPr>
      <w:r/>
      <w:bookmarkStart w:id="1131" w:name="_Toc256159997"/>
      <w:r/>
      <w:bookmarkStart w:id="1132" w:name="_Toc187824853"/>
      <w:r>
        <w:rPr>
          <w:rFonts w:hint="eastAsia" w:ascii="宋体" w:hAnsi="宋体"/>
          <w:b/>
          <w:bCs/>
          <w:sz w:val="22"/>
        </w:rPr>
        <w:t xml:space="preserve">11.5承包人的工期延误</w:t>
      </w:r>
      <w:bookmarkEnd w:id="1131"/>
      <w:r/>
      <w:bookmarkEnd w:id="1132"/>
      <w:r/>
      <w:r/>
    </w:p>
    <w:p>
      <w:pPr>
        <w:ind w:firstLine="440"/>
        <w:spacing w:line="400" w:lineRule="exact"/>
        <w:rPr>
          <w:rFonts w:hint="eastAsia" w:ascii="宋体" w:hAnsi="宋体"/>
          <w:sz w:val="22"/>
        </w:rPr>
      </w:pPr>
      <w:r>
        <w:rPr>
          <w:rFonts w:hint="eastAsia" w:ascii="宋体" w:hAnsi="宋体"/>
          <w:sz w:val="22"/>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jc w:val="left"/>
        <w:spacing w:line="400" w:lineRule="exact"/>
        <w:rPr>
          <w:rFonts w:hint="eastAsia" w:ascii="宋体" w:hAnsi="宋体"/>
          <w:b/>
          <w:bCs/>
          <w:sz w:val="22"/>
        </w:rPr>
      </w:pPr>
      <w:r/>
      <w:bookmarkStart w:id="1133" w:name="_Toc302297772"/>
      <w:r/>
      <w:bookmarkStart w:id="1134" w:name="_Toc302324244"/>
      <w:r/>
      <w:bookmarkStart w:id="1135" w:name="_Toc480795763"/>
      <w:r/>
      <w:bookmarkStart w:id="1136" w:name="_Toc294601389"/>
      <w:r/>
      <w:bookmarkStart w:id="1137" w:name="_Toc480796022"/>
      <w:r/>
      <w:bookmarkStart w:id="1138" w:name="_Toc476582052"/>
      <w:r/>
      <w:bookmarkStart w:id="1139" w:name="_Toc484015673"/>
      <w:r/>
      <w:bookmarkStart w:id="1140" w:name="_Toc486160929"/>
      <w:r/>
      <w:bookmarkStart w:id="1141" w:name="_Toc256159998"/>
      <w:r/>
      <w:bookmarkStart w:id="1142" w:name="_Toc187824854"/>
      <w:r/>
      <w:bookmarkStart w:id="1143" w:name="_Toc295295099"/>
      <w:r>
        <w:rPr>
          <w:rFonts w:hint="eastAsia" w:ascii="宋体" w:hAnsi="宋体"/>
          <w:b/>
          <w:bCs/>
          <w:sz w:val="22"/>
        </w:rPr>
        <w:t xml:space="preserve">11.6工期提前</w:t>
      </w:r>
      <w:bookmarkEnd w:id="1133"/>
      <w:r/>
      <w:bookmarkEnd w:id="1134"/>
      <w:r/>
      <w:bookmarkEnd w:id="1135"/>
      <w:r/>
      <w:bookmarkEnd w:id="1136"/>
      <w:r/>
      <w:bookmarkEnd w:id="1137"/>
      <w:r/>
      <w:bookmarkEnd w:id="1138"/>
      <w:r/>
      <w:bookmarkEnd w:id="1139"/>
      <w:r/>
      <w:bookmarkEnd w:id="1140"/>
      <w:r/>
      <w:bookmarkEnd w:id="1141"/>
      <w:r/>
      <w:bookmarkEnd w:id="1142"/>
      <w:r/>
      <w:bookmarkEnd w:id="1143"/>
      <w:r/>
      <w:r/>
    </w:p>
    <w:p>
      <w:pPr>
        <w:ind w:firstLine="440"/>
        <w:spacing w:line="400" w:lineRule="exact"/>
        <w:rPr>
          <w:rFonts w:hint="eastAsia" w:ascii="宋体" w:hAnsi="宋体"/>
          <w:sz w:val="22"/>
        </w:rPr>
      </w:pPr>
      <w:r>
        <w:rPr>
          <w:rFonts w:hint="eastAsia" w:ascii="宋体" w:hAnsi="宋体"/>
          <w:sz w:val="22"/>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ind w:firstLine="440"/>
        <w:spacing w:line="400" w:lineRule="exact"/>
        <w:rPr>
          <w:rFonts w:hint="eastAsia" w:ascii="宋体" w:hAnsi="宋体"/>
          <w:sz w:val="22"/>
        </w:rPr>
      </w:pPr>
      <w:r>
        <w:rPr>
          <w:rFonts w:hint="eastAsia" w:ascii="宋体" w:hAnsi="宋体"/>
          <w:sz w:val="22"/>
        </w:rPr>
        <w:t xml:space="preserve">发包人要求提前完工的，双方协商一致后应签订提前完工协议，协议内容包括：</w:t>
      </w:r>
      <w:r/>
    </w:p>
    <w:p>
      <w:pPr>
        <w:ind w:firstLine="440"/>
        <w:spacing w:line="400" w:lineRule="exact"/>
        <w:rPr>
          <w:rFonts w:hint="eastAsia" w:ascii="宋体" w:hAnsi="宋体"/>
          <w:sz w:val="22"/>
        </w:rPr>
      </w:pPr>
      <w:r>
        <w:rPr>
          <w:rFonts w:hint="eastAsia" w:ascii="宋体" w:hAnsi="宋体"/>
          <w:sz w:val="22"/>
        </w:rPr>
        <w:t xml:space="preserve">（1）提前的时间和修订后的进度计划；</w:t>
      </w:r>
      <w:r/>
    </w:p>
    <w:p>
      <w:pPr>
        <w:ind w:firstLine="440"/>
        <w:spacing w:line="400" w:lineRule="exact"/>
        <w:rPr>
          <w:rFonts w:hint="eastAsia" w:ascii="宋体" w:hAnsi="宋体"/>
          <w:sz w:val="22"/>
        </w:rPr>
      </w:pPr>
      <w:r>
        <w:rPr>
          <w:rFonts w:hint="eastAsia" w:ascii="宋体" w:hAnsi="宋体"/>
          <w:sz w:val="22"/>
        </w:rPr>
        <w:t xml:space="preserve">（2）承包人的赶工措施；</w:t>
      </w:r>
      <w:r/>
    </w:p>
    <w:p>
      <w:pPr>
        <w:ind w:firstLine="440"/>
        <w:spacing w:line="400" w:lineRule="exact"/>
        <w:rPr>
          <w:rFonts w:hint="eastAsia" w:ascii="宋体" w:hAnsi="宋体"/>
          <w:sz w:val="22"/>
        </w:rPr>
      </w:pPr>
      <w:r>
        <w:rPr>
          <w:rFonts w:hint="eastAsia" w:ascii="宋体" w:hAnsi="宋体"/>
          <w:sz w:val="22"/>
        </w:rPr>
        <w:t xml:space="preserve">（3）发包人为赶工提供的条件；</w:t>
      </w:r>
      <w:r/>
    </w:p>
    <w:p>
      <w:pPr>
        <w:ind w:firstLine="440"/>
        <w:spacing w:line="400" w:lineRule="exact"/>
        <w:rPr>
          <w:rFonts w:hint="eastAsia" w:ascii="宋体" w:hAnsi="宋体"/>
          <w:sz w:val="22"/>
        </w:rPr>
      </w:pPr>
      <w:r>
        <w:rPr>
          <w:rFonts w:hint="eastAsia" w:ascii="宋体" w:hAnsi="宋体"/>
          <w:sz w:val="22"/>
        </w:rPr>
        <w:t xml:space="preserve">（4）赶工费用（包括利润和奖金）。</w:t>
      </w:r>
      <w:r/>
    </w:p>
    <w:p>
      <w:pPr>
        <w:jc w:val="left"/>
        <w:spacing w:line="400" w:lineRule="exact"/>
        <w:rPr>
          <w:rFonts w:hint="eastAsia" w:ascii="宋体" w:hAnsi="宋体"/>
          <w:b/>
          <w:bCs/>
          <w:sz w:val="22"/>
        </w:rPr>
        <w:outlineLvl w:val="2"/>
      </w:pPr>
      <w:r/>
      <w:bookmarkStart w:id="1144" w:name="_Toc48315773"/>
      <w:r/>
      <w:bookmarkStart w:id="1145" w:name="_Toc197681706"/>
      <w:r/>
      <w:bookmarkStart w:id="1146" w:name="_Toc257014409"/>
      <w:r/>
      <w:bookmarkStart w:id="1147" w:name="_Toc14255"/>
      <w:r/>
      <w:bookmarkStart w:id="1148" w:name="_Toc31398"/>
      <w:r/>
      <w:bookmarkStart w:id="1149" w:name="_Toc187824855"/>
      <w:r>
        <w:rPr>
          <w:rFonts w:hint="eastAsia" w:ascii="宋体" w:hAnsi="宋体"/>
          <w:b/>
          <w:bCs/>
          <w:sz w:val="22"/>
        </w:rPr>
        <w:t xml:space="preserve">12 暂停施工</w:t>
      </w:r>
      <w:bookmarkEnd w:id="1144"/>
      <w:r/>
      <w:bookmarkEnd w:id="1145"/>
      <w:r/>
      <w:bookmarkEnd w:id="1146"/>
      <w:r/>
      <w:bookmarkEnd w:id="1147"/>
      <w:r/>
      <w:bookmarkEnd w:id="1148"/>
      <w:r/>
      <w:bookmarkEnd w:id="1149"/>
      <w:r/>
      <w:r/>
    </w:p>
    <w:p>
      <w:pPr>
        <w:jc w:val="left"/>
        <w:spacing w:line="400" w:lineRule="exact"/>
        <w:rPr>
          <w:rFonts w:hint="eastAsia" w:ascii="宋体" w:hAnsi="宋体"/>
          <w:b/>
          <w:bCs/>
          <w:sz w:val="22"/>
        </w:rPr>
      </w:pPr>
      <w:r/>
      <w:bookmarkStart w:id="1150" w:name="_Toc187824856"/>
      <w:r/>
      <w:bookmarkStart w:id="1151" w:name="_Toc256160000"/>
      <w:r>
        <w:rPr>
          <w:rFonts w:hint="eastAsia" w:ascii="宋体" w:hAnsi="宋体"/>
          <w:b/>
          <w:bCs/>
          <w:sz w:val="22"/>
        </w:rPr>
        <w:t xml:space="preserve">12.1承包人暂停施工的责任</w:t>
      </w:r>
      <w:bookmarkEnd w:id="1150"/>
      <w:r/>
      <w:bookmarkEnd w:id="1151"/>
      <w:r/>
      <w:r/>
    </w:p>
    <w:p>
      <w:pPr>
        <w:ind w:firstLine="440"/>
        <w:spacing w:line="400" w:lineRule="exact"/>
        <w:rPr>
          <w:rFonts w:hint="eastAsia" w:ascii="宋体" w:hAnsi="宋体"/>
          <w:sz w:val="22"/>
        </w:rPr>
      </w:pPr>
      <w:r>
        <w:rPr>
          <w:rFonts w:hint="eastAsia" w:ascii="宋体" w:hAnsi="宋体"/>
          <w:sz w:val="22"/>
        </w:rPr>
        <w:t xml:space="preserve">因下列暂停施工增加的费用和（或）工期延误由承包人承担：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（1）承包人违约引起的暂停施工；</w:t>
      </w:r>
      <w:r/>
    </w:p>
    <w:p>
      <w:pPr>
        <w:ind w:firstLine="440"/>
        <w:spacing w:line="400" w:lineRule="exact"/>
        <w:rPr>
          <w:rFonts w:hint="eastAsia" w:ascii="宋体" w:hAnsi="宋体"/>
          <w:sz w:val="22"/>
        </w:rPr>
      </w:pPr>
      <w:r>
        <w:rPr>
          <w:rFonts w:hint="eastAsia" w:ascii="宋体" w:hAnsi="宋体"/>
          <w:sz w:val="22"/>
        </w:rPr>
        <w:t xml:space="preserve">（2）由于承包人原因为工程合理施工和安全保障所必需的暂停施工；</w:t>
      </w:r>
      <w:r/>
    </w:p>
    <w:p>
      <w:pPr>
        <w:ind w:firstLine="440"/>
        <w:spacing w:line="400" w:lineRule="exact"/>
        <w:rPr>
          <w:rFonts w:hint="eastAsia" w:ascii="宋体" w:hAnsi="宋体"/>
          <w:sz w:val="22"/>
        </w:rPr>
      </w:pPr>
      <w:r>
        <w:rPr>
          <w:rFonts w:hint="eastAsia" w:ascii="宋体" w:hAnsi="宋体"/>
          <w:sz w:val="22"/>
        </w:rPr>
        <w:t xml:space="preserve">（3）承包人擅自暂停施工；</w:t>
      </w:r>
      <w:r/>
    </w:p>
    <w:p>
      <w:pPr>
        <w:ind w:firstLine="440"/>
        <w:spacing w:line="400" w:lineRule="exact"/>
        <w:rPr>
          <w:rFonts w:hint="eastAsia" w:ascii="宋体" w:hAnsi="宋体"/>
          <w:sz w:val="22"/>
        </w:rPr>
      </w:pPr>
      <w:r>
        <w:rPr>
          <w:rFonts w:hint="eastAsia" w:ascii="宋体" w:hAnsi="宋体"/>
          <w:sz w:val="22"/>
        </w:rPr>
        <w:t xml:space="preserve">（4）承包人其他原因引起的暂停施工；</w:t>
      </w:r>
      <w:r/>
    </w:p>
    <w:p>
      <w:pPr>
        <w:ind w:firstLine="440"/>
        <w:spacing w:line="400" w:lineRule="exact"/>
        <w:rPr>
          <w:rFonts w:hint="eastAsia" w:ascii="宋体" w:hAnsi="宋体"/>
          <w:sz w:val="22"/>
        </w:rPr>
      </w:pPr>
      <w:r>
        <w:rPr>
          <w:rFonts w:hint="eastAsia" w:ascii="宋体" w:hAnsi="宋体"/>
          <w:sz w:val="22"/>
        </w:rPr>
        <w:t xml:space="preserve">（5）专用合同条款约定由承包人承担的其他暂停施工。</w:t>
      </w:r>
      <w:r/>
    </w:p>
    <w:p>
      <w:pPr>
        <w:jc w:val="left"/>
        <w:spacing w:line="400" w:lineRule="exact"/>
        <w:rPr>
          <w:rFonts w:hint="eastAsia" w:ascii="宋体" w:hAnsi="宋体"/>
          <w:b/>
          <w:bCs/>
          <w:sz w:val="22"/>
        </w:rPr>
      </w:pPr>
      <w:r/>
      <w:bookmarkStart w:id="1152" w:name="_Toc187824857"/>
      <w:r/>
      <w:bookmarkStart w:id="1153" w:name="_Toc256160001"/>
      <w:r>
        <w:rPr>
          <w:rFonts w:hint="eastAsia" w:ascii="宋体" w:hAnsi="宋体"/>
          <w:b/>
          <w:bCs/>
          <w:sz w:val="22"/>
        </w:rPr>
        <w:t xml:space="preserve">12.2发包人暂停施工的责任</w:t>
      </w:r>
      <w:bookmarkEnd w:id="1152"/>
      <w:r/>
      <w:bookmarkEnd w:id="1153"/>
      <w:r/>
      <w:r/>
    </w:p>
    <w:p>
      <w:pPr>
        <w:ind w:firstLine="440"/>
        <w:spacing w:line="400" w:lineRule="exact"/>
        <w:rPr>
          <w:rFonts w:hint="eastAsia" w:ascii="宋体" w:hAnsi="宋体"/>
          <w:sz w:val="22"/>
        </w:rPr>
      </w:pPr>
      <w:r>
        <w:rPr>
          <w:rFonts w:hint="eastAsia" w:ascii="宋体" w:hAnsi="宋体"/>
          <w:sz w:val="22"/>
        </w:rPr>
        <w:t xml:space="preserve">由于发包人原因引起的暂停施工造成工期延误的，承包人有权要求发包人延长工期和（或）增加费用，并支付合理利润。</w:t>
      </w:r>
      <w:r/>
    </w:p>
    <w:p>
      <w:pPr>
        <w:ind w:firstLine="440"/>
        <w:spacing w:line="400" w:lineRule="exact"/>
        <w:rPr>
          <w:rFonts w:hint="eastAsia" w:ascii="宋体" w:hAnsi="宋体"/>
          <w:sz w:val="22"/>
        </w:rPr>
      </w:pPr>
      <w:r>
        <w:rPr>
          <w:rFonts w:hint="eastAsia" w:ascii="宋体" w:hAnsi="宋体"/>
          <w:sz w:val="22"/>
        </w:rPr>
        <w:t xml:space="preserve">属于下列任何一种情况引起的暂停施工，均为发包人的责任：</w:t>
      </w:r>
      <w:r/>
    </w:p>
    <w:p>
      <w:pPr>
        <w:ind w:firstLine="440"/>
        <w:spacing w:line="400" w:lineRule="exact"/>
        <w:rPr>
          <w:rFonts w:hint="eastAsia" w:ascii="宋体" w:hAnsi="宋体"/>
          <w:sz w:val="22"/>
        </w:rPr>
      </w:pPr>
      <w:r>
        <w:rPr>
          <w:rFonts w:hint="eastAsia" w:ascii="宋体" w:hAnsi="宋体"/>
          <w:sz w:val="22"/>
        </w:rPr>
        <w:t xml:space="preserve">（1）由于发包人违约引起的暂停施工；</w:t>
      </w:r>
      <w:r/>
    </w:p>
    <w:p>
      <w:pPr>
        <w:ind w:firstLine="440"/>
        <w:spacing w:line="400" w:lineRule="exact"/>
        <w:rPr>
          <w:rFonts w:hint="eastAsia" w:ascii="宋体" w:hAnsi="宋体"/>
          <w:sz w:val="22"/>
        </w:rPr>
      </w:pPr>
      <w:r>
        <w:rPr>
          <w:rFonts w:hint="eastAsia" w:ascii="宋体" w:hAnsi="宋体"/>
          <w:sz w:val="22"/>
        </w:rPr>
        <w:t xml:space="preserve">（2）由于不可抗力的自然或社会因素引起的暂停施工；</w:t>
      </w:r>
      <w:r/>
    </w:p>
    <w:p>
      <w:pPr>
        <w:ind w:firstLine="440"/>
        <w:spacing w:line="400" w:lineRule="exact"/>
        <w:rPr>
          <w:rFonts w:hint="eastAsia" w:ascii="宋体" w:hAnsi="宋体"/>
          <w:sz w:val="22"/>
        </w:rPr>
      </w:pPr>
      <w:r>
        <w:rPr>
          <w:rFonts w:hint="eastAsia" w:ascii="宋体" w:hAnsi="宋体"/>
          <w:sz w:val="22"/>
        </w:rPr>
        <w:t xml:space="preserve">（3）专用合同条款中约定的其它由于发包人原因引起的暂停施工。</w:t>
      </w:r>
      <w:r/>
    </w:p>
    <w:p>
      <w:pPr>
        <w:jc w:val="left"/>
        <w:spacing w:line="400" w:lineRule="exact"/>
        <w:rPr>
          <w:rFonts w:hint="eastAsia" w:ascii="宋体" w:hAnsi="宋体"/>
          <w:b/>
          <w:bCs/>
          <w:sz w:val="22"/>
        </w:rPr>
      </w:pPr>
      <w:r/>
      <w:bookmarkStart w:id="1154" w:name="_Toc187824858"/>
      <w:r/>
      <w:bookmarkStart w:id="1155" w:name="_Toc256160002"/>
      <w:r>
        <w:rPr>
          <w:rFonts w:hint="eastAsia" w:ascii="宋体" w:hAnsi="宋体"/>
          <w:b/>
          <w:bCs/>
          <w:sz w:val="22"/>
        </w:rPr>
        <w:t xml:space="preserve">12.3监理人暂停施工指示</w:t>
      </w:r>
      <w:bookmarkEnd w:id="1154"/>
      <w:r/>
      <w:bookmarkEnd w:id="1155"/>
      <w:r/>
      <w:r/>
    </w:p>
    <w:p>
      <w:pPr>
        <w:ind w:firstLine="440"/>
        <w:spacing w:line="400" w:lineRule="exact"/>
        <w:rPr>
          <w:rFonts w:hint="eastAsia" w:ascii="宋体" w:hAnsi="宋体"/>
          <w:sz w:val="22"/>
        </w:rPr>
      </w:pPr>
      <w:r>
        <w:rPr>
          <w:rFonts w:hint="eastAsia" w:ascii="宋体" w:hAnsi="宋体"/>
          <w:sz w:val="22"/>
        </w:rPr>
        <w:t xml:space="preserve">12.3.1 监理人认为有必要且经发包人同意，可向承包人作出暂停施工的指示，承包人应按监理人指示暂停施工。不论由于何种原因引起的暂停施工，暂停施工期间承包人应负责妥善保护工程并提供安全保障。</w:t>
      </w:r>
      <w:r/>
    </w:p>
    <w:p>
      <w:pPr>
        <w:ind w:firstLine="440"/>
        <w:spacing w:line="400" w:lineRule="exact"/>
        <w:rPr>
          <w:rFonts w:hint="eastAsia" w:ascii="宋体" w:hAnsi="宋体"/>
          <w:sz w:val="22"/>
        </w:rPr>
      </w:pPr>
      <w:r>
        <w:rPr>
          <w:rFonts w:hint="eastAsia" w:ascii="宋体" w:hAnsi="宋体"/>
          <w:sz w:val="22"/>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jc w:val="left"/>
        <w:spacing w:line="400" w:lineRule="exact"/>
        <w:rPr>
          <w:rFonts w:hint="eastAsia" w:ascii="宋体" w:hAnsi="宋体"/>
          <w:b/>
          <w:bCs/>
          <w:sz w:val="22"/>
        </w:rPr>
      </w:pPr>
      <w:r/>
      <w:bookmarkStart w:id="1156" w:name="_Toc256160003"/>
      <w:r/>
      <w:bookmarkStart w:id="1157" w:name="_Toc187824859"/>
      <w:r>
        <w:rPr>
          <w:rFonts w:hint="eastAsia" w:ascii="宋体" w:hAnsi="宋体"/>
          <w:b/>
          <w:bCs/>
          <w:sz w:val="22"/>
        </w:rPr>
        <w:t xml:space="preserve">12.4暂停施工后的复工</w:t>
      </w:r>
      <w:bookmarkEnd w:id="1156"/>
      <w:r/>
      <w:bookmarkEnd w:id="1157"/>
      <w:r/>
      <w:r/>
    </w:p>
    <w:p>
      <w:pPr>
        <w:ind w:firstLine="440"/>
        <w:spacing w:line="400" w:lineRule="exact"/>
        <w:rPr>
          <w:rFonts w:hint="eastAsia" w:ascii="宋体" w:hAnsi="宋体"/>
          <w:sz w:val="22"/>
        </w:rPr>
      </w:pPr>
      <w:r>
        <w:rPr>
          <w:rFonts w:hint="eastAsia" w:ascii="宋体" w:hAnsi="宋体"/>
          <w:sz w:val="22"/>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40"/>
        <w:spacing w:line="400" w:lineRule="exact"/>
        <w:rPr>
          <w:rFonts w:hint="eastAsia" w:ascii="宋体" w:hAnsi="宋体"/>
          <w:sz w:val="22"/>
        </w:rPr>
      </w:pPr>
      <w:r>
        <w:rPr>
          <w:rFonts w:hint="eastAsia" w:ascii="宋体" w:hAnsi="宋体"/>
          <w:sz w:val="22"/>
        </w:rPr>
        <w:t xml:space="preserve">12.4.2 承包人无故拖延和拒绝复工的，由此增加的费用和工期延误由承包人承担；因发包人原因无法按时复工的，承包人有权要求发包人延长工期和（或）增加费用，并支付合理利润。</w:t>
      </w:r>
      <w:r/>
    </w:p>
    <w:p>
      <w:pPr>
        <w:jc w:val="left"/>
        <w:spacing w:line="400" w:lineRule="exact"/>
        <w:rPr>
          <w:rFonts w:hint="eastAsia" w:ascii="宋体" w:hAnsi="宋体"/>
          <w:b/>
          <w:bCs/>
          <w:sz w:val="22"/>
        </w:rPr>
      </w:pPr>
      <w:r/>
      <w:bookmarkStart w:id="1158" w:name="_Toc256160004"/>
      <w:r/>
      <w:bookmarkStart w:id="1159" w:name="_Toc187824860"/>
      <w:r>
        <w:rPr>
          <w:rFonts w:hint="eastAsia" w:ascii="宋体" w:hAnsi="宋体"/>
          <w:b/>
          <w:bCs/>
          <w:sz w:val="22"/>
        </w:rPr>
        <w:t xml:space="preserve">12.5暂停施工持续56天以上</w:t>
      </w:r>
      <w:bookmarkEnd w:id="1158"/>
      <w:r/>
      <w:bookmarkEnd w:id="1159"/>
      <w:r/>
      <w:r/>
    </w:p>
    <w:p>
      <w:pPr>
        <w:ind w:firstLine="440"/>
        <w:spacing w:line="400" w:lineRule="exact"/>
        <w:rPr>
          <w:rFonts w:hint="eastAsia" w:ascii="宋体" w:hAnsi="宋体"/>
          <w:sz w:val="22"/>
        </w:rPr>
      </w:pPr>
      <w:r>
        <w:rPr>
          <w:rFonts w:hint="eastAsia" w:ascii="宋体" w:hAnsi="宋体"/>
          <w:sz w:val="22"/>
        </w:rPr>
        <w:t xml:space="preserve">12.5.1 监理人发出暂停施工指示后56天内未向承包人发出复工通知。</w:t>
      </w:r>
      <w:r/>
    </w:p>
    <w:p>
      <w:pPr>
        <w:ind w:firstLine="440"/>
        <w:spacing w:line="400" w:lineRule="exact"/>
        <w:rPr>
          <w:rFonts w:hint="eastAsia" w:ascii="宋体" w:hAnsi="宋体"/>
          <w:sz w:val="22"/>
        </w:rPr>
      </w:pPr>
      <w:r>
        <w:rPr>
          <w:rFonts w:hint="eastAsia" w:ascii="宋体" w:hAnsi="宋体"/>
          <w:sz w:val="22"/>
        </w:rPr>
        <w:t xml:space="preserve">除该项停工属于第11.4款（异常恶劣的气候条件）第12.1款〔承包人暂停施工的责任〕及第20项（不可抗力）约定的情形外，承包人可向发包人提交书面通知，要求发包人在收到书面通知后28天内准许已暂停施工的部分或全部工程继续施工。发包人逾期不予批准的，则承包人可以通知发包人，将工程受影响的部分视为可取消工作。</w:t>
      </w:r>
      <w:r/>
    </w:p>
    <w:p>
      <w:pPr>
        <w:ind w:firstLine="440"/>
        <w:spacing w:line="400" w:lineRule="exact"/>
        <w:rPr>
          <w:rFonts w:hint="eastAsia" w:ascii="宋体" w:hAnsi="宋体"/>
          <w:sz w:val="22"/>
        </w:rPr>
      </w:pPr>
      <w:r>
        <w:rPr>
          <w:rFonts w:hint="eastAsia" w:ascii="宋体" w:hAnsi="宋体"/>
          <w:sz w:val="22"/>
        </w:rPr>
        <w:t xml:space="preserve">12.5.2 暂停施工持续84天以上不复工的，且不属于承包人原因引起的暂停施工、异常恶劣的气候条件引起的情形及不可抗力引起的情形，并影响到整个工程以及合同目的实现的，承包人有权提出价格调整要求，或者解除合同。解除合同的，按照第21.2.3 款（发包人违约解除合同）执行。</w:t>
      </w:r>
      <w:r/>
    </w:p>
    <w:p>
      <w:pPr>
        <w:jc w:val="left"/>
        <w:spacing w:line="400" w:lineRule="exact"/>
        <w:rPr>
          <w:rFonts w:hint="eastAsia" w:ascii="宋体" w:hAnsi="宋体"/>
          <w:b/>
          <w:bCs/>
          <w:sz w:val="22"/>
        </w:rPr>
        <w:outlineLvl w:val="2"/>
      </w:pPr>
      <w:r/>
      <w:bookmarkStart w:id="1160" w:name="_Toc23738"/>
      <w:r/>
      <w:bookmarkStart w:id="1161" w:name="_Toc257014410"/>
      <w:r/>
      <w:bookmarkStart w:id="1162" w:name="_Toc197681707"/>
      <w:r/>
      <w:bookmarkStart w:id="1163" w:name="_Toc48315774"/>
      <w:r/>
      <w:bookmarkStart w:id="1164" w:name="_Toc187824861"/>
      <w:r/>
      <w:bookmarkStart w:id="1165" w:name="_Toc30371"/>
      <w:r>
        <w:rPr>
          <w:rFonts w:hint="eastAsia" w:ascii="宋体" w:hAnsi="宋体"/>
          <w:b/>
          <w:bCs/>
          <w:sz w:val="22"/>
        </w:rPr>
        <w:t xml:space="preserve">13 工程质量</w:t>
      </w:r>
      <w:bookmarkEnd w:id="1160"/>
      <w:r/>
      <w:bookmarkEnd w:id="1161"/>
      <w:r/>
      <w:bookmarkEnd w:id="1162"/>
      <w:r/>
      <w:bookmarkEnd w:id="1163"/>
      <w:r/>
      <w:bookmarkEnd w:id="1164"/>
      <w:r/>
      <w:bookmarkEnd w:id="1165"/>
      <w:r/>
      <w:r/>
    </w:p>
    <w:p>
      <w:pPr>
        <w:jc w:val="left"/>
        <w:spacing w:line="400" w:lineRule="exact"/>
        <w:rPr>
          <w:rFonts w:hint="eastAsia" w:ascii="宋体" w:hAnsi="宋体"/>
          <w:b/>
          <w:bCs/>
          <w:sz w:val="22"/>
        </w:rPr>
      </w:pPr>
      <w:r/>
      <w:bookmarkStart w:id="1166" w:name="_Toc256160006"/>
      <w:r/>
      <w:bookmarkStart w:id="1167" w:name="_Toc187824862"/>
      <w:r>
        <w:rPr>
          <w:rFonts w:hint="eastAsia" w:ascii="宋体" w:hAnsi="宋体"/>
          <w:b/>
          <w:bCs/>
          <w:sz w:val="22"/>
        </w:rPr>
        <w:t xml:space="preserve">13.1工程质量要求</w:t>
      </w:r>
      <w:bookmarkEnd w:id="1166"/>
      <w:r/>
      <w:bookmarkEnd w:id="1167"/>
      <w:r/>
      <w:r/>
    </w:p>
    <w:p>
      <w:pPr>
        <w:ind w:firstLine="440"/>
        <w:spacing w:line="400" w:lineRule="exact"/>
        <w:rPr>
          <w:rFonts w:hint="eastAsia" w:ascii="宋体" w:hAnsi="宋体"/>
          <w:sz w:val="22"/>
        </w:rPr>
      </w:pPr>
      <w:r>
        <w:rPr>
          <w:rFonts w:hint="eastAsia" w:ascii="宋体" w:hAnsi="宋体"/>
          <w:sz w:val="22"/>
        </w:rPr>
        <w:t xml:space="preserve">13.1.1 工程质量验收按合同约定验收标准执行。</w:t>
      </w:r>
      <w:r/>
    </w:p>
    <w:p>
      <w:pPr>
        <w:ind w:firstLine="440"/>
        <w:spacing w:line="400" w:lineRule="exact"/>
        <w:rPr>
          <w:rFonts w:hint="eastAsia" w:ascii="宋体" w:hAnsi="宋体"/>
          <w:sz w:val="22"/>
        </w:rPr>
      </w:pPr>
      <w:r>
        <w:rPr>
          <w:rFonts w:hint="eastAsia" w:ascii="宋体" w:hAnsi="宋体"/>
          <w:sz w:val="22"/>
        </w:rPr>
        <w:t xml:space="preserve">13.1.2 因承包人原因造成工程质量达不到合同约定验收标准的，监理人有权要求承包人返工直至符合合同要求为止，由此造成的费用增加和（或）工期延误由承包人承担。</w:t>
      </w:r>
      <w:r/>
    </w:p>
    <w:p>
      <w:pPr>
        <w:ind w:firstLine="440"/>
        <w:spacing w:line="400" w:lineRule="exact"/>
        <w:rPr>
          <w:rFonts w:hint="eastAsia" w:ascii="宋体" w:hAnsi="宋体"/>
          <w:sz w:val="22"/>
        </w:rPr>
      </w:pPr>
      <w:r>
        <w:rPr>
          <w:rFonts w:hint="eastAsia" w:ascii="宋体" w:hAnsi="宋体"/>
          <w:sz w:val="22"/>
        </w:rPr>
        <w:t xml:space="preserve">13.1.3 因发包人原因造成工程质量达不到合同约定验收标准的，发包人应承担由于承包人返工造成的费用增加和（或）工期延误，并支付承包人合理利润。</w:t>
      </w:r>
      <w:r/>
    </w:p>
    <w:p>
      <w:pPr>
        <w:jc w:val="left"/>
        <w:spacing w:line="400" w:lineRule="exact"/>
        <w:rPr>
          <w:rFonts w:hint="eastAsia" w:ascii="宋体" w:hAnsi="宋体"/>
          <w:b/>
          <w:bCs/>
          <w:sz w:val="22"/>
        </w:rPr>
      </w:pPr>
      <w:r/>
      <w:bookmarkStart w:id="1168" w:name="_Toc256160007"/>
      <w:r/>
      <w:bookmarkStart w:id="1169" w:name="_Toc187824863"/>
      <w:r>
        <w:rPr>
          <w:rFonts w:hint="eastAsia" w:ascii="宋体" w:hAnsi="宋体"/>
          <w:b/>
          <w:bCs/>
          <w:sz w:val="22"/>
        </w:rPr>
        <w:t xml:space="preserve">13.2承包人的质量管理</w:t>
      </w:r>
      <w:bookmarkEnd w:id="1168"/>
      <w:r/>
      <w:bookmarkEnd w:id="1169"/>
      <w:r/>
      <w:r/>
    </w:p>
    <w:p>
      <w:pPr>
        <w:ind w:firstLine="440"/>
        <w:spacing w:line="400" w:lineRule="exact"/>
        <w:rPr>
          <w:rFonts w:hint="eastAsia" w:ascii="宋体" w:hAnsi="宋体"/>
          <w:sz w:val="22"/>
        </w:rPr>
      </w:pPr>
      <w:r>
        <w:rPr>
          <w:rFonts w:hint="eastAsia" w:ascii="宋体" w:hAnsi="宋体"/>
          <w:sz w:val="22"/>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40"/>
        <w:spacing w:line="400" w:lineRule="exact"/>
        <w:rPr>
          <w:rFonts w:hint="eastAsia" w:ascii="宋体" w:hAnsi="宋体"/>
          <w:sz w:val="22"/>
        </w:rPr>
      </w:pPr>
      <w:r>
        <w:rPr>
          <w:rFonts w:hint="eastAsia" w:ascii="宋体" w:hAnsi="宋体"/>
          <w:sz w:val="22"/>
        </w:rPr>
        <w:t xml:space="preserve">13.2.2 承包人应加强对施工人员的质量教育和技术培训，定期考核施工人员的劳动技能，严格执行规范和操作规程。</w:t>
      </w:r>
      <w:r/>
    </w:p>
    <w:p>
      <w:pPr>
        <w:jc w:val="left"/>
        <w:spacing w:line="400" w:lineRule="exact"/>
        <w:rPr>
          <w:rFonts w:hint="eastAsia" w:ascii="宋体" w:hAnsi="宋体"/>
          <w:b/>
          <w:bCs/>
          <w:sz w:val="22"/>
        </w:rPr>
      </w:pPr>
      <w:r/>
      <w:bookmarkStart w:id="1170" w:name="_Toc256160008"/>
      <w:r/>
      <w:bookmarkStart w:id="1171" w:name="_Toc187824864"/>
      <w:r>
        <w:rPr>
          <w:rFonts w:hint="eastAsia" w:ascii="宋体" w:hAnsi="宋体"/>
          <w:b/>
          <w:bCs/>
          <w:sz w:val="22"/>
        </w:rPr>
        <w:t xml:space="preserve">13.3承包人的质量检查</w:t>
      </w:r>
      <w:bookmarkEnd w:id="1170"/>
      <w:r/>
      <w:bookmarkEnd w:id="1171"/>
      <w:r/>
      <w:r/>
    </w:p>
    <w:p>
      <w:pPr>
        <w:ind w:firstLine="440"/>
        <w:spacing w:line="400" w:lineRule="exact"/>
        <w:rPr>
          <w:rFonts w:hint="eastAsia" w:ascii="宋体" w:hAnsi="宋体"/>
          <w:sz w:val="22"/>
        </w:rPr>
      </w:pPr>
      <w:r>
        <w:rPr>
          <w:rFonts w:hint="eastAsia" w:ascii="宋体" w:hAnsi="宋体"/>
          <w:sz w:val="22"/>
        </w:rPr>
        <w:t xml:space="preserve">承包人应按合同约定对材料、工程设备以及工程的所有部位及其施工工艺进行全过程的质量检查和检验，并作详细记录，编制工程质量报表，报送监理人审查。</w:t>
      </w:r>
      <w:r/>
    </w:p>
    <w:p>
      <w:pPr>
        <w:jc w:val="left"/>
        <w:spacing w:line="400" w:lineRule="exact"/>
        <w:rPr>
          <w:rFonts w:hint="eastAsia" w:ascii="宋体" w:hAnsi="宋体"/>
          <w:b/>
          <w:bCs/>
          <w:sz w:val="22"/>
        </w:rPr>
      </w:pPr>
      <w:r/>
      <w:bookmarkStart w:id="1172" w:name="_Toc187824865"/>
      <w:r/>
      <w:bookmarkStart w:id="1173" w:name="_Toc302324247"/>
      <w:r/>
      <w:bookmarkStart w:id="1174" w:name="_Toc294601392"/>
      <w:r/>
      <w:bookmarkStart w:id="1175" w:name="_Toc484015676"/>
      <w:r/>
      <w:bookmarkStart w:id="1176" w:name="_Toc302297775"/>
      <w:r/>
      <w:bookmarkStart w:id="1177" w:name="_Toc486160932"/>
      <w:r/>
      <w:bookmarkStart w:id="1178" w:name="_Toc295295102"/>
      <w:r/>
      <w:bookmarkStart w:id="1179" w:name="_Toc480796025"/>
      <w:r/>
      <w:bookmarkStart w:id="1180" w:name="_Toc476582055"/>
      <w:r/>
      <w:bookmarkStart w:id="1181" w:name="_Toc256160009"/>
      <w:r/>
      <w:bookmarkStart w:id="1182" w:name="_Toc480795766"/>
      <w:r>
        <w:rPr>
          <w:rFonts w:hint="eastAsia" w:ascii="宋体" w:hAnsi="宋体"/>
          <w:b/>
          <w:bCs/>
          <w:sz w:val="22"/>
        </w:rPr>
        <w:t xml:space="preserve">13.4监理人的质量检查</w:t>
      </w:r>
      <w:bookmarkEnd w:id="1172"/>
      <w:r/>
      <w:bookmarkEnd w:id="1173"/>
      <w:r/>
      <w:bookmarkEnd w:id="1174"/>
      <w:r/>
      <w:bookmarkEnd w:id="1175"/>
      <w:r/>
      <w:bookmarkEnd w:id="1176"/>
      <w:r/>
      <w:bookmarkEnd w:id="1177"/>
      <w:r/>
      <w:bookmarkEnd w:id="1178"/>
      <w:r/>
      <w:bookmarkEnd w:id="1179"/>
      <w:r/>
      <w:bookmarkEnd w:id="1180"/>
      <w:r/>
      <w:bookmarkEnd w:id="1181"/>
      <w:r/>
      <w:bookmarkEnd w:id="1182"/>
      <w:r/>
      <w:r/>
    </w:p>
    <w:p>
      <w:pPr>
        <w:ind w:firstLine="440"/>
        <w:spacing w:line="400" w:lineRule="exact"/>
        <w:rPr>
          <w:rFonts w:hint="eastAsia" w:ascii="宋体" w:hAnsi="宋体"/>
          <w:sz w:val="22"/>
        </w:rPr>
      </w:pPr>
      <w:r>
        <w:rPr>
          <w:rFonts w:hint="eastAsia" w:ascii="宋体" w:hAnsi="宋体"/>
          <w:sz w:val="22"/>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jc w:val="left"/>
        <w:spacing w:line="400" w:lineRule="exact"/>
        <w:rPr>
          <w:rFonts w:hint="eastAsia" w:ascii="宋体" w:hAnsi="宋体"/>
          <w:b/>
          <w:bCs/>
          <w:sz w:val="22"/>
        </w:rPr>
      </w:pPr>
      <w:r/>
      <w:bookmarkStart w:id="1183" w:name="_Toc187824866"/>
      <w:r/>
      <w:bookmarkStart w:id="1184" w:name="_Toc486160933"/>
      <w:r/>
      <w:bookmarkStart w:id="1185" w:name="_Toc480796026"/>
      <w:r/>
      <w:bookmarkStart w:id="1186" w:name="_Toc294601393"/>
      <w:r/>
      <w:bookmarkStart w:id="1187" w:name="_Toc295295103"/>
      <w:r/>
      <w:bookmarkStart w:id="1188" w:name="_Toc256160010"/>
      <w:r/>
      <w:bookmarkStart w:id="1189" w:name="_Toc484015677"/>
      <w:r/>
      <w:bookmarkStart w:id="1190" w:name="_Toc302297776"/>
      <w:r/>
      <w:bookmarkStart w:id="1191" w:name="_Toc476582056"/>
      <w:r/>
      <w:bookmarkStart w:id="1192" w:name="_Toc480795767"/>
      <w:r/>
      <w:bookmarkStart w:id="1193" w:name="_Toc302324248"/>
      <w:r>
        <w:rPr>
          <w:rFonts w:hint="eastAsia" w:ascii="宋体" w:hAnsi="宋体"/>
          <w:b/>
          <w:bCs/>
          <w:sz w:val="22"/>
        </w:rPr>
        <w:t xml:space="preserve">13.5工程隐蔽部位覆盖前的检查</w:t>
      </w:r>
      <w:bookmarkEnd w:id="1183"/>
      <w:r/>
      <w:bookmarkEnd w:id="1184"/>
      <w:r/>
      <w:bookmarkEnd w:id="1185"/>
      <w:r/>
      <w:bookmarkEnd w:id="1186"/>
      <w:r/>
      <w:bookmarkEnd w:id="1187"/>
      <w:r/>
      <w:bookmarkEnd w:id="1188"/>
      <w:r/>
      <w:bookmarkEnd w:id="1189"/>
      <w:r/>
      <w:bookmarkEnd w:id="1190"/>
      <w:r/>
      <w:bookmarkEnd w:id="1191"/>
      <w:r/>
      <w:bookmarkEnd w:id="1192"/>
      <w:r/>
      <w:bookmarkEnd w:id="1193"/>
      <w:r/>
      <w:r/>
    </w:p>
    <w:p>
      <w:pPr>
        <w:ind w:firstLine="433"/>
        <w:jc w:val="left"/>
        <w:spacing w:line="400" w:lineRule="exact"/>
        <w:rPr>
          <w:rFonts w:hint="eastAsia" w:ascii="宋体" w:hAnsi="宋体"/>
          <w:b/>
          <w:sz w:val="22"/>
        </w:rPr>
      </w:pPr>
      <w:r/>
      <w:bookmarkStart w:id="1194" w:name="_Toc256160011"/>
      <w:r>
        <w:rPr>
          <w:rFonts w:hint="eastAsia" w:ascii="宋体" w:hAnsi="宋体"/>
          <w:b/>
          <w:sz w:val="22"/>
        </w:rPr>
        <w:t xml:space="preserve">13.5.1 通知监理人检查</w:t>
      </w:r>
      <w:bookmarkEnd w:id="1194"/>
      <w:r>
        <w:rPr>
          <w:rFonts w:hint="eastAsia" w:ascii="宋体" w:hAnsi="宋体"/>
          <w:b/>
          <w:sz w:val="22"/>
        </w:rPr>
        <w:t xml:space="preserve">验收</w:t>
      </w:r>
      <w:r/>
    </w:p>
    <w:p>
      <w:pPr>
        <w:ind w:firstLine="440"/>
        <w:spacing w:line="400" w:lineRule="exact"/>
        <w:rPr>
          <w:rFonts w:hint="eastAsia" w:ascii="宋体" w:hAnsi="宋体"/>
          <w:sz w:val="22"/>
        </w:rPr>
      </w:pPr>
      <w:r>
        <w:rPr>
          <w:rFonts w:hint="eastAsia" w:ascii="宋体" w:hAnsi="宋体"/>
          <w:sz w:val="22"/>
        </w:rPr>
        <w:t xml:space="preserve">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由监理人重新检查并组织进行举牌验收，由此增加的费用和（或）工期延误由承包人承担。</w:t>
      </w:r>
      <w:r/>
    </w:p>
    <w:p>
      <w:pPr>
        <w:ind w:firstLine="433"/>
        <w:jc w:val="left"/>
        <w:spacing w:line="400" w:lineRule="exact"/>
        <w:rPr>
          <w:rFonts w:hint="eastAsia" w:ascii="宋体" w:hAnsi="宋体"/>
          <w:b/>
          <w:sz w:val="22"/>
        </w:rPr>
      </w:pPr>
      <w:r>
        <w:rPr>
          <w:rFonts w:hint="eastAsia" w:ascii="宋体" w:hAnsi="宋体"/>
          <w:b/>
          <w:sz w:val="22"/>
        </w:rPr>
        <w:t xml:space="preserve">13.5.2 监理人未按时检查验收</w:t>
      </w:r>
      <w:r/>
    </w:p>
    <w:p>
      <w:pPr>
        <w:ind w:firstLine="440"/>
        <w:spacing w:line="400" w:lineRule="exact"/>
        <w:rPr>
          <w:rFonts w:hint="eastAsia" w:ascii="宋体" w:hAnsi="宋体"/>
          <w:sz w:val="22"/>
        </w:rPr>
      </w:pPr>
      <w:r>
        <w:rPr>
          <w:rFonts w:hint="eastAsia" w:ascii="宋体" w:hAnsi="宋体"/>
          <w:sz w:val="22"/>
        </w:rPr>
        <w:t xml:space="preserve">监理人未按第13.5.1项约定的时间组织进行隐蔽工程验收的，由此增加的费用和（或）工期延误由监理人承担。</w:t>
      </w:r>
      <w:r/>
    </w:p>
    <w:p>
      <w:pPr>
        <w:ind w:firstLine="433"/>
        <w:jc w:val="left"/>
        <w:spacing w:line="400" w:lineRule="exact"/>
        <w:rPr>
          <w:rFonts w:hint="eastAsia" w:ascii="宋体" w:hAnsi="宋体"/>
          <w:b/>
          <w:sz w:val="22"/>
        </w:rPr>
      </w:pPr>
      <w:r/>
      <w:bookmarkStart w:id="1195" w:name="_Toc256160012"/>
      <w:r>
        <w:rPr>
          <w:rFonts w:hint="eastAsia" w:ascii="宋体" w:hAnsi="宋体"/>
          <w:b/>
          <w:sz w:val="22"/>
        </w:rPr>
        <w:t xml:space="preserve">13.5.3 监理人重新检查验收</w:t>
      </w:r>
      <w:bookmarkEnd w:id="1195"/>
      <w:r/>
      <w:r/>
    </w:p>
    <w:p>
      <w:pPr>
        <w:ind w:firstLine="440"/>
        <w:spacing w:line="400" w:lineRule="exact"/>
        <w:rPr>
          <w:rFonts w:hint="eastAsia" w:ascii="宋体" w:hAnsi="宋体"/>
          <w:sz w:val="22"/>
        </w:rPr>
      </w:pPr>
      <w:r>
        <w:rPr>
          <w:rFonts w:hint="eastAsia" w:ascii="宋体" w:hAnsi="宋体"/>
          <w:sz w:val="22"/>
        </w:rPr>
        <w:t xml:space="preserve">承包人覆盖工程隐蔽部位后，发包人或监理人对质量有疑问的，监理人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33"/>
        <w:jc w:val="left"/>
        <w:spacing w:line="400" w:lineRule="exact"/>
        <w:rPr>
          <w:rFonts w:hint="eastAsia" w:ascii="宋体" w:hAnsi="宋体"/>
          <w:b/>
          <w:sz w:val="22"/>
        </w:rPr>
      </w:pPr>
      <w:r/>
      <w:bookmarkStart w:id="1196" w:name="_Toc256160013"/>
      <w:r>
        <w:rPr>
          <w:rFonts w:hint="eastAsia" w:ascii="宋体" w:hAnsi="宋体"/>
          <w:b/>
          <w:sz w:val="22"/>
        </w:rPr>
        <w:t xml:space="preserve">13.5.4 承包人私自覆盖</w:t>
      </w:r>
      <w:bookmarkEnd w:id="1196"/>
      <w:r/>
      <w:r/>
    </w:p>
    <w:p>
      <w:pPr>
        <w:ind w:firstLine="440"/>
        <w:spacing w:line="400" w:lineRule="exact"/>
        <w:rPr>
          <w:rFonts w:hint="eastAsia" w:ascii="宋体" w:hAnsi="宋体"/>
          <w:sz w:val="22"/>
        </w:rPr>
      </w:pPr>
      <w:r>
        <w:rPr>
          <w:rFonts w:hint="eastAsia" w:ascii="宋体" w:hAnsi="宋体"/>
          <w:sz w:val="22"/>
        </w:rPr>
        <w:t xml:space="preserve">承包人未通知监理人到场检查验收，私自将工程隐蔽部位覆盖的，监理人有权指示承包人钻孔探测或揭开检查或拆除重建，并组织隐蔽工程举牌验收，由此增加的费用和（或）工期延误由承包人承担。</w:t>
      </w:r>
      <w:r/>
    </w:p>
    <w:p>
      <w:pPr>
        <w:jc w:val="left"/>
        <w:spacing w:line="400" w:lineRule="exact"/>
        <w:rPr>
          <w:rFonts w:hint="eastAsia" w:ascii="宋体" w:hAnsi="宋体"/>
          <w:b/>
          <w:bCs/>
          <w:sz w:val="22"/>
        </w:rPr>
      </w:pPr>
      <w:r/>
      <w:bookmarkStart w:id="1197" w:name="_Toc187824867"/>
      <w:r/>
      <w:bookmarkStart w:id="1198" w:name="_Toc302297777"/>
      <w:r/>
      <w:bookmarkStart w:id="1199" w:name="_Toc486160934"/>
      <w:r/>
      <w:bookmarkStart w:id="1200" w:name="_Toc480795768"/>
      <w:r/>
      <w:bookmarkStart w:id="1201" w:name="_Toc295295104"/>
      <w:r/>
      <w:bookmarkStart w:id="1202" w:name="_Toc480796027"/>
      <w:r/>
      <w:bookmarkStart w:id="1203" w:name="_Toc256160014"/>
      <w:r/>
      <w:bookmarkStart w:id="1204" w:name="_Toc294601394"/>
      <w:r/>
      <w:bookmarkStart w:id="1205" w:name="_Toc484015678"/>
      <w:r/>
      <w:bookmarkStart w:id="1206" w:name="_Toc476582057"/>
      <w:r/>
      <w:bookmarkStart w:id="1207" w:name="_Toc302324249"/>
      <w:r>
        <w:rPr>
          <w:rFonts w:hint="eastAsia" w:ascii="宋体" w:hAnsi="宋体"/>
          <w:b/>
          <w:bCs/>
          <w:sz w:val="22"/>
        </w:rPr>
        <w:t xml:space="preserve">13.6清除不合格工程</w:t>
      </w:r>
      <w:bookmarkEnd w:id="1197"/>
      <w:r/>
      <w:bookmarkEnd w:id="1198"/>
      <w:r/>
      <w:bookmarkEnd w:id="1199"/>
      <w:r/>
      <w:bookmarkEnd w:id="1200"/>
      <w:r/>
      <w:bookmarkEnd w:id="1201"/>
      <w:r/>
      <w:bookmarkEnd w:id="1202"/>
      <w:r/>
      <w:bookmarkEnd w:id="1203"/>
      <w:r/>
      <w:bookmarkEnd w:id="1204"/>
      <w:r/>
      <w:bookmarkEnd w:id="1205"/>
      <w:r/>
      <w:bookmarkEnd w:id="1206"/>
      <w:r/>
      <w:bookmarkEnd w:id="1207"/>
      <w:r/>
      <w:r/>
    </w:p>
    <w:p>
      <w:pPr>
        <w:ind w:firstLine="440"/>
        <w:spacing w:line="400" w:lineRule="exact"/>
        <w:rPr>
          <w:rFonts w:hint="eastAsia" w:ascii="宋体" w:hAnsi="宋体"/>
          <w:sz w:val="22"/>
        </w:rPr>
      </w:pPr>
      <w:r>
        <w:rPr>
          <w:rFonts w:hint="eastAsia" w:ascii="宋体" w:hAnsi="宋体"/>
          <w:sz w:val="22"/>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40"/>
        <w:spacing w:line="400" w:lineRule="exact"/>
        <w:rPr>
          <w:rFonts w:hint="eastAsia" w:ascii="宋体" w:hAnsi="宋体"/>
          <w:sz w:val="22"/>
        </w:rPr>
      </w:pPr>
      <w:r>
        <w:rPr>
          <w:rFonts w:hint="eastAsia" w:ascii="宋体" w:hAnsi="宋体"/>
          <w:sz w:val="22"/>
        </w:rPr>
        <w:t xml:space="preserve">13.6.2 由于发包人提供的材料或工程设备不合格造成的工程不合格，需要承包人采取措施补救的，发包人应承担由此增加的费用和（或）工期延误，并支付承包人合理利润。</w:t>
      </w:r>
      <w:r/>
    </w:p>
    <w:p>
      <w:pPr>
        <w:jc w:val="left"/>
        <w:spacing w:line="400" w:lineRule="exact"/>
        <w:rPr>
          <w:rFonts w:hint="eastAsia" w:ascii="宋体" w:hAnsi="宋体"/>
          <w:b/>
          <w:bCs/>
          <w:sz w:val="22"/>
        </w:rPr>
      </w:pPr>
      <w:r/>
      <w:bookmarkStart w:id="1208" w:name="_Toc256160015"/>
      <w:r>
        <w:rPr>
          <w:rFonts w:hint="eastAsia" w:ascii="宋体" w:hAnsi="宋体"/>
          <w:b/>
          <w:bCs/>
          <w:sz w:val="22"/>
        </w:rPr>
        <w:t xml:space="preserve">13.7质量评定</w:t>
      </w:r>
      <w:bookmarkEnd w:id="1208"/>
      <w:r/>
      <w:r/>
    </w:p>
    <w:p>
      <w:pPr>
        <w:ind w:firstLine="440"/>
        <w:spacing w:line="400" w:lineRule="exact"/>
        <w:rPr>
          <w:rFonts w:hint="eastAsia" w:ascii="宋体" w:hAnsi="宋体"/>
          <w:sz w:val="22"/>
        </w:rPr>
      </w:pPr>
      <w:r>
        <w:rPr>
          <w:rFonts w:hint="eastAsia" w:ascii="宋体" w:hAnsi="宋体"/>
          <w:sz w:val="22"/>
        </w:rPr>
        <w:t xml:space="preserve">13.7.1 承包人应在工程质量自评合格后，报监理人复核和发包人认定。</w:t>
      </w:r>
      <w:r/>
    </w:p>
    <w:p>
      <w:pPr>
        <w:ind w:firstLine="440"/>
        <w:spacing w:line="400" w:lineRule="exact"/>
        <w:rPr>
          <w:rFonts w:hint="eastAsia" w:ascii="宋体" w:hAnsi="宋体"/>
          <w:sz w:val="22"/>
        </w:rPr>
      </w:pPr>
      <w:r>
        <w:rPr>
          <w:rFonts w:hint="eastAsia" w:ascii="宋体" w:hAnsi="宋体"/>
          <w:sz w:val="22"/>
        </w:rPr>
        <w:t xml:space="preserve">13.7.2 发包人负责按有关规定完成工程质量结论。</w:t>
      </w:r>
      <w:r/>
    </w:p>
    <w:p>
      <w:pPr>
        <w:ind w:firstLine="440"/>
        <w:spacing w:line="400" w:lineRule="exact"/>
        <w:rPr>
          <w:rFonts w:hint="eastAsia" w:ascii="宋体" w:hAnsi="宋体"/>
          <w:sz w:val="22"/>
        </w:rPr>
      </w:pPr>
      <w:r>
        <w:rPr>
          <w:rFonts w:hint="eastAsia" w:ascii="宋体" w:hAnsi="宋体"/>
          <w:sz w:val="22"/>
        </w:rPr>
        <w:t xml:space="preserve">13.7.3 除专用合同条款另有约定外，工程质量等级分为合格和优良，应分别达到约定的标准。</w:t>
      </w:r>
      <w:r/>
    </w:p>
    <w:p>
      <w:pPr>
        <w:jc w:val="left"/>
        <w:spacing w:line="400" w:lineRule="exact"/>
        <w:rPr>
          <w:rFonts w:hint="eastAsia" w:ascii="宋体" w:hAnsi="宋体"/>
          <w:b/>
          <w:bCs/>
          <w:sz w:val="22"/>
        </w:rPr>
      </w:pPr>
      <w:r/>
      <w:bookmarkStart w:id="1209" w:name="_Toc256160016"/>
      <w:r>
        <w:rPr>
          <w:rFonts w:hint="eastAsia" w:ascii="宋体" w:hAnsi="宋体"/>
          <w:b/>
          <w:bCs/>
          <w:sz w:val="22"/>
        </w:rPr>
        <w:t xml:space="preserve">13.8质量事故处理</w:t>
      </w:r>
      <w:bookmarkEnd w:id="1209"/>
      <w:r/>
      <w:r/>
    </w:p>
    <w:p>
      <w:pPr>
        <w:ind w:firstLine="440"/>
        <w:spacing w:line="400" w:lineRule="exact"/>
        <w:rPr>
          <w:rFonts w:hint="eastAsia" w:ascii="宋体" w:hAnsi="宋体"/>
          <w:sz w:val="22"/>
        </w:rPr>
      </w:pPr>
      <w:r>
        <w:rPr>
          <w:rFonts w:hint="eastAsia" w:ascii="宋体" w:hAnsi="宋体"/>
          <w:sz w:val="22"/>
        </w:rPr>
        <w:t xml:space="preserve">13.8.1 发生质量事故时，承包人应及时向发包人和监理人报告。</w:t>
      </w:r>
      <w:r/>
    </w:p>
    <w:p>
      <w:pPr>
        <w:ind w:firstLine="440"/>
        <w:spacing w:line="400" w:lineRule="exact"/>
        <w:rPr>
          <w:rFonts w:hint="eastAsia" w:ascii="宋体" w:hAnsi="宋体"/>
          <w:sz w:val="22"/>
        </w:rPr>
      </w:pPr>
      <w:r>
        <w:rPr>
          <w:rFonts w:hint="eastAsia" w:ascii="宋体" w:hAnsi="宋体"/>
          <w:sz w:val="22"/>
        </w:rPr>
        <w:t xml:space="preserve">13.8.2 质量事故调查处理由发包人按相关规定履行手续，承包人应配合。</w:t>
      </w:r>
      <w:r/>
    </w:p>
    <w:p>
      <w:pPr>
        <w:ind w:firstLine="440"/>
        <w:spacing w:line="400" w:lineRule="exact"/>
        <w:rPr>
          <w:rFonts w:hint="eastAsia" w:ascii="宋体" w:hAnsi="宋体"/>
          <w:sz w:val="22"/>
        </w:rPr>
      </w:pPr>
      <w:r>
        <w:rPr>
          <w:rFonts w:hint="eastAsia" w:ascii="宋体" w:hAnsi="宋体"/>
          <w:sz w:val="22"/>
        </w:rPr>
        <w:t xml:space="preserve">13.8.3 承包人应对质量缺陷进行备案。发包人委托监理人对质量缺陷备案情况进行监督检查并履行相关手续。</w:t>
      </w:r>
      <w:r/>
    </w:p>
    <w:p>
      <w:pPr>
        <w:ind w:firstLine="440"/>
        <w:spacing w:line="400" w:lineRule="exact"/>
        <w:rPr>
          <w:rFonts w:hint="eastAsia" w:ascii="宋体" w:hAnsi="宋体"/>
          <w:sz w:val="22"/>
        </w:rPr>
      </w:pPr>
      <w:r>
        <w:rPr>
          <w:rFonts w:hint="eastAsia" w:ascii="宋体" w:hAnsi="宋体"/>
          <w:sz w:val="22"/>
        </w:rPr>
        <w:t xml:space="preserve">13.8.4 除专用合同条款另有约定外，工程验收时，发包人负责向验收委员会汇报并提交历次质量缺陷处理的备案资料。</w:t>
      </w:r>
      <w:r/>
    </w:p>
    <w:p>
      <w:pPr>
        <w:jc w:val="left"/>
        <w:spacing w:line="400" w:lineRule="exact"/>
        <w:rPr>
          <w:rFonts w:hint="eastAsia" w:ascii="宋体" w:hAnsi="宋体"/>
          <w:b/>
          <w:bCs/>
          <w:sz w:val="22"/>
        </w:rPr>
        <w:outlineLvl w:val="2"/>
      </w:pPr>
      <w:r/>
      <w:bookmarkStart w:id="1210" w:name="_Toc48315775"/>
      <w:r/>
      <w:bookmarkStart w:id="1211" w:name="_Toc197681708"/>
      <w:r/>
      <w:bookmarkStart w:id="1212" w:name="_Toc28700"/>
      <w:r/>
      <w:bookmarkStart w:id="1213" w:name="_Toc187824868"/>
      <w:r/>
      <w:bookmarkStart w:id="1214" w:name="_Toc257014411"/>
      <w:r/>
      <w:bookmarkStart w:id="1215" w:name="_Toc1730"/>
      <w:r>
        <w:rPr>
          <w:rFonts w:hint="eastAsia" w:ascii="宋体" w:hAnsi="宋体"/>
          <w:b/>
          <w:bCs/>
          <w:sz w:val="22"/>
        </w:rPr>
        <w:t xml:space="preserve">14 试验和检验</w:t>
      </w:r>
      <w:bookmarkEnd w:id="1210"/>
      <w:r/>
      <w:bookmarkEnd w:id="1211"/>
      <w:r/>
      <w:bookmarkEnd w:id="1212"/>
      <w:r/>
      <w:bookmarkEnd w:id="1213"/>
      <w:r/>
      <w:bookmarkEnd w:id="1214"/>
      <w:r/>
      <w:bookmarkEnd w:id="1215"/>
      <w:r/>
      <w:r/>
    </w:p>
    <w:p>
      <w:pPr>
        <w:jc w:val="left"/>
        <w:spacing w:line="400" w:lineRule="exact"/>
        <w:rPr>
          <w:rFonts w:hint="eastAsia" w:ascii="宋体" w:hAnsi="宋体"/>
          <w:b/>
          <w:bCs/>
          <w:sz w:val="22"/>
        </w:rPr>
      </w:pPr>
      <w:r/>
      <w:bookmarkStart w:id="1216" w:name="_Toc256160020"/>
      <w:r/>
      <w:bookmarkStart w:id="1217" w:name="_Toc187824869"/>
      <w:r>
        <w:rPr>
          <w:rFonts w:hint="eastAsia" w:ascii="宋体" w:hAnsi="宋体"/>
          <w:b/>
          <w:bCs/>
          <w:sz w:val="22"/>
        </w:rPr>
        <w:t xml:space="preserve">14.1材料、工程设备和工程的试验和检验</w:t>
      </w:r>
      <w:bookmarkEnd w:id="1216"/>
      <w:r/>
      <w:bookmarkEnd w:id="1217"/>
      <w:r/>
      <w:r/>
    </w:p>
    <w:p>
      <w:pPr>
        <w:ind w:firstLine="440"/>
        <w:spacing w:line="400" w:lineRule="exact"/>
        <w:rPr>
          <w:rFonts w:hint="eastAsia" w:ascii="宋体" w:hAnsi="宋体"/>
          <w:sz w:val="22"/>
        </w:rPr>
      </w:pPr>
      <w:r>
        <w:rPr>
          <w:rFonts w:hint="eastAsia" w:ascii="宋体" w:hAnsi="宋体"/>
          <w:sz w:val="22"/>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40"/>
        <w:spacing w:line="400" w:lineRule="exact"/>
        <w:rPr>
          <w:rFonts w:hint="eastAsia" w:ascii="宋体" w:hAnsi="宋体"/>
          <w:sz w:val="22"/>
        </w:rPr>
      </w:pPr>
      <w:r>
        <w:rPr>
          <w:rFonts w:hint="eastAsia" w:ascii="宋体" w:hAnsi="宋体"/>
          <w:sz w:val="22"/>
        </w:rPr>
        <w:t xml:space="preserve">14.1.2 监理人未按合同约定派员参加试验和检验的，除监理人另有指示外，承包人可自行试验和检验，并应立即将试验和检验结果报送监理人，监理人应签字确认。</w:t>
      </w:r>
      <w:r/>
    </w:p>
    <w:p>
      <w:pPr>
        <w:ind w:firstLine="440"/>
        <w:spacing w:line="400" w:lineRule="exact"/>
        <w:rPr>
          <w:rFonts w:hint="eastAsia" w:ascii="宋体" w:hAnsi="宋体"/>
          <w:sz w:val="22"/>
        </w:rPr>
      </w:pPr>
      <w:r>
        <w:rPr>
          <w:rFonts w:hint="eastAsia" w:ascii="宋体" w:hAnsi="宋体"/>
          <w:sz w:val="22"/>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40"/>
        <w:spacing w:line="400" w:lineRule="exact"/>
        <w:rPr>
          <w:rFonts w:hint="eastAsia" w:ascii="宋体" w:hAnsi="宋体"/>
          <w:sz w:val="22"/>
        </w:rPr>
      </w:pPr>
      <w:r>
        <w:rPr>
          <w:rFonts w:hint="eastAsia" w:ascii="宋体" w:hAnsi="宋体"/>
          <w:sz w:val="22"/>
        </w:rPr>
        <w:t xml:space="preserve">14.1.4 承包人应按相关规定和标准对水泥、钢材等原材料与中间产品质量进行检验，并报监理人复核。</w:t>
      </w:r>
      <w:r/>
    </w:p>
    <w:p>
      <w:pPr>
        <w:ind w:firstLine="440"/>
        <w:spacing w:line="400" w:lineRule="exact"/>
        <w:rPr>
          <w:rFonts w:hint="eastAsia" w:ascii="宋体" w:hAnsi="宋体"/>
          <w:sz w:val="22"/>
        </w:rPr>
      </w:pPr>
      <w:r>
        <w:rPr>
          <w:rFonts w:hint="eastAsia" w:ascii="宋体" w:hAnsi="宋体"/>
          <w:sz w:val="22"/>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做好记录，并进行妥善处理。</w:t>
      </w:r>
      <w:r/>
    </w:p>
    <w:p>
      <w:pPr>
        <w:ind w:firstLine="440"/>
        <w:spacing w:line="400" w:lineRule="exact"/>
        <w:rPr>
          <w:rFonts w:hint="eastAsia" w:ascii="宋体" w:hAnsi="宋体"/>
          <w:sz w:val="22"/>
        </w:rPr>
      </w:pPr>
      <w:r>
        <w:rPr>
          <w:rFonts w:hint="eastAsia" w:ascii="宋体" w:hAnsi="宋体"/>
          <w:sz w:val="22"/>
        </w:rPr>
        <w:t xml:space="preserve">14.1.6 对专用合同条款约定的试块、试件及有关材料，监理人实行见证取样。见证取样资料由承包人制备，记录应真实齐全，监理人、承包人等参与见证取样人员均应在相关文件上签字。</w:t>
      </w:r>
      <w:r/>
    </w:p>
    <w:p>
      <w:pPr>
        <w:jc w:val="left"/>
        <w:spacing w:line="400" w:lineRule="exact"/>
        <w:rPr>
          <w:rFonts w:hint="eastAsia" w:ascii="宋体" w:hAnsi="宋体"/>
          <w:b/>
          <w:bCs/>
          <w:sz w:val="22"/>
        </w:rPr>
      </w:pPr>
      <w:r/>
      <w:bookmarkStart w:id="1218" w:name="_Toc256160021"/>
      <w:r/>
      <w:bookmarkStart w:id="1219" w:name="_Toc187824870"/>
      <w:r>
        <w:rPr>
          <w:rFonts w:hint="eastAsia" w:ascii="宋体" w:hAnsi="宋体"/>
          <w:b/>
          <w:bCs/>
          <w:sz w:val="22"/>
        </w:rPr>
        <w:t xml:space="preserve">14.2现场材料试验</w:t>
      </w:r>
      <w:bookmarkEnd w:id="1218"/>
      <w:r/>
      <w:bookmarkEnd w:id="1219"/>
      <w:r/>
      <w:r/>
    </w:p>
    <w:p>
      <w:pPr>
        <w:ind w:firstLine="440"/>
        <w:spacing w:line="400" w:lineRule="exact"/>
        <w:rPr>
          <w:rFonts w:hint="eastAsia" w:ascii="宋体" w:hAnsi="宋体"/>
          <w:sz w:val="22"/>
        </w:rPr>
      </w:pPr>
      <w:r>
        <w:rPr>
          <w:rFonts w:hint="eastAsia" w:ascii="宋体" w:hAnsi="宋体"/>
          <w:sz w:val="22"/>
        </w:rPr>
        <w:t xml:space="preserve">14.2.1 承包人根据合同约定或监理人指示进行的现场材料试验，应由承包人提供试验场所、试验人员、试验设备器材以及其他必要的试验条件。</w:t>
      </w:r>
      <w:r/>
    </w:p>
    <w:p>
      <w:pPr>
        <w:ind w:firstLine="440"/>
        <w:spacing w:line="400" w:lineRule="exact"/>
        <w:rPr>
          <w:rFonts w:hint="eastAsia" w:ascii="宋体" w:hAnsi="宋体"/>
          <w:sz w:val="22"/>
        </w:rPr>
      </w:pPr>
      <w:r>
        <w:rPr>
          <w:rFonts w:hint="eastAsia" w:ascii="宋体" w:hAnsi="宋体"/>
          <w:sz w:val="22"/>
        </w:rPr>
        <w:t xml:space="preserve">14.2.2 监理人在必要时可以使用承包人的试验场所、试验设备器材以及其他试验条件，进行以工程质量检查为目的的复核性材料试验，承包人应予以协助。</w:t>
      </w:r>
      <w:r/>
    </w:p>
    <w:p>
      <w:pPr>
        <w:jc w:val="left"/>
        <w:spacing w:line="400" w:lineRule="exact"/>
        <w:rPr>
          <w:rFonts w:hint="eastAsia" w:ascii="宋体" w:hAnsi="宋体"/>
          <w:b/>
          <w:bCs/>
          <w:sz w:val="22"/>
        </w:rPr>
      </w:pPr>
      <w:r/>
      <w:bookmarkStart w:id="1220" w:name="_Toc256160022"/>
      <w:r/>
      <w:bookmarkStart w:id="1221" w:name="_Toc187824871"/>
      <w:r>
        <w:rPr>
          <w:rFonts w:hint="eastAsia" w:ascii="宋体" w:hAnsi="宋体"/>
          <w:b/>
          <w:bCs/>
          <w:sz w:val="22"/>
        </w:rPr>
        <w:t xml:space="preserve">14.3现场工艺试验</w:t>
      </w:r>
      <w:bookmarkEnd w:id="1220"/>
      <w:r/>
      <w:bookmarkEnd w:id="1221"/>
      <w:r/>
      <w:r/>
    </w:p>
    <w:p>
      <w:pPr>
        <w:ind w:firstLine="440"/>
        <w:spacing w:line="400" w:lineRule="exact"/>
        <w:rPr>
          <w:rFonts w:hint="eastAsia" w:ascii="宋体" w:hAnsi="宋体"/>
          <w:sz w:val="22"/>
        </w:rPr>
      </w:pPr>
      <w:r>
        <w:rPr>
          <w:rFonts w:hint="eastAsia" w:ascii="宋体" w:hAnsi="宋体"/>
          <w:sz w:val="22"/>
        </w:rPr>
        <w:t xml:space="preserve">承包人应按合同约定或监理人指示进行现场工艺试验。对大型的现场工艺试验，监理人认为必要时，应由承包人根据监理人提出的工艺试验要求，编制工艺试验措施计划，报送监理人审批。</w:t>
      </w:r>
      <w:r/>
    </w:p>
    <w:p>
      <w:pPr>
        <w:jc w:val="left"/>
        <w:spacing w:line="400" w:lineRule="exact"/>
        <w:rPr>
          <w:rFonts w:hint="eastAsia" w:ascii="宋体" w:hAnsi="宋体"/>
          <w:b/>
          <w:bCs/>
          <w:sz w:val="22"/>
        </w:rPr>
        <w:outlineLvl w:val="2"/>
      </w:pPr>
      <w:r/>
      <w:bookmarkStart w:id="1222" w:name="_Toc257014412"/>
      <w:r/>
      <w:bookmarkStart w:id="1223" w:name="_Toc48315776"/>
      <w:r/>
      <w:bookmarkStart w:id="1224" w:name="_Toc21158"/>
      <w:r/>
      <w:bookmarkStart w:id="1225" w:name="_Toc12880"/>
      <w:r/>
      <w:bookmarkStart w:id="1226" w:name="_Toc197681709"/>
      <w:r/>
      <w:bookmarkStart w:id="1227" w:name="_Toc187824872"/>
      <w:r>
        <w:rPr>
          <w:rFonts w:hint="eastAsia" w:ascii="宋体" w:hAnsi="宋体"/>
          <w:b/>
          <w:bCs/>
          <w:sz w:val="22"/>
        </w:rPr>
        <w:t xml:space="preserve">15 变更</w:t>
      </w:r>
      <w:bookmarkEnd w:id="1222"/>
      <w:r/>
      <w:bookmarkEnd w:id="1223"/>
      <w:r/>
      <w:bookmarkEnd w:id="1224"/>
      <w:r/>
      <w:bookmarkEnd w:id="1225"/>
      <w:r/>
      <w:bookmarkEnd w:id="1226"/>
      <w:r/>
      <w:bookmarkEnd w:id="1227"/>
      <w:r/>
      <w:r/>
    </w:p>
    <w:p>
      <w:pPr>
        <w:jc w:val="left"/>
        <w:spacing w:line="400" w:lineRule="exact"/>
        <w:rPr>
          <w:rFonts w:hint="eastAsia" w:ascii="宋体" w:hAnsi="宋体"/>
          <w:b/>
          <w:bCs/>
          <w:sz w:val="22"/>
        </w:rPr>
      </w:pPr>
      <w:r/>
      <w:bookmarkStart w:id="1228" w:name="_Toc256160024"/>
      <w:r/>
      <w:bookmarkStart w:id="1229" w:name="_Toc187824873"/>
      <w:r>
        <w:rPr>
          <w:rFonts w:hint="eastAsia" w:ascii="宋体" w:hAnsi="宋体"/>
          <w:b/>
          <w:bCs/>
          <w:sz w:val="22"/>
        </w:rPr>
        <w:t xml:space="preserve">15.1变更的范围和内容</w:t>
      </w:r>
      <w:bookmarkEnd w:id="1228"/>
      <w:r/>
      <w:bookmarkEnd w:id="1229"/>
      <w:r/>
      <w:r/>
    </w:p>
    <w:p>
      <w:pPr>
        <w:ind w:firstLine="440"/>
        <w:spacing w:line="400" w:lineRule="exact"/>
        <w:rPr>
          <w:rFonts w:hint="eastAsia" w:ascii="宋体" w:hAnsi="宋体"/>
          <w:sz w:val="22"/>
        </w:rPr>
      </w:pPr>
      <w:r>
        <w:rPr>
          <w:rFonts w:hint="eastAsia" w:ascii="宋体" w:hAnsi="宋体"/>
          <w:sz w:val="22"/>
        </w:rPr>
        <w:t xml:space="preserve">除专用合同条款约定外，在履行合同中发生以下情形之一，应按照本款规定进行变更。</w:t>
      </w:r>
      <w:r/>
    </w:p>
    <w:p>
      <w:pPr>
        <w:ind w:firstLine="440"/>
        <w:spacing w:line="400" w:lineRule="exact"/>
        <w:rPr>
          <w:rFonts w:hint="eastAsia" w:ascii="宋体" w:hAnsi="宋体"/>
          <w:sz w:val="22"/>
        </w:rPr>
      </w:pPr>
      <w:r>
        <w:rPr>
          <w:rFonts w:hint="eastAsia" w:ascii="宋体" w:hAnsi="宋体"/>
          <w:sz w:val="22"/>
        </w:rPr>
        <w:t xml:space="preserve">（1）取消合同中任何一项工作，但被取消的工作不能转由发包人或其它人实施；</w:t>
      </w:r>
      <w:r/>
    </w:p>
    <w:p>
      <w:pPr>
        <w:ind w:firstLine="440"/>
        <w:spacing w:line="400" w:lineRule="exact"/>
        <w:rPr>
          <w:rFonts w:hint="eastAsia" w:ascii="宋体" w:hAnsi="宋体"/>
          <w:sz w:val="22"/>
        </w:rPr>
      </w:pPr>
      <w:r>
        <w:rPr>
          <w:rFonts w:hint="eastAsia" w:ascii="宋体" w:hAnsi="宋体"/>
          <w:sz w:val="22"/>
        </w:rPr>
        <w:t xml:space="preserve">（2）改变合同中任何一项工作的质量或其它特性；</w:t>
      </w:r>
      <w:r/>
    </w:p>
    <w:p>
      <w:pPr>
        <w:ind w:firstLine="440"/>
        <w:spacing w:line="400" w:lineRule="exact"/>
        <w:rPr>
          <w:rFonts w:hint="eastAsia" w:ascii="宋体" w:hAnsi="宋体"/>
          <w:sz w:val="22"/>
        </w:rPr>
      </w:pPr>
      <w:r>
        <w:rPr>
          <w:rFonts w:hint="eastAsia" w:ascii="宋体" w:hAnsi="宋体"/>
          <w:sz w:val="22"/>
        </w:rPr>
        <w:t xml:space="preserve">（3）改变合同工程的基线、标高、位置或尺寸；</w:t>
      </w:r>
      <w:r/>
    </w:p>
    <w:p>
      <w:pPr>
        <w:ind w:firstLine="440"/>
        <w:spacing w:line="400" w:lineRule="exact"/>
        <w:rPr>
          <w:rFonts w:hint="eastAsia" w:ascii="宋体" w:hAnsi="宋体"/>
          <w:sz w:val="22"/>
        </w:rPr>
      </w:pPr>
      <w:r>
        <w:rPr>
          <w:rFonts w:hint="eastAsia" w:ascii="宋体" w:hAnsi="宋体"/>
          <w:sz w:val="22"/>
        </w:rPr>
        <w:t xml:space="preserve">（4）改变合同中任何一项工作的施工时间或改变已批准的施工工艺或顺序；</w:t>
      </w:r>
      <w:r/>
    </w:p>
    <w:p>
      <w:pPr>
        <w:ind w:firstLine="440"/>
        <w:spacing w:line="400" w:lineRule="exact"/>
        <w:rPr>
          <w:rFonts w:hint="eastAsia" w:ascii="宋体" w:hAnsi="宋体"/>
          <w:sz w:val="22"/>
        </w:rPr>
      </w:pPr>
      <w:r>
        <w:rPr>
          <w:rFonts w:hint="eastAsia" w:ascii="宋体" w:hAnsi="宋体"/>
          <w:sz w:val="22"/>
        </w:rPr>
        <w:t xml:space="preserve">（5）为完成工程需要追加的额外工作；</w:t>
      </w:r>
      <w:r/>
    </w:p>
    <w:p>
      <w:pPr>
        <w:ind w:firstLine="440"/>
        <w:spacing w:line="400" w:lineRule="exact"/>
        <w:rPr>
          <w:rFonts w:hint="eastAsia" w:ascii="宋体" w:hAnsi="宋体"/>
          <w:sz w:val="22"/>
        </w:rPr>
      </w:pPr>
      <w:r>
        <w:rPr>
          <w:rFonts w:hint="eastAsia" w:ascii="宋体" w:hAnsi="宋体"/>
          <w:sz w:val="22"/>
        </w:rPr>
        <w:t xml:space="preserve">（6）增加或减少专用合同条款中约定的关键项目工程量超过其工程总量的一定数量百分比。</w:t>
      </w:r>
      <w:r/>
    </w:p>
    <w:p>
      <w:pPr>
        <w:ind w:firstLine="440"/>
        <w:spacing w:line="400" w:lineRule="exact"/>
        <w:rPr>
          <w:rFonts w:hint="eastAsia" w:ascii="宋体" w:hAnsi="宋体"/>
          <w:sz w:val="22"/>
        </w:rPr>
      </w:pPr>
      <w:r>
        <w:rPr>
          <w:rFonts w:hint="eastAsia" w:ascii="宋体" w:hAnsi="宋体"/>
          <w:sz w:val="22"/>
        </w:rPr>
        <w:t xml:space="preserve">上述第（1）～（6）目的变更内容引起工程施工组织和进度计划发生实质性变动和影响其原定的价格时，才予调整该项目的单价。第（6）目情形下单价调整方式在专用合同条款中约定。</w:t>
      </w:r>
      <w:r/>
    </w:p>
    <w:p>
      <w:pPr>
        <w:jc w:val="left"/>
        <w:spacing w:line="400" w:lineRule="exact"/>
        <w:rPr>
          <w:rFonts w:hint="eastAsia" w:ascii="宋体" w:hAnsi="宋体"/>
          <w:b/>
          <w:bCs/>
          <w:sz w:val="22"/>
        </w:rPr>
      </w:pPr>
      <w:r/>
      <w:bookmarkStart w:id="1230" w:name="_Toc476582060"/>
      <w:r/>
      <w:bookmarkStart w:id="1231" w:name="_Toc484015681"/>
      <w:r/>
      <w:bookmarkStart w:id="1232" w:name="_Toc486160937"/>
      <w:r/>
      <w:bookmarkStart w:id="1233" w:name="_Toc187824874"/>
      <w:r/>
      <w:bookmarkStart w:id="1234" w:name="_Toc295295108"/>
      <w:r/>
      <w:bookmarkStart w:id="1235" w:name="_Toc302324253"/>
      <w:r/>
      <w:bookmarkStart w:id="1236" w:name="_Toc480795771"/>
      <w:r/>
      <w:bookmarkStart w:id="1237" w:name="_Toc294601398"/>
      <w:r/>
      <w:bookmarkStart w:id="1238" w:name="_Toc256160026"/>
      <w:r/>
      <w:bookmarkStart w:id="1239" w:name="_Toc302297781"/>
      <w:r/>
      <w:bookmarkStart w:id="1240" w:name="_Toc480796030"/>
      <w:r>
        <w:rPr>
          <w:rFonts w:hint="eastAsia" w:ascii="宋体" w:hAnsi="宋体"/>
          <w:b/>
          <w:bCs/>
          <w:sz w:val="22"/>
        </w:rPr>
        <w:t xml:space="preserve">15.2变更权</w:t>
      </w:r>
      <w:bookmarkEnd w:id="1230"/>
      <w:r/>
      <w:bookmarkEnd w:id="1231"/>
      <w:r/>
      <w:bookmarkEnd w:id="1232"/>
      <w:r/>
      <w:bookmarkEnd w:id="1233"/>
      <w:r/>
      <w:bookmarkEnd w:id="1234"/>
      <w:r/>
      <w:bookmarkEnd w:id="1235"/>
      <w:r/>
      <w:bookmarkEnd w:id="1236"/>
      <w:r/>
      <w:bookmarkEnd w:id="1237"/>
      <w:r/>
      <w:bookmarkEnd w:id="1238"/>
      <w:r/>
      <w:bookmarkEnd w:id="1239"/>
      <w:r/>
      <w:bookmarkEnd w:id="1240"/>
      <w:r/>
      <w:r/>
    </w:p>
    <w:p>
      <w:pPr>
        <w:ind w:firstLine="440"/>
        <w:spacing w:line="400" w:lineRule="exact"/>
        <w:rPr>
          <w:rFonts w:hint="eastAsia" w:ascii="宋体" w:hAnsi="宋体"/>
          <w:sz w:val="22"/>
        </w:rPr>
      </w:pPr>
      <w:r>
        <w:rPr>
          <w:rFonts w:hint="eastAsia" w:ascii="宋体" w:hAnsi="宋体"/>
          <w:sz w:val="22"/>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jc w:val="left"/>
        <w:spacing w:line="400" w:lineRule="exact"/>
        <w:rPr>
          <w:rFonts w:hint="eastAsia" w:ascii="宋体" w:hAnsi="宋体"/>
          <w:b/>
          <w:bCs/>
          <w:sz w:val="22"/>
        </w:rPr>
      </w:pPr>
      <w:r/>
      <w:bookmarkStart w:id="1241" w:name="_Toc302324254"/>
      <w:r/>
      <w:bookmarkStart w:id="1242" w:name="_Toc484015682"/>
      <w:r/>
      <w:bookmarkStart w:id="1243" w:name="_Toc302297782"/>
      <w:r/>
      <w:bookmarkStart w:id="1244" w:name="_Toc295295109"/>
      <w:r/>
      <w:bookmarkStart w:id="1245" w:name="_Toc187824875"/>
      <w:r/>
      <w:bookmarkStart w:id="1246" w:name="_Toc294601399"/>
      <w:r/>
      <w:bookmarkStart w:id="1247" w:name="_Toc256160027"/>
      <w:r/>
      <w:bookmarkStart w:id="1248" w:name="_Toc480796031"/>
      <w:r/>
      <w:bookmarkStart w:id="1249" w:name="_Toc480795772"/>
      <w:r/>
      <w:bookmarkStart w:id="1250" w:name="_Toc486160938"/>
      <w:r/>
      <w:bookmarkStart w:id="1251" w:name="_Toc476582061"/>
      <w:r>
        <w:rPr>
          <w:rFonts w:hint="eastAsia" w:ascii="宋体" w:hAnsi="宋体"/>
          <w:b/>
          <w:bCs/>
          <w:sz w:val="22"/>
        </w:rPr>
        <w:t xml:space="preserve">15.3变更程序</w:t>
      </w:r>
      <w:bookmarkEnd w:id="1241"/>
      <w:r/>
      <w:bookmarkEnd w:id="1242"/>
      <w:r/>
      <w:bookmarkEnd w:id="1243"/>
      <w:r/>
      <w:bookmarkEnd w:id="1244"/>
      <w:r/>
      <w:bookmarkEnd w:id="1245"/>
      <w:r/>
      <w:bookmarkEnd w:id="1246"/>
      <w:r/>
      <w:bookmarkEnd w:id="1247"/>
      <w:r/>
      <w:bookmarkEnd w:id="1248"/>
      <w:r/>
      <w:bookmarkEnd w:id="1249"/>
      <w:r/>
      <w:bookmarkEnd w:id="1250"/>
      <w:r/>
      <w:bookmarkEnd w:id="1251"/>
      <w:r/>
      <w:r/>
    </w:p>
    <w:p>
      <w:pPr>
        <w:ind w:firstLine="433"/>
        <w:jc w:val="left"/>
        <w:spacing w:line="400" w:lineRule="exact"/>
        <w:rPr>
          <w:rFonts w:hint="eastAsia" w:ascii="宋体" w:hAnsi="宋体"/>
          <w:b/>
          <w:sz w:val="22"/>
        </w:rPr>
      </w:pPr>
      <w:r/>
      <w:bookmarkStart w:id="1252" w:name="_Toc256160028"/>
      <w:r>
        <w:rPr>
          <w:rFonts w:hint="eastAsia" w:ascii="宋体" w:hAnsi="宋体"/>
          <w:b/>
          <w:sz w:val="22"/>
        </w:rPr>
        <w:t xml:space="preserve">15.3.1 变更的提出</w:t>
      </w:r>
      <w:bookmarkEnd w:id="1252"/>
      <w:r/>
      <w:r/>
    </w:p>
    <w:p>
      <w:pPr>
        <w:ind w:firstLine="440"/>
        <w:spacing w:line="400" w:lineRule="exact"/>
        <w:rPr>
          <w:rFonts w:hint="eastAsia" w:ascii="宋体" w:hAnsi="宋体"/>
          <w:sz w:val="22"/>
        </w:rPr>
      </w:pPr>
      <w:r>
        <w:rPr>
          <w:rFonts w:hint="eastAsia" w:ascii="宋体" w:hAnsi="宋体"/>
          <w:sz w:val="22"/>
        </w:rPr>
        <w:t xml:space="preserve">（1）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40"/>
        <w:spacing w:line="400" w:lineRule="exact"/>
        <w:rPr>
          <w:rFonts w:hint="eastAsia" w:ascii="宋体" w:hAnsi="宋体"/>
          <w:sz w:val="22"/>
        </w:rPr>
      </w:pPr>
      <w:r>
        <w:rPr>
          <w:rFonts w:hint="eastAsia" w:ascii="宋体" w:hAnsi="宋体"/>
          <w:sz w:val="22"/>
        </w:rPr>
        <w:t xml:space="preserve">（2）在合同履行过程中，发生第15.1款约定情形的，监理人、发包人应按照第15.3.3项约定向承包人发出变更指示。</w:t>
      </w:r>
      <w:r/>
    </w:p>
    <w:p>
      <w:pPr>
        <w:ind w:firstLine="440"/>
        <w:spacing w:line="400" w:lineRule="exact"/>
        <w:rPr>
          <w:rFonts w:hint="eastAsia" w:ascii="宋体" w:hAnsi="宋体"/>
          <w:sz w:val="22"/>
        </w:rPr>
      </w:pPr>
      <w:r>
        <w:rPr>
          <w:rFonts w:hint="eastAsia" w:ascii="宋体" w:hAnsi="宋体"/>
          <w:sz w:val="22"/>
        </w:rPr>
        <w:t xml:space="preserve">（3）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 天内作出变更指示。经研究后不同意作为变更的，应由监理人书面答复承包人。</w:t>
      </w:r>
      <w:r/>
    </w:p>
    <w:p>
      <w:pPr>
        <w:ind w:firstLine="440"/>
        <w:spacing w:line="400" w:lineRule="exact"/>
        <w:rPr>
          <w:rFonts w:hint="eastAsia" w:ascii="宋体" w:hAnsi="宋体"/>
          <w:sz w:val="22"/>
        </w:rPr>
      </w:pPr>
      <w:r>
        <w:rPr>
          <w:rFonts w:hint="eastAsia" w:ascii="宋体" w:hAnsi="宋体"/>
          <w:sz w:val="22"/>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33"/>
        <w:jc w:val="left"/>
        <w:spacing w:line="400" w:lineRule="exact"/>
        <w:rPr>
          <w:rFonts w:hint="eastAsia" w:ascii="宋体" w:hAnsi="宋体"/>
          <w:b/>
          <w:sz w:val="22"/>
        </w:rPr>
      </w:pPr>
      <w:r>
        <w:rPr>
          <w:rFonts w:hint="eastAsia" w:ascii="宋体" w:hAnsi="宋体"/>
          <w:b/>
          <w:sz w:val="22"/>
        </w:rPr>
        <w:t xml:space="preserve">15.3.2 变更估价</w:t>
      </w:r>
      <w:r/>
    </w:p>
    <w:p>
      <w:pPr>
        <w:ind w:firstLine="440"/>
        <w:spacing w:line="400" w:lineRule="exact"/>
        <w:rPr>
          <w:rFonts w:hint="eastAsia" w:ascii="宋体" w:hAnsi="宋体"/>
          <w:sz w:val="22"/>
        </w:rPr>
      </w:pPr>
      <w:r>
        <w:rPr>
          <w:rFonts w:hint="eastAsia" w:ascii="宋体" w:hAnsi="宋体"/>
          <w:sz w:val="22"/>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40"/>
        <w:spacing w:line="400" w:lineRule="exact"/>
        <w:rPr>
          <w:rFonts w:hint="eastAsia" w:ascii="宋体" w:hAnsi="宋体"/>
          <w:sz w:val="22"/>
        </w:rPr>
      </w:pPr>
      <w:r>
        <w:rPr>
          <w:rFonts w:hint="eastAsia" w:ascii="宋体" w:hAnsi="宋体"/>
          <w:sz w:val="22"/>
        </w:rPr>
        <w:t xml:space="preserve">（2）变更工作影响工期的，承包人应提出调整工期的具体细节。监理人认为有必要时，可要求承包人提交要求提前或延长工期的施工进度计划及相应施工措施等详细资料。</w:t>
      </w:r>
      <w:r/>
    </w:p>
    <w:p>
      <w:pPr>
        <w:ind w:firstLine="440"/>
        <w:spacing w:line="400" w:lineRule="exact"/>
        <w:rPr>
          <w:rFonts w:hint="eastAsia" w:ascii="宋体" w:hAnsi="宋体"/>
          <w:sz w:val="22"/>
        </w:rPr>
      </w:pPr>
      <w:r>
        <w:rPr>
          <w:rFonts w:hint="eastAsia" w:ascii="宋体" w:hAnsi="宋体"/>
          <w:sz w:val="22"/>
        </w:rPr>
        <w:t xml:space="preserve">（3）除专用合同条款对期限另有约定外，监理人收到承包人变更报价书后的14 天内，会同发包人根据第15.4款约定的估价原则，按照第3.5款商定或确定变更价格。同意变更价格的书面材料，必须盖有发包人的公章，否则变更价格无效。</w:t>
      </w:r>
      <w:r/>
    </w:p>
    <w:p>
      <w:pPr>
        <w:ind w:firstLine="433"/>
        <w:jc w:val="left"/>
        <w:spacing w:line="400" w:lineRule="exact"/>
        <w:rPr>
          <w:rFonts w:hint="eastAsia" w:ascii="宋体" w:hAnsi="宋体"/>
          <w:b/>
          <w:sz w:val="22"/>
        </w:rPr>
      </w:pPr>
      <w:r/>
      <w:bookmarkStart w:id="1253" w:name="_Toc256160029"/>
      <w:r>
        <w:rPr>
          <w:rFonts w:hint="eastAsia" w:ascii="宋体" w:hAnsi="宋体"/>
          <w:b/>
          <w:sz w:val="22"/>
        </w:rPr>
        <w:t xml:space="preserve">15.3.3 变更指示</w:t>
      </w:r>
      <w:bookmarkEnd w:id="1253"/>
      <w:r/>
      <w:r/>
    </w:p>
    <w:p>
      <w:pPr>
        <w:ind w:firstLine="440"/>
        <w:spacing w:line="400" w:lineRule="exact"/>
        <w:rPr>
          <w:rFonts w:hint="eastAsia" w:ascii="宋体" w:hAnsi="宋体"/>
          <w:sz w:val="22"/>
        </w:rPr>
      </w:pPr>
      <w:r>
        <w:rPr>
          <w:rFonts w:hint="eastAsia" w:ascii="宋体" w:hAnsi="宋体"/>
          <w:sz w:val="22"/>
        </w:rPr>
        <w:t xml:space="preserve">（1）变更指示只能由监理人发出，但应附有发包人同意变更的公章及负责人签字。</w:t>
      </w:r>
      <w:r/>
    </w:p>
    <w:p>
      <w:pPr>
        <w:ind w:firstLine="440"/>
        <w:spacing w:line="400" w:lineRule="exact"/>
        <w:rPr>
          <w:rFonts w:hint="eastAsia" w:ascii="宋体" w:hAnsi="宋体"/>
          <w:sz w:val="22"/>
        </w:rPr>
      </w:pPr>
      <w:r>
        <w:rPr>
          <w:rFonts w:hint="eastAsia" w:ascii="宋体" w:hAnsi="宋体"/>
          <w:sz w:val="22"/>
        </w:rPr>
        <w:t xml:space="preserve">（2）变更指示应说明变更的目的、范围、变更内容以及变更的工程量及其进度和技术要求，并附有关图纸和文件。承包人收到变更指示后，应按变更指示进行变更工作。</w:t>
      </w:r>
      <w:r/>
    </w:p>
    <w:p>
      <w:pPr>
        <w:jc w:val="left"/>
        <w:spacing w:line="400" w:lineRule="exact"/>
        <w:rPr>
          <w:rFonts w:hint="eastAsia" w:ascii="宋体" w:hAnsi="宋体"/>
          <w:b/>
          <w:bCs/>
          <w:sz w:val="22"/>
        </w:rPr>
      </w:pPr>
      <w:r/>
      <w:bookmarkStart w:id="1254" w:name="_Toc187824876"/>
      <w:r/>
      <w:bookmarkStart w:id="1255" w:name="_Toc295295110"/>
      <w:r/>
      <w:bookmarkStart w:id="1256" w:name="_Toc302324255"/>
      <w:r/>
      <w:bookmarkStart w:id="1257" w:name="_Toc256160030"/>
      <w:r/>
      <w:bookmarkStart w:id="1258" w:name="_Toc294601400"/>
      <w:r/>
      <w:bookmarkStart w:id="1259" w:name="_Toc480796032"/>
      <w:r/>
      <w:bookmarkStart w:id="1260" w:name="_Toc486160939"/>
      <w:r/>
      <w:bookmarkStart w:id="1261" w:name="_Toc484015683"/>
      <w:r/>
      <w:bookmarkStart w:id="1262" w:name="_Toc476582062"/>
      <w:r/>
      <w:bookmarkStart w:id="1263" w:name="_Toc480795773"/>
      <w:r/>
      <w:bookmarkStart w:id="1264" w:name="_Toc302297783"/>
      <w:r>
        <w:rPr>
          <w:rFonts w:hint="eastAsia" w:ascii="宋体" w:hAnsi="宋体"/>
          <w:b/>
          <w:bCs/>
          <w:sz w:val="22"/>
        </w:rPr>
        <w:t xml:space="preserve">15.4变更的估价原则</w:t>
      </w:r>
      <w:bookmarkEnd w:id="1254"/>
      <w:r/>
      <w:bookmarkEnd w:id="1255"/>
      <w:r/>
      <w:bookmarkEnd w:id="1256"/>
      <w:r/>
      <w:bookmarkEnd w:id="1257"/>
      <w:r/>
      <w:bookmarkEnd w:id="1258"/>
      <w:r/>
      <w:bookmarkEnd w:id="1259"/>
      <w:r/>
      <w:bookmarkEnd w:id="1260"/>
      <w:r/>
      <w:bookmarkEnd w:id="1261"/>
      <w:r/>
      <w:bookmarkEnd w:id="1262"/>
      <w:r/>
      <w:bookmarkEnd w:id="1263"/>
      <w:r/>
      <w:bookmarkEnd w:id="1264"/>
      <w:r/>
      <w:r/>
    </w:p>
    <w:p>
      <w:pPr>
        <w:ind w:firstLine="440"/>
        <w:spacing w:line="400" w:lineRule="exact"/>
        <w:rPr>
          <w:rFonts w:hint="eastAsia" w:ascii="宋体" w:hAnsi="宋体"/>
          <w:sz w:val="22"/>
        </w:rPr>
      </w:pPr>
      <w:r>
        <w:rPr>
          <w:rFonts w:hint="eastAsia" w:ascii="宋体" w:hAnsi="宋体"/>
          <w:sz w:val="22"/>
        </w:rPr>
        <w:t xml:space="preserve">除专用合同条款另有约定外，因变更引起的价格调整按照本款约定处理。</w:t>
      </w:r>
      <w:r/>
    </w:p>
    <w:p>
      <w:pPr>
        <w:ind w:firstLine="440"/>
        <w:spacing w:line="400" w:lineRule="exact"/>
        <w:rPr>
          <w:rFonts w:hint="eastAsia" w:ascii="宋体" w:hAnsi="宋体"/>
          <w:sz w:val="22"/>
        </w:rPr>
      </w:pPr>
      <w:r>
        <w:rPr>
          <w:rFonts w:hint="eastAsia" w:ascii="宋体" w:hAnsi="宋体"/>
          <w:sz w:val="22"/>
        </w:rPr>
        <w:t xml:space="preserve">15.4.1 已标价工程量清单中有适用于变更工作的子目的，采用该子目的单价。</w:t>
      </w:r>
      <w:r/>
    </w:p>
    <w:p>
      <w:pPr>
        <w:ind w:firstLine="440"/>
        <w:spacing w:line="400" w:lineRule="exact"/>
        <w:rPr>
          <w:rFonts w:hint="eastAsia" w:ascii="宋体" w:hAnsi="宋体"/>
          <w:sz w:val="22"/>
        </w:rPr>
      </w:pPr>
      <w:r>
        <w:rPr>
          <w:rFonts w:hint="eastAsia" w:ascii="宋体" w:hAnsi="宋体"/>
          <w:sz w:val="22"/>
        </w:rPr>
        <w:t xml:space="preserve">15.4.2 已标价工程量清单中无适用于变更工作的子目，但有类似子目的，可在合理范围内参照类似子目的单价，由监理人、发包人按第3.5款商定或确定变更工作的单价。</w:t>
      </w:r>
      <w:r/>
    </w:p>
    <w:p>
      <w:pPr>
        <w:ind w:firstLine="440"/>
        <w:spacing w:line="400" w:lineRule="exact"/>
        <w:rPr>
          <w:rFonts w:hint="eastAsia" w:ascii="宋体" w:hAnsi="宋体"/>
          <w:sz w:val="22"/>
        </w:rPr>
      </w:pPr>
      <w:r>
        <w:rPr>
          <w:rFonts w:hint="eastAsia" w:ascii="宋体" w:hAnsi="宋体"/>
          <w:sz w:val="22"/>
        </w:rPr>
        <w:t xml:space="preserve">15.4.3 已标价工程量清单中无适用或类似子目的单价，可按照成本加利润的原则，由监理人、发包人按第3.5款商定或确定变更工作的单价。</w:t>
      </w:r>
      <w:r/>
    </w:p>
    <w:p>
      <w:pPr>
        <w:jc w:val="left"/>
        <w:spacing w:line="400" w:lineRule="exact"/>
        <w:rPr>
          <w:rFonts w:hint="eastAsia" w:ascii="宋体" w:hAnsi="宋体"/>
          <w:b/>
          <w:bCs/>
          <w:sz w:val="22"/>
        </w:rPr>
      </w:pPr>
      <w:r/>
      <w:bookmarkStart w:id="1265" w:name="_Toc187824877"/>
      <w:r/>
      <w:bookmarkStart w:id="1266" w:name="_Toc256160031"/>
      <w:r/>
      <w:bookmarkStart w:id="1267" w:name="OLE_LINK149"/>
      <w:r/>
      <w:bookmarkStart w:id="1268" w:name="OLE_LINK150"/>
      <w:r>
        <w:rPr>
          <w:rFonts w:hint="eastAsia" w:ascii="宋体" w:hAnsi="宋体"/>
          <w:b/>
          <w:bCs/>
          <w:sz w:val="22"/>
        </w:rPr>
        <w:t xml:space="preserve">15.5承包人的合理化建议</w:t>
      </w:r>
      <w:bookmarkEnd w:id="1265"/>
      <w:r/>
      <w:bookmarkEnd w:id="1266"/>
      <w:r/>
      <w:r/>
    </w:p>
    <w:p>
      <w:pPr>
        <w:ind w:firstLine="440"/>
        <w:spacing w:line="400" w:lineRule="exact"/>
        <w:rPr>
          <w:rFonts w:hint="eastAsia" w:ascii="宋体" w:hAnsi="宋体"/>
          <w:sz w:val="22"/>
        </w:rPr>
      </w:pPr>
      <w:r>
        <w:rPr>
          <w:rFonts w:hint="eastAsia" w:ascii="宋体" w:hAnsi="宋体"/>
          <w:sz w:val="22"/>
        </w:rPr>
        <w:t xml:space="preserve">15.5.1 在履行合同过程中，承包人对发包人提供的图纸、技术要求以及其他方面提出的合理化建议，均应以书面形式提交监理人。合理化建议书的内容应包括建议工作的详细说明、</w:t>
      </w:r>
      <w:bookmarkEnd w:id="1267"/>
      <w:r/>
      <w:bookmarkEnd w:id="1268"/>
      <w:r>
        <w:rPr>
          <w:rFonts w:hint="eastAsia" w:ascii="宋体" w:hAnsi="宋体"/>
          <w:sz w:val="22"/>
        </w:rPr>
        <w:t xml:space="preserve">进度计划和效益以及与其他工作的协调等，并附必要的设计文件。监理人应与发包人协商是否采纳建议。建议被采纳并构成变更的，应按第15.3.3项约定向承包人发出变更指示。</w:t>
      </w:r>
      <w:r/>
    </w:p>
    <w:p>
      <w:pPr>
        <w:jc w:val="left"/>
        <w:spacing w:line="400" w:lineRule="exact"/>
        <w:rPr>
          <w:rFonts w:hint="eastAsia" w:ascii="宋体" w:hAnsi="宋体"/>
          <w:sz w:val="22"/>
        </w:rPr>
      </w:pPr>
      <w:r>
        <w:rPr>
          <w:rFonts w:hint="eastAsia" w:ascii="宋体" w:hAnsi="宋体"/>
          <w:sz w:val="22"/>
        </w:rPr>
        <w:t xml:space="preserve">15.5.2 承包人提出的合理化建议降低了合同价格、缩短了工期或者提高了工程经济效益的，发包人可按国家有关规定在专用合同条款中约定给予奖励。</w:t>
      </w:r>
      <w:r/>
    </w:p>
    <w:p>
      <w:pPr>
        <w:jc w:val="left"/>
        <w:spacing w:line="400" w:lineRule="exact"/>
        <w:rPr>
          <w:rFonts w:hint="eastAsia" w:ascii="宋体" w:hAnsi="宋体"/>
          <w:b/>
          <w:bCs/>
          <w:sz w:val="22"/>
        </w:rPr>
      </w:pPr>
      <w:r>
        <w:rPr>
          <w:rFonts w:hint="eastAsia" w:ascii="宋体" w:hAnsi="宋体"/>
          <w:b/>
          <w:bCs/>
          <w:sz w:val="22"/>
        </w:rPr>
        <w:t xml:space="preserve">15.6暂列金额（非必须）</w:t>
      </w:r>
      <w:r/>
    </w:p>
    <w:p>
      <w:pPr>
        <w:ind w:firstLine="440"/>
        <w:spacing w:line="400" w:lineRule="exact"/>
        <w:rPr>
          <w:rFonts w:hint="eastAsia" w:ascii="宋体" w:hAnsi="宋体"/>
          <w:sz w:val="22"/>
        </w:rPr>
      </w:pPr>
      <w:r>
        <w:rPr>
          <w:rFonts w:hint="eastAsia" w:ascii="宋体" w:hAnsi="宋体"/>
          <w:sz w:val="22"/>
        </w:rPr>
        <w:t xml:space="preserve">暂列金额只能按照监理人、发包人的指示使用，并对合同价格进行相应调整。</w:t>
      </w:r>
      <w:r/>
    </w:p>
    <w:p>
      <w:pPr>
        <w:jc w:val="left"/>
        <w:spacing w:line="400" w:lineRule="exact"/>
        <w:rPr>
          <w:rFonts w:hint="eastAsia" w:ascii="宋体" w:hAnsi="宋体"/>
          <w:b/>
          <w:bCs/>
          <w:sz w:val="22"/>
        </w:rPr>
      </w:pPr>
      <w:r/>
      <w:bookmarkStart w:id="1269" w:name="_Toc302324256"/>
      <w:r/>
      <w:bookmarkStart w:id="1270" w:name="_Toc187824879"/>
      <w:r/>
      <w:bookmarkStart w:id="1271" w:name="_Toc480796033"/>
      <w:r/>
      <w:bookmarkStart w:id="1272" w:name="_Toc256160033"/>
      <w:r/>
      <w:bookmarkStart w:id="1273" w:name="_Toc295295111"/>
      <w:r/>
      <w:bookmarkStart w:id="1274" w:name="_Toc484015684"/>
      <w:r/>
      <w:bookmarkStart w:id="1275" w:name="_Toc302297784"/>
      <w:r/>
      <w:bookmarkStart w:id="1276" w:name="_Toc294601401"/>
      <w:r/>
      <w:bookmarkStart w:id="1277" w:name="_Toc486160940"/>
      <w:r/>
      <w:bookmarkStart w:id="1278" w:name="_Toc476582063"/>
      <w:r/>
      <w:bookmarkStart w:id="1279" w:name="_Toc480795774"/>
      <w:r>
        <w:rPr>
          <w:rFonts w:hint="eastAsia" w:ascii="宋体" w:hAnsi="宋体"/>
          <w:b/>
          <w:bCs/>
          <w:sz w:val="22"/>
        </w:rPr>
        <w:t xml:space="preserve">15.7计日工</w:t>
      </w:r>
      <w:bookmarkEnd w:id="1269"/>
      <w:r/>
      <w:bookmarkEnd w:id="1270"/>
      <w:r/>
      <w:bookmarkEnd w:id="1271"/>
      <w:r/>
      <w:bookmarkEnd w:id="1272"/>
      <w:r/>
      <w:bookmarkEnd w:id="1273"/>
      <w:r/>
      <w:bookmarkEnd w:id="1274"/>
      <w:r/>
      <w:bookmarkEnd w:id="1275"/>
      <w:r/>
      <w:bookmarkEnd w:id="1276"/>
      <w:r/>
      <w:bookmarkEnd w:id="1277"/>
      <w:r/>
      <w:bookmarkEnd w:id="1278"/>
      <w:r/>
      <w:bookmarkEnd w:id="1279"/>
      <w:r/>
      <w:r/>
    </w:p>
    <w:p>
      <w:pPr>
        <w:ind w:firstLine="440"/>
        <w:spacing w:line="400" w:lineRule="exact"/>
        <w:rPr>
          <w:rFonts w:hint="eastAsia" w:ascii="宋体" w:hAnsi="宋体"/>
          <w:sz w:val="22"/>
        </w:rPr>
      </w:pPr>
      <w:r>
        <w:rPr>
          <w:rFonts w:hint="eastAsia" w:ascii="宋体" w:hAnsi="宋体"/>
          <w:sz w:val="22"/>
        </w:rPr>
        <w:t xml:space="preserve">15.7.1 发包人认为有必要时，由监理人通知承包人以计日工方式实施变更的零星工作。其价款按列入已标价工程量清单中的计日工计价子目及其单价进行计算。</w:t>
      </w:r>
      <w:r/>
    </w:p>
    <w:p>
      <w:pPr>
        <w:ind w:firstLine="440"/>
        <w:spacing w:line="400" w:lineRule="exact"/>
        <w:rPr>
          <w:rFonts w:hint="eastAsia" w:ascii="宋体" w:hAnsi="宋体"/>
          <w:sz w:val="22"/>
        </w:rPr>
      </w:pPr>
      <w:r>
        <w:rPr>
          <w:rFonts w:hint="eastAsia" w:ascii="宋体" w:hAnsi="宋体"/>
          <w:sz w:val="22"/>
        </w:rPr>
        <w:t xml:space="preserve">15.7.2 采用计日工计价的任何一项变更工作，应从暂列金额中支付，承包人应在该项变更的实施过程中，每天提交以下报表和有关凭证报送监理人审批：</w:t>
      </w:r>
      <w:r/>
    </w:p>
    <w:p>
      <w:pPr>
        <w:ind w:firstLine="440"/>
        <w:spacing w:line="400" w:lineRule="exact"/>
        <w:rPr>
          <w:rFonts w:hint="eastAsia" w:ascii="宋体" w:hAnsi="宋体"/>
          <w:sz w:val="22"/>
        </w:rPr>
      </w:pPr>
      <w:r>
        <w:rPr>
          <w:rFonts w:hint="eastAsia" w:ascii="宋体" w:hAnsi="宋体"/>
          <w:sz w:val="22"/>
        </w:rPr>
        <w:t xml:space="preserve">（1）工作名称、内容和数量；</w:t>
      </w:r>
      <w:r/>
    </w:p>
    <w:p>
      <w:pPr>
        <w:ind w:firstLine="440"/>
        <w:spacing w:line="400" w:lineRule="exact"/>
        <w:rPr>
          <w:rFonts w:hint="eastAsia" w:ascii="宋体" w:hAnsi="宋体"/>
          <w:sz w:val="22"/>
        </w:rPr>
      </w:pPr>
      <w:r>
        <w:rPr>
          <w:rFonts w:hint="eastAsia" w:ascii="宋体" w:hAnsi="宋体"/>
          <w:sz w:val="22"/>
        </w:rPr>
        <w:t xml:space="preserve">（2）投入该工作所有人员的姓名、工种、级别和耗用工时；</w:t>
      </w:r>
      <w:r/>
    </w:p>
    <w:p>
      <w:pPr>
        <w:ind w:firstLine="440"/>
        <w:spacing w:line="400" w:lineRule="exact"/>
        <w:rPr>
          <w:rFonts w:hint="eastAsia" w:ascii="宋体" w:hAnsi="宋体"/>
          <w:sz w:val="22"/>
        </w:rPr>
      </w:pPr>
      <w:r>
        <w:rPr>
          <w:rFonts w:hint="eastAsia" w:ascii="宋体" w:hAnsi="宋体"/>
          <w:sz w:val="22"/>
        </w:rPr>
        <w:t xml:space="preserve">（3）投入该工作的材料类别和数量；</w:t>
      </w:r>
      <w:r/>
    </w:p>
    <w:p>
      <w:pPr>
        <w:ind w:firstLine="440"/>
        <w:spacing w:line="400" w:lineRule="exact"/>
        <w:rPr>
          <w:rFonts w:hint="eastAsia" w:ascii="宋体" w:hAnsi="宋体"/>
          <w:sz w:val="22"/>
        </w:rPr>
      </w:pPr>
      <w:r>
        <w:rPr>
          <w:rFonts w:hint="eastAsia" w:ascii="宋体" w:hAnsi="宋体"/>
          <w:sz w:val="22"/>
        </w:rPr>
        <w:t xml:space="preserve">（4）投入该工作的施工设备型号、台数和耗用台时；</w:t>
      </w:r>
      <w:r/>
    </w:p>
    <w:p>
      <w:pPr>
        <w:ind w:firstLine="440"/>
        <w:spacing w:line="400" w:lineRule="exact"/>
        <w:rPr>
          <w:rFonts w:hint="eastAsia" w:ascii="宋体" w:hAnsi="宋体"/>
          <w:sz w:val="22"/>
        </w:rPr>
      </w:pPr>
      <w:r>
        <w:rPr>
          <w:rFonts w:hint="eastAsia" w:ascii="宋体" w:hAnsi="宋体"/>
          <w:sz w:val="22"/>
        </w:rPr>
        <w:t xml:space="preserve">（5）监理人要求提交的其他资料和凭证。</w:t>
      </w:r>
      <w:r/>
    </w:p>
    <w:p>
      <w:pPr>
        <w:ind w:firstLine="440"/>
        <w:spacing w:line="400" w:lineRule="exact"/>
        <w:rPr>
          <w:rFonts w:hint="eastAsia" w:ascii="宋体" w:hAnsi="宋体"/>
          <w:sz w:val="22"/>
        </w:rPr>
      </w:pPr>
      <w:r>
        <w:rPr>
          <w:rFonts w:hint="eastAsia" w:ascii="宋体" w:hAnsi="宋体"/>
          <w:sz w:val="22"/>
        </w:rPr>
        <w:t xml:space="preserve">（6）上述审批最终应以发包人确认的为准。</w:t>
      </w:r>
      <w:r/>
    </w:p>
    <w:p>
      <w:pPr>
        <w:ind w:firstLine="440"/>
        <w:spacing w:line="400" w:lineRule="exact"/>
        <w:rPr>
          <w:rFonts w:hint="eastAsia" w:ascii="宋体" w:hAnsi="宋体"/>
          <w:sz w:val="22"/>
        </w:rPr>
      </w:pPr>
      <w:r>
        <w:rPr>
          <w:rFonts w:hint="eastAsia" w:ascii="宋体" w:hAnsi="宋体"/>
          <w:sz w:val="22"/>
        </w:rPr>
        <w:t xml:space="preserve">15.7.3 计日工由承包人汇总后，按第17.3.2项的约定列入进度付款申请单，由监理人复核并经发包人同意后列入进度付款。</w:t>
      </w:r>
      <w:r/>
    </w:p>
    <w:p>
      <w:pPr>
        <w:jc w:val="left"/>
        <w:spacing w:line="400" w:lineRule="exact"/>
        <w:rPr>
          <w:rFonts w:hint="eastAsia" w:ascii="宋体" w:hAnsi="宋体"/>
          <w:b/>
          <w:bCs/>
          <w:sz w:val="22"/>
        </w:rPr>
      </w:pPr>
      <w:r/>
      <w:bookmarkStart w:id="1280" w:name="_Toc256160034"/>
      <w:r/>
      <w:bookmarkStart w:id="1281" w:name="_Toc187824880"/>
      <w:r>
        <w:rPr>
          <w:rFonts w:hint="eastAsia" w:ascii="宋体" w:hAnsi="宋体"/>
          <w:b/>
          <w:bCs/>
          <w:sz w:val="22"/>
        </w:rPr>
        <w:t xml:space="preserve">15.8暂估价</w:t>
      </w:r>
      <w:bookmarkEnd w:id="1280"/>
      <w:r/>
      <w:bookmarkEnd w:id="1281"/>
      <w:r/>
      <w:r/>
    </w:p>
    <w:p>
      <w:pPr>
        <w:ind w:firstLine="440"/>
        <w:spacing w:line="400" w:lineRule="exact"/>
        <w:rPr>
          <w:rFonts w:hint="eastAsia" w:ascii="宋体" w:hAnsi="宋体"/>
          <w:sz w:val="22"/>
        </w:rPr>
      </w:pPr>
      <w:r>
        <w:rPr>
          <w:rFonts w:hint="eastAsia" w:ascii="宋体" w:hAnsi="宋体"/>
          <w:sz w:val="22"/>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40"/>
        <w:spacing w:line="400" w:lineRule="exact"/>
        <w:rPr>
          <w:rFonts w:hint="eastAsia" w:ascii="宋体" w:hAnsi="宋体"/>
          <w:sz w:val="22"/>
        </w:rPr>
      </w:pPr>
      <w:r>
        <w:rPr>
          <w:rFonts w:hint="eastAsia" w:ascii="宋体" w:hAnsi="宋体"/>
          <w:sz w:val="22"/>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firstLine="440"/>
        <w:spacing w:line="400" w:lineRule="exact"/>
        <w:rPr>
          <w:rFonts w:hint="eastAsia" w:ascii="宋体" w:hAnsi="宋体"/>
          <w:sz w:val="22"/>
        </w:rPr>
      </w:pPr>
      <w:r>
        <w:rPr>
          <w:rFonts w:hint="eastAsia" w:ascii="宋体" w:hAnsi="宋体"/>
          <w:sz w:val="22"/>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p>
    <w:p>
      <w:pPr>
        <w:jc w:val="left"/>
        <w:spacing w:line="400" w:lineRule="exact"/>
        <w:rPr>
          <w:rFonts w:hint="eastAsia" w:ascii="宋体" w:hAnsi="宋体"/>
          <w:b/>
          <w:bCs/>
          <w:sz w:val="22"/>
        </w:rPr>
        <w:outlineLvl w:val="2"/>
      </w:pPr>
      <w:r/>
      <w:bookmarkStart w:id="1282" w:name="_Toc25288"/>
      <w:r/>
      <w:bookmarkStart w:id="1283" w:name="_Toc12478"/>
      <w:r/>
      <w:bookmarkStart w:id="1284" w:name="_Toc187824884"/>
      <w:r/>
      <w:bookmarkStart w:id="1285" w:name="_Toc48315778"/>
      <w:r/>
      <w:bookmarkStart w:id="1286" w:name="_Toc197681711"/>
      <w:r/>
      <w:bookmarkStart w:id="1287" w:name="_Toc257014414"/>
      <w:r>
        <w:rPr>
          <w:rFonts w:hint="eastAsia" w:ascii="宋体" w:hAnsi="宋体"/>
          <w:b/>
          <w:bCs/>
          <w:sz w:val="22"/>
        </w:rPr>
        <w:t xml:space="preserve">16 计量与支付</w:t>
      </w:r>
      <w:bookmarkEnd w:id="1282"/>
      <w:r/>
      <w:bookmarkEnd w:id="1283"/>
      <w:r/>
      <w:bookmarkEnd w:id="1284"/>
      <w:r/>
      <w:bookmarkEnd w:id="1285"/>
      <w:r/>
      <w:bookmarkEnd w:id="1286"/>
      <w:r/>
      <w:bookmarkEnd w:id="1287"/>
      <w:r/>
      <w:r/>
    </w:p>
    <w:p>
      <w:pPr>
        <w:jc w:val="left"/>
        <w:spacing w:line="400" w:lineRule="exact"/>
        <w:rPr>
          <w:rFonts w:hint="eastAsia" w:ascii="宋体" w:hAnsi="宋体"/>
          <w:b/>
          <w:bCs/>
          <w:sz w:val="22"/>
        </w:rPr>
      </w:pPr>
      <w:r/>
      <w:bookmarkStart w:id="1288" w:name="_Toc256160043"/>
      <w:r/>
      <w:bookmarkStart w:id="1289" w:name="_Toc187824885"/>
      <w:r>
        <w:rPr>
          <w:rFonts w:hint="eastAsia" w:ascii="宋体" w:hAnsi="宋体"/>
          <w:b/>
          <w:bCs/>
          <w:sz w:val="22"/>
        </w:rPr>
        <w:t xml:space="preserve">16.1计量</w:t>
      </w:r>
      <w:bookmarkEnd w:id="1288"/>
      <w:r/>
      <w:bookmarkEnd w:id="1289"/>
      <w:r/>
      <w:r/>
    </w:p>
    <w:p>
      <w:pPr>
        <w:ind w:firstLine="433"/>
        <w:jc w:val="left"/>
        <w:spacing w:line="400" w:lineRule="exact"/>
        <w:rPr>
          <w:rFonts w:hint="eastAsia" w:ascii="宋体" w:hAnsi="宋体"/>
          <w:b/>
          <w:sz w:val="22"/>
        </w:rPr>
      </w:pPr>
      <w:r/>
      <w:bookmarkStart w:id="1290" w:name="_Toc256160044"/>
      <w:r>
        <w:rPr>
          <w:rFonts w:hint="eastAsia" w:ascii="宋体" w:hAnsi="宋体"/>
          <w:b/>
          <w:sz w:val="22"/>
        </w:rPr>
        <w:t xml:space="preserve">16.1.1 计量单位</w:t>
      </w:r>
      <w:bookmarkEnd w:id="1290"/>
      <w:r/>
      <w:r/>
    </w:p>
    <w:p>
      <w:pPr>
        <w:ind w:firstLine="440"/>
        <w:spacing w:line="400" w:lineRule="exact"/>
        <w:rPr>
          <w:rFonts w:hint="eastAsia" w:ascii="宋体" w:hAnsi="宋体"/>
          <w:sz w:val="22"/>
        </w:rPr>
      </w:pPr>
      <w:r>
        <w:rPr>
          <w:rFonts w:hint="eastAsia" w:ascii="宋体" w:hAnsi="宋体"/>
          <w:sz w:val="22"/>
        </w:rPr>
        <w:t xml:space="preserve">计量采用国家法定的计量单位。</w:t>
      </w:r>
      <w:r/>
    </w:p>
    <w:p>
      <w:pPr>
        <w:ind w:firstLine="433"/>
        <w:jc w:val="left"/>
        <w:spacing w:line="400" w:lineRule="exact"/>
        <w:rPr>
          <w:rFonts w:hint="eastAsia" w:ascii="宋体" w:hAnsi="宋体"/>
          <w:b/>
          <w:sz w:val="22"/>
        </w:rPr>
      </w:pPr>
      <w:r>
        <w:rPr>
          <w:rFonts w:hint="eastAsia" w:ascii="宋体" w:hAnsi="宋体"/>
          <w:b/>
          <w:sz w:val="22"/>
        </w:rPr>
        <w:t xml:space="preserve">16.1.2 计量方法</w:t>
      </w:r>
      <w:r/>
    </w:p>
    <w:p>
      <w:pPr>
        <w:ind w:firstLine="440"/>
        <w:spacing w:line="400" w:lineRule="exact"/>
        <w:rPr>
          <w:rFonts w:hint="eastAsia" w:ascii="宋体" w:hAnsi="宋体"/>
          <w:sz w:val="22"/>
        </w:rPr>
      </w:pPr>
      <w:r>
        <w:rPr>
          <w:rFonts w:hint="eastAsia" w:ascii="宋体" w:hAnsi="宋体"/>
          <w:sz w:val="22"/>
        </w:rPr>
        <w:t xml:space="preserve">结算工程量应按国家强制标准及工程量清单中约定的方法计量。</w:t>
      </w:r>
      <w:r/>
    </w:p>
    <w:p>
      <w:pPr>
        <w:ind w:firstLine="433"/>
        <w:jc w:val="left"/>
        <w:spacing w:line="400" w:lineRule="exact"/>
        <w:rPr>
          <w:rFonts w:hint="eastAsia" w:ascii="宋体" w:hAnsi="宋体"/>
          <w:b/>
          <w:sz w:val="22"/>
        </w:rPr>
      </w:pPr>
      <w:r/>
      <w:bookmarkStart w:id="1291" w:name="_Toc256160045"/>
      <w:r>
        <w:rPr>
          <w:rFonts w:hint="eastAsia" w:ascii="宋体" w:hAnsi="宋体"/>
          <w:b/>
          <w:sz w:val="22"/>
        </w:rPr>
        <w:t xml:space="preserve">16.1.3 计量周期</w:t>
      </w:r>
      <w:bookmarkEnd w:id="1291"/>
      <w:r/>
      <w:r/>
    </w:p>
    <w:p>
      <w:pPr>
        <w:ind w:firstLine="440"/>
        <w:spacing w:line="400" w:lineRule="exact"/>
        <w:rPr>
          <w:rFonts w:hint="eastAsia" w:ascii="宋体" w:hAnsi="宋体"/>
          <w:sz w:val="22"/>
        </w:rPr>
      </w:pPr>
      <w:r>
        <w:rPr>
          <w:rFonts w:hint="eastAsia" w:ascii="宋体" w:hAnsi="宋体"/>
          <w:sz w:val="22"/>
        </w:rPr>
        <w:t xml:space="preserve">除专用合同条款另有约定外，单价子目已完成工程量按月计量，总价子目的计量周期按批准的支付分解报告确定。</w:t>
      </w:r>
      <w:r/>
    </w:p>
    <w:p>
      <w:pPr>
        <w:ind w:firstLine="433"/>
        <w:spacing w:line="400" w:lineRule="exact"/>
        <w:rPr>
          <w:rFonts w:hint="eastAsia" w:ascii="宋体" w:hAnsi="宋体"/>
          <w:b/>
          <w:sz w:val="22"/>
        </w:rPr>
      </w:pPr>
      <w:r/>
      <w:bookmarkStart w:id="1292" w:name="_Toc294601407"/>
      <w:r/>
      <w:bookmarkStart w:id="1293" w:name="_Toc302324262"/>
      <w:r/>
      <w:bookmarkStart w:id="1294" w:name="_Toc302297790"/>
      <w:r/>
      <w:bookmarkStart w:id="1295" w:name="_Toc295295117"/>
      <w:r>
        <w:rPr>
          <w:rFonts w:hint="eastAsia" w:ascii="宋体" w:hAnsi="宋体"/>
          <w:b/>
          <w:sz w:val="22"/>
        </w:rPr>
        <w:t xml:space="preserve">16.1.4 单价子目的计量</w:t>
      </w:r>
      <w:bookmarkEnd w:id="1292"/>
      <w:r/>
      <w:bookmarkEnd w:id="1293"/>
      <w:r/>
      <w:bookmarkEnd w:id="1294"/>
      <w:r/>
      <w:bookmarkEnd w:id="1295"/>
      <w:r/>
      <w:r/>
    </w:p>
    <w:p>
      <w:pPr>
        <w:ind w:firstLine="440"/>
        <w:spacing w:line="400" w:lineRule="exact"/>
        <w:rPr>
          <w:rFonts w:hint="eastAsia" w:ascii="宋体" w:hAnsi="宋体"/>
          <w:sz w:val="22"/>
        </w:rPr>
      </w:pPr>
      <w:r>
        <w:rPr>
          <w:rFonts w:hint="eastAsia" w:ascii="宋体" w:hAnsi="宋体"/>
          <w:sz w:val="22"/>
        </w:rPr>
        <w:t xml:space="preserve">（1）已标价工程量清单中的单价子目工程量为估算工程量。结算工程量是承包人实际完成的，并按合同约定的计量方法进行计量的工程量。</w:t>
      </w:r>
      <w:r/>
    </w:p>
    <w:p>
      <w:pPr>
        <w:ind w:firstLine="440"/>
        <w:spacing w:line="400" w:lineRule="exact"/>
        <w:rPr>
          <w:rFonts w:hint="eastAsia" w:ascii="宋体" w:hAnsi="宋体"/>
          <w:sz w:val="22"/>
        </w:rPr>
      </w:pPr>
      <w:r>
        <w:rPr>
          <w:rFonts w:hint="eastAsia" w:ascii="宋体" w:hAnsi="宋体"/>
          <w:sz w:val="22"/>
        </w:rPr>
        <w:t xml:space="preserve">（2）承包人对已完成的工程进行计量，向监理人提交进度付款申请单、已完成工程量报表和有关计量资料。</w:t>
      </w:r>
      <w:r/>
    </w:p>
    <w:p>
      <w:pPr>
        <w:ind w:firstLine="440"/>
        <w:spacing w:line="400" w:lineRule="exact"/>
        <w:rPr>
          <w:rFonts w:hint="eastAsia" w:ascii="宋体" w:hAnsi="宋体"/>
          <w:sz w:val="22"/>
        </w:rPr>
      </w:pPr>
      <w:r>
        <w:rPr>
          <w:rFonts w:hint="eastAsia" w:ascii="宋体" w:hAnsi="宋体"/>
          <w:sz w:val="22"/>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firstLine="440"/>
        <w:spacing w:line="400" w:lineRule="exact"/>
        <w:rPr>
          <w:rFonts w:hint="eastAsia" w:ascii="宋体" w:hAnsi="宋体"/>
          <w:sz w:val="22"/>
        </w:rPr>
      </w:pPr>
      <w:r>
        <w:rPr>
          <w:rFonts w:hint="eastAsia" w:ascii="宋体" w:hAnsi="宋体"/>
          <w:sz w:val="22"/>
        </w:rPr>
        <w:t xml:space="preserve">（4）监理人认为有必要时，可通知承包人共同进行联合测量、计量，承包人应遵照执行。</w:t>
      </w:r>
      <w:r/>
    </w:p>
    <w:p>
      <w:pPr>
        <w:ind w:firstLine="440"/>
        <w:spacing w:line="400" w:lineRule="exact"/>
        <w:rPr>
          <w:rFonts w:hint="eastAsia" w:ascii="宋体" w:hAnsi="宋体"/>
          <w:sz w:val="22"/>
        </w:rPr>
      </w:pPr>
      <w:r>
        <w:rPr>
          <w:rFonts w:hint="eastAsia" w:ascii="宋体" w:hAnsi="宋体"/>
          <w:sz w:val="22"/>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40"/>
        <w:spacing w:line="400" w:lineRule="exact"/>
        <w:rPr>
          <w:rFonts w:hint="eastAsia" w:ascii="宋体" w:hAnsi="宋体"/>
          <w:sz w:val="22"/>
        </w:rPr>
      </w:pPr>
      <w:r>
        <w:rPr>
          <w:rFonts w:hint="eastAsia" w:ascii="宋体" w:hAnsi="宋体"/>
          <w:sz w:val="22"/>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firstLine="433"/>
        <w:jc w:val="left"/>
        <w:spacing w:line="400" w:lineRule="exact"/>
        <w:rPr>
          <w:rFonts w:hint="eastAsia" w:ascii="宋体" w:hAnsi="宋体"/>
          <w:b/>
          <w:sz w:val="22"/>
        </w:rPr>
      </w:pPr>
      <w:r/>
      <w:bookmarkStart w:id="1296" w:name="_Toc256160046"/>
      <w:r>
        <w:rPr>
          <w:rFonts w:hint="eastAsia" w:ascii="宋体" w:hAnsi="宋体"/>
          <w:b/>
          <w:sz w:val="22"/>
        </w:rPr>
        <w:t xml:space="preserve">16.1.5 总价子目的计量</w:t>
      </w:r>
      <w:bookmarkEnd w:id="1296"/>
      <w:r/>
      <w:r/>
    </w:p>
    <w:p>
      <w:pPr>
        <w:ind w:firstLine="440"/>
        <w:spacing w:line="400" w:lineRule="exact"/>
        <w:rPr>
          <w:rFonts w:hint="eastAsia" w:ascii="宋体" w:hAnsi="宋体"/>
          <w:sz w:val="22"/>
        </w:rPr>
      </w:pPr>
      <w:r>
        <w:rPr>
          <w:rFonts w:hint="eastAsia" w:ascii="宋体" w:hAnsi="宋体"/>
          <w:sz w:val="22"/>
        </w:rPr>
        <w:t xml:space="preserve">总价子目的分解和计量按照下述约定进行。</w:t>
      </w:r>
      <w:r/>
    </w:p>
    <w:p>
      <w:pPr>
        <w:ind w:firstLine="440"/>
        <w:spacing w:line="400" w:lineRule="exact"/>
        <w:rPr>
          <w:rFonts w:hint="eastAsia" w:ascii="宋体" w:hAnsi="宋体"/>
          <w:sz w:val="22"/>
        </w:rPr>
      </w:pPr>
      <w:r>
        <w:rPr>
          <w:rFonts w:hint="eastAsia" w:ascii="宋体" w:hAnsi="宋体"/>
          <w:sz w:val="22"/>
        </w:rPr>
        <w:t xml:space="preserve">（1）总价子目的计量和支付应以总价为基础，不因第16.1款中的因素而进行调整。承包人实际完成的工程量，是进行工程目标管理和控制进度支付的依据。</w:t>
      </w:r>
      <w:r/>
    </w:p>
    <w:p>
      <w:pPr>
        <w:ind w:firstLine="440"/>
        <w:spacing w:line="400" w:lineRule="exact"/>
        <w:rPr>
          <w:rFonts w:hint="eastAsia" w:ascii="宋体" w:hAnsi="宋体"/>
          <w:sz w:val="22"/>
        </w:rPr>
      </w:pPr>
      <w:r>
        <w:rPr>
          <w:rFonts w:hint="eastAsia" w:ascii="宋体" w:hAnsi="宋体"/>
          <w:sz w:val="22"/>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firstLine="440"/>
        <w:spacing w:line="400" w:lineRule="exact"/>
        <w:rPr>
          <w:rFonts w:hint="eastAsia" w:ascii="宋体" w:hAnsi="宋体"/>
          <w:sz w:val="22"/>
        </w:rPr>
      </w:pPr>
      <w:r>
        <w:rPr>
          <w:rFonts w:hint="eastAsia" w:ascii="宋体" w:hAnsi="宋体"/>
          <w:sz w:val="22"/>
        </w:rPr>
        <w:t xml:space="preserve">（3）监理人对承包人提交的上述资料进行复核，以确定分阶段实际完成的工程量和工程形象目标。对其有异议的，可要求承包人按第8.2款约定进行共同复核和抽样复测。</w:t>
      </w:r>
      <w:r/>
    </w:p>
    <w:p>
      <w:pPr>
        <w:ind w:firstLine="440"/>
        <w:spacing w:line="400" w:lineRule="exact"/>
        <w:rPr>
          <w:rFonts w:hint="eastAsia" w:ascii="宋体" w:hAnsi="宋体"/>
          <w:sz w:val="22"/>
        </w:rPr>
      </w:pPr>
      <w:r>
        <w:rPr>
          <w:rFonts w:hint="eastAsia" w:ascii="宋体" w:hAnsi="宋体"/>
          <w:sz w:val="22"/>
        </w:rPr>
        <w:t xml:space="preserve">（4）除按照第15条约定的变更外，总价子目的工程量是承包人用于结算的最终工程量。</w:t>
      </w:r>
      <w:r/>
    </w:p>
    <w:p>
      <w:pPr>
        <w:jc w:val="left"/>
        <w:spacing w:line="400" w:lineRule="exact"/>
        <w:rPr>
          <w:rFonts w:hint="eastAsia" w:ascii="宋体" w:hAnsi="宋体"/>
          <w:b/>
          <w:bCs/>
          <w:sz w:val="22"/>
        </w:rPr>
      </w:pPr>
      <w:r/>
      <w:bookmarkStart w:id="1297" w:name="_Toc302324263"/>
      <w:r/>
      <w:bookmarkStart w:id="1298" w:name="_Toc187824886"/>
      <w:r/>
      <w:bookmarkStart w:id="1299" w:name="_Toc294601408"/>
      <w:r/>
      <w:bookmarkStart w:id="1300" w:name="_Toc256160047"/>
      <w:r/>
      <w:bookmarkStart w:id="1301" w:name="_Toc484015691"/>
      <w:r/>
      <w:bookmarkStart w:id="1302" w:name="_Toc295295118"/>
      <w:r/>
      <w:bookmarkStart w:id="1303" w:name="_Toc486160947"/>
      <w:r/>
      <w:bookmarkStart w:id="1304" w:name="_Toc302297791"/>
      <w:r/>
      <w:bookmarkStart w:id="1305" w:name="_Toc480795781"/>
      <w:r/>
      <w:bookmarkStart w:id="1306" w:name="_Toc476582070"/>
      <w:r/>
      <w:bookmarkStart w:id="1307" w:name="_Toc480796040"/>
      <w:r>
        <w:rPr>
          <w:rFonts w:hint="eastAsia" w:ascii="宋体" w:hAnsi="宋体"/>
          <w:b/>
          <w:bCs/>
          <w:sz w:val="22"/>
        </w:rPr>
        <w:t xml:space="preserve">16.2预付款</w:t>
      </w:r>
      <w:bookmarkEnd w:id="1297"/>
      <w:r/>
      <w:bookmarkEnd w:id="1298"/>
      <w:r/>
      <w:bookmarkEnd w:id="1299"/>
      <w:r/>
      <w:bookmarkEnd w:id="1300"/>
      <w:r/>
      <w:bookmarkEnd w:id="1301"/>
      <w:r/>
      <w:bookmarkEnd w:id="1302"/>
      <w:r/>
      <w:bookmarkEnd w:id="1303"/>
      <w:r/>
      <w:bookmarkEnd w:id="1304"/>
      <w:r/>
      <w:bookmarkEnd w:id="1305"/>
      <w:r/>
      <w:bookmarkEnd w:id="1306"/>
      <w:r/>
      <w:bookmarkEnd w:id="1307"/>
      <w:r/>
      <w:r/>
    </w:p>
    <w:p>
      <w:pPr>
        <w:ind w:firstLine="433"/>
        <w:jc w:val="left"/>
        <w:spacing w:line="400" w:lineRule="exact"/>
        <w:rPr>
          <w:rFonts w:hint="eastAsia" w:ascii="宋体" w:hAnsi="宋体"/>
          <w:b/>
          <w:sz w:val="22"/>
        </w:rPr>
      </w:pPr>
      <w:r/>
      <w:bookmarkStart w:id="1308" w:name="_Toc302297792"/>
      <w:r/>
      <w:bookmarkStart w:id="1309" w:name="_Toc486160948"/>
      <w:r/>
      <w:bookmarkStart w:id="1310" w:name="_Toc294601409"/>
      <w:r/>
      <w:bookmarkStart w:id="1311" w:name="_Toc295295119"/>
      <w:r/>
      <w:bookmarkStart w:id="1312" w:name="_Toc302324264"/>
      <w:r/>
      <w:bookmarkStart w:id="1313" w:name="_Toc480795782"/>
      <w:r/>
      <w:bookmarkStart w:id="1314" w:name="_Toc480796041"/>
      <w:r/>
      <w:bookmarkStart w:id="1315" w:name="_Toc476582071"/>
      <w:r/>
      <w:bookmarkStart w:id="1316" w:name="_Toc484015692"/>
      <w:r>
        <w:rPr>
          <w:rFonts w:hint="eastAsia" w:ascii="宋体" w:hAnsi="宋体"/>
          <w:b/>
          <w:sz w:val="22"/>
        </w:rPr>
        <w:t xml:space="preserve">16.2.1 预付款</w:t>
      </w:r>
      <w:bookmarkEnd w:id="1308"/>
      <w:r/>
      <w:bookmarkEnd w:id="1309"/>
      <w:r/>
      <w:bookmarkEnd w:id="1310"/>
      <w:r/>
      <w:bookmarkEnd w:id="1311"/>
      <w:r/>
      <w:bookmarkEnd w:id="1312"/>
      <w:r/>
      <w:bookmarkEnd w:id="1313"/>
      <w:r/>
      <w:bookmarkEnd w:id="1314"/>
      <w:r/>
      <w:bookmarkEnd w:id="1315"/>
      <w:r/>
      <w:bookmarkEnd w:id="1316"/>
      <w:r/>
      <w:r/>
    </w:p>
    <w:p>
      <w:pPr>
        <w:ind w:firstLine="440"/>
        <w:spacing w:line="400" w:lineRule="exact"/>
        <w:rPr>
          <w:rFonts w:hint="eastAsia" w:ascii="宋体" w:hAnsi="宋体"/>
          <w:sz w:val="22"/>
        </w:rPr>
      </w:pPr>
      <w:r>
        <w:rPr>
          <w:rFonts w:hint="eastAsia" w:ascii="宋体" w:hAnsi="宋体"/>
          <w:sz w:val="22"/>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33"/>
        <w:jc w:val="left"/>
        <w:spacing w:line="400" w:lineRule="exact"/>
        <w:rPr>
          <w:rFonts w:hint="eastAsia" w:ascii="宋体" w:hAnsi="宋体"/>
          <w:b/>
          <w:sz w:val="22"/>
        </w:rPr>
      </w:pPr>
      <w:r>
        <w:rPr>
          <w:rFonts w:hint="eastAsia" w:ascii="宋体" w:hAnsi="宋体"/>
          <w:b/>
          <w:sz w:val="22"/>
        </w:rPr>
        <w:t xml:space="preserve">16.2.2 预付款保函（担保）</w:t>
      </w:r>
      <w:r/>
    </w:p>
    <w:p>
      <w:pPr>
        <w:ind w:firstLine="440"/>
        <w:spacing w:line="400" w:lineRule="exact"/>
        <w:rPr>
          <w:rFonts w:hint="eastAsia" w:ascii="宋体" w:hAnsi="宋体"/>
          <w:sz w:val="22"/>
        </w:rPr>
      </w:pPr>
      <w:r>
        <w:rPr>
          <w:rFonts w:hint="eastAsia" w:ascii="宋体" w:hAnsi="宋体"/>
          <w:sz w:val="22"/>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firstLine="440"/>
        <w:spacing w:line="400" w:lineRule="exact"/>
        <w:rPr>
          <w:rFonts w:hint="eastAsia" w:ascii="宋体" w:hAnsi="宋体"/>
          <w:sz w:val="22"/>
        </w:rPr>
      </w:pPr>
      <w:r>
        <w:rPr>
          <w:rFonts w:hint="eastAsia" w:ascii="宋体" w:hAnsi="宋体"/>
          <w:sz w:val="22"/>
        </w:rPr>
        <w:t xml:space="preserve">（2）工程材料预付款的担保在专用合同条款中约定。</w:t>
      </w:r>
      <w:r/>
    </w:p>
    <w:p>
      <w:pPr>
        <w:ind w:firstLine="440"/>
        <w:spacing w:line="400" w:lineRule="exact"/>
        <w:rPr>
          <w:rFonts w:hint="eastAsia" w:ascii="宋体" w:hAnsi="宋体"/>
          <w:sz w:val="22"/>
        </w:rPr>
      </w:pPr>
      <w:r>
        <w:rPr>
          <w:rFonts w:hint="eastAsia" w:ascii="宋体" w:hAnsi="宋体"/>
          <w:sz w:val="22"/>
        </w:rPr>
        <w:t xml:space="preserve">（3）预付款担保的担保金额可根据预付款扣回的金额相应递减。</w:t>
      </w:r>
      <w:r/>
    </w:p>
    <w:p>
      <w:pPr>
        <w:ind w:firstLine="433"/>
        <w:jc w:val="left"/>
        <w:spacing w:line="400" w:lineRule="exact"/>
        <w:rPr>
          <w:rFonts w:hint="eastAsia" w:ascii="宋体" w:hAnsi="宋体"/>
          <w:b/>
          <w:sz w:val="22"/>
        </w:rPr>
      </w:pPr>
      <w:r/>
      <w:bookmarkStart w:id="1317" w:name="_Toc484015693"/>
      <w:r/>
      <w:bookmarkStart w:id="1318" w:name="_Toc302297793"/>
      <w:r/>
      <w:bookmarkStart w:id="1319" w:name="_Toc295295120"/>
      <w:r/>
      <w:bookmarkStart w:id="1320" w:name="_Toc480795783"/>
      <w:r/>
      <w:bookmarkStart w:id="1321" w:name="_Toc480796042"/>
      <w:r/>
      <w:bookmarkStart w:id="1322" w:name="_Toc476582072"/>
      <w:r/>
      <w:bookmarkStart w:id="1323" w:name="_Toc486160949"/>
      <w:r/>
      <w:bookmarkStart w:id="1324" w:name="_Toc302324265"/>
      <w:r/>
      <w:bookmarkStart w:id="1325" w:name="_Toc294601410"/>
      <w:r>
        <w:rPr>
          <w:rFonts w:hint="eastAsia" w:ascii="宋体" w:hAnsi="宋体"/>
          <w:b/>
          <w:sz w:val="22"/>
        </w:rPr>
        <w:t xml:space="preserve">16.2.3 预付款的扣回与还清</w:t>
      </w:r>
      <w:bookmarkEnd w:id="1317"/>
      <w:r/>
      <w:bookmarkEnd w:id="1318"/>
      <w:r/>
      <w:bookmarkEnd w:id="1319"/>
      <w:r/>
      <w:bookmarkEnd w:id="1320"/>
      <w:r/>
      <w:bookmarkEnd w:id="1321"/>
      <w:r/>
      <w:bookmarkEnd w:id="1322"/>
      <w:r/>
      <w:bookmarkEnd w:id="1323"/>
      <w:r/>
      <w:bookmarkEnd w:id="1324"/>
      <w:r/>
      <w:bookmarkEnd w:id="1325"/>
      <w:r/>
      <w:r/>
    </w:p>
    <w:p>
      <w:pPr>
        <w:ind w:firstLine="440"/>
        <w:spacing w:line="400" w:lineRule="exact"/>
        <w:rPr>
          <w:rFonts w:hint="eastAsia" w:ascii="宋体" w:hAnsi="宋体"/>
          <w:sz w:val="22"/>
        </w:rPr>
      </w:pPr>
      <w:r>
        <w:rPr>
          <w:rFonts w:hint="eastAsia" w:ascii="宋体" w:hAnsi="宋体"/>
          <w:sz w:val="22"/>
        </w:rPr>
        <w:t xml:space="preserve">预付款在进度付款中扣回，扣回与还清办法在专用合同条款中约定。在合同工程完工前，由于不可抗力或其它原因解除合同时，预付款尚未扣清的，尚未扣清的预付款余额应作为承包人的到期应付款。</w:t>
      </w:r>
      <w:r/>
    </w:p>
    <w:p>
      <w:pPr>
        <w:jc w:val="left"/>
        <w:spacing w:line="400" w:lineRule="exact"/>
        <w:rPr>
          <w:rFonts w:hint="eastAsia" w:ascii="宋体" w:hAnsi="宋体"/>
          <w:b/>
          <w:bCs/>
          <w:sz w:val="22"/>
        </w:rPr>
      </w:pPr>
      <w:r/>
      <w:bookmarkStart w:id="1326" w:name="_Toc480796043"/>
      <w:r/>
      <w:bookmarkStart w:id="1327" w:name="_Toc294601411"/>
      <w:r/>
      <w:bookmarkStart w:id="1328" w:name="_Toc484015694"/>
      <w:r/>
      <w:bookmarkStart w:id="1329" w:name="_Toc302297794"/>
      <w:r/>
      <w:bookmarkStart w:id="1330" w:name="_Toc256160048"/>
      <w:r/>
      <w:bookmarkStart w:id="1331" w:name="_Toc302324266"/>
      <w:r/>
      <w:bookmarkStart w:id="1332" w:name="_Toc476582073"/>
      <w:r/>
      <w:bookmarkStart w:id="1333" w:name="_Toc480795784"/>
      <w:r/>
      <w:bookmarkStart w:id="1334" w:name="_Toc187824887"/>
      <w:r/>
      <w:bookmarkStart w:id="1335" w:name="_Toc295295121"/>
      <w:r/>
      <w:bookmarkStart w:id="1336" w:name="_Toc486160950"/>
      <w:r>
        <w:rPr>
          <w:rFonts w:hint="eastAsia" w:ascii="宋体" w:hAnsi="宋体"/>
          <w:b/>
          <w:bCs/>
          <w:sz w:val="22"/>
        </w:rPr>
        <w:t xml:space="preserve">16.3工程进度付款</w:t>
      </w:r>
      <w:bookmarkEnd w:id="1326"/>
      <w:r/>
      <w:bookmarkEnd w:id="1327"/>
      <w:r/>
      <w:bookmarkEnd w:id="1328"/>
      <w:r/>
      <w:bookmarkEnd w:id="1329"/>
      <w:r/>
      <w:bookmarkEnd w:id="1330"/>
      <w:r/>
      <w:bookmarkEnd w:id="1331"/>
      <w:r/>
      <w:bookmarkEnd w:id="1332"/>
      <w:r/>
      <w:bookmarkEnd w:id="1333"/>
      <w:r/>
      <w:bookmarkEnd w:id="1334"/>
      <w:r/>
      <w:bookmarkEnd w:id="1335"/>
      <w:r/>
      <w:bookmarkEnd w:id="1336"/>
      <w:r/>
      <w:r/>
    </w:p>
    <w:p>
      <w:pPr>
        <w:ind w:firstLine="433"/>
        <w:jc w:val="left"/>
        <w:spacing w:line="400" w:lineRule="exact"/>
        <w:rPr>
          <w:rFonts w:hint="eastAsia" w:ascii="宋体" w:hAnsi="宋体"/>
          <w:b/>
          <w:sz w:val="22"/>
        </w:rPr>
      </w:pPr>
      <w:r/>
      <w:bookmarkStart w:id="1337" w:name="_Toc256160049"/>
      <w:r>
        <w:rPr>
          <w:rFonts w:hint="eastAsia" w:ascii="宋体" w:hAnsi="宋体"/>
          <w:b/>
          <w:sz w:val="22"/>
        </w:rPr>
        <w:t xml:space="preserve">16.3.1 付款周期</w:t>
      </w:r>
      <w:bookmarkEnd w:id="1337"/>
      <w:r/>
      <w:r/>
    </w:p>
    <w:p>
      <w:pPr>
        <w:ind w:firstLine="440"/>
        <w:spacing w:line="400" w:lineRule="exact"/>
        <w:rPr>
          <w:rFonts w:hint="eastAsia" w:ascii="宋体" w:hAnsi="宋体"/>
          <w:sz w:val="22"/>
        </w:rPr>
      </w:pPr>
      <w:r>
        <w:rPr>
          <w:rFonts w:hint="eastAsia" w:ascii="宋体" w:hAnsi="宋体"/>
          <w:sz w:val="22"/>
        </w:rPr>
        <w:t xml:space="preserve">付款周期同计量周期。</w:t>
      </w:r>
      <w:r/>
    </w:p>
    <w:p>
      <w:pPr>
        <w:ind w:firstLine="433"/>
        <w:spacing w:line="400" w:lineRule="exact"/>
        <w:rPr>
          <w:rFonts w:hint="eastAsia" w:ascii="宋体" w:hAnsi="宋体"/>
          <w:b/>
          <w:sz w:val="22"/>
        </w:rPr>
      </w:pPr>
      <w:r/>
      <w:bookmarkStart w:id="1338" w:name="_Toc484015695"/>
      <w:r/>
      <w:bookmarkStart w:id="1339" w:name="_Toc294601412"/>
      <w:r/>
      <w:bookmarkStart w:id="1340" w:name="_Toc302324267"/>
      <w:r/>
      <w:bookmarkStart w:id="1341" w:name="_Toc476582074"/>
      <w:r/>
      <w:bookmarkStart w:id="1342" w:name="_Toc295295122"/>
      <w:r/>
      <w:bookmarkStart w:id="1343" w:name="_Toc480795785"/>
      <w:r/>
      <w:bookmarkStart w:id="1344" w:name="_Toc486160951"/>
      <w:r/>
      <w:bookmarkStart w:id="1345" w:name="_Toc302297795"/>
      <w:r/>
      <w:bookmarkStart w:id="1346" w:name="_Toc480796044"/>
      <w:r>
        <w:rPr>
          <w:rFonts w:hint="eastAsia" w:ascii="宋体" w:hAnsi="宋体"/>
          <w:b/>
          <w:sz w:val="22"/>
        </w:rPr>
        <w:t xml:space="preserve">16.3.2 进度付款申请单</w:t>
      </w:r>
      <w:bookmarkEnd w:id="1338"/>
      <w:r/>
      <w:bookmarkEnd w:id="1339"/>
      <w:r/>
      <w:bookmarkEnd w:id="1340"/>
      <w:r/>
      <w:bookmarkEnd w:id="1341"/>
      <w:r/>
      <w:bookmarkEnd w:id="1342"/>
      <w:r/>
      <w:bookmarkEnd w:id="1343"/>
      <w:r/>
      <w:bookmarkEnd w:id="1344"/>
      <w:r/>
      <w:bookmarkEnd w:id="1345"/>
      <w:r/>
      <w:bookmarkEnd w:id="1346"/>
      <w:r/>
      <w:r/>
    </w:p>
    <w:p>
      <w:pPr>
        <w:ind w:firstLine="440"/>
        <w:spacing w:line="400" w:lineRule="exact"/>
        <w:rPr>
          <w:rFonts w:hint="eastAsia" w:ascii="宋体" w:hAnsi="宋体"/>
          <w:sz w:val="22"/>
        </w:rPr>
      </w:pPr>
      <w:r>
        <w:rPr>
          <w:rFonts w:hint="eastAsia" w:ascii="宋体" w:hAnsi="宋体"/>
          <w:sz w:val="22"/>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40"/>
        <w:spacing w:line="400" w:lineRule="exact"/>
        <w:rPr>
          <w:rFonts w:hint="eastAsia" w:ascii="宋体" w:hAnsi="宋体"/>
          <w:sz w:val="22"/>
        </w:rPr>
      </w:pPr>
      <w:r>
        <w:rPr>
          <w:rFonts w:hint="eastAsia" w:ascii="宋体" w:hAnsi="宋体"/>
          <w:sz w:val="22"/>
        </w:rPr>
        <w:t xml:space="preserve">（1）截至本次付款周期末已实施工程的价款；</w:t>
      </w:r>
      <w:r/>
    </w:p>
    <w:p>
      <w:pPr>
        <w:ind w:firstLine="440"/>
        <w:spacing w:line="400" w:lineRule="exact"/>
        <w:rPr>
          <w:rFonts w:hint="eastAsia" w:ascii="宋体" w:hAnsi="宋体"/>
          <w:sz w:val="22"/>
        </w:rPr>
      </w:pPr>
      <w:r>
        <w:rPr>
          <w:rFonts w:hint="eastAsia" w:ascii="宋体" w:hAnsi="宋体"/>
          <w:sz w:val="22"/>
        </w:rPr>
        <w:t xml:space="preserve">（2）根据第15条应增加和扣减的变更金额；</w:t>
      </w:r>
      <w:r/>
    </w:p>
    <w:p>
      <w:pPr>
        <w:ind w:firstLine="440"/>
        <w:spacing w:line="400" w:lineRule="exact"/>
        <w:rPr>
          <w:rFonts w:hint="eastAsia" w:ascii="宋体" w:hAnsi="宋体"/>
          <w:sz w:val="22"/>
        </w:rPr>
      </w:pPr>
      <w:r>
        <w:rPr>
          <w:rFonts w:hint="eastAsia" w:ascii="宋体" w:hAnsi="宋体"/>
          <w:sz w:val="22"/>
        </w:rPr>
        <w:t xml:space="preserve">（3）根据第22条应增加和扣减的索赔金额；</w:t>
      </w:r>
      <w:r/>
    </w:p>
    <w:p>
      <w:pPr>
        <w:ind w:firstLine="440"/>
        <w:spacing w:line="400" w:lineRule="exact"/>
        <w:rPr>
          <w:rFonts w:hint="eastAsia" w:ascii="宋体" w:hAnsi="宋体"/>
          <w:sz w:val="22"/>
        </w:rPr>
      </w:pPr>
      <w:r>
        <w:rPr>
          <w:rFonts w:hint="eastAsia" w:ascii="宋体" w:hAnsi="宋体"/>
          <w:sz w:val="22"/>
        </w:rPr>
        <w:t xml:space="preserve">（4）根据第16.2款约定应支付的预付款和扣减的返还预付款；</w:t>
      </w:r>
      <w:r/>
    </w:p>
    <w:p>
      <w:pPr>
        <w:ind w:firstLine="440"/>
        <w:spacing w:line="400" w:lineRule="exact"/>
        <w:rPr>
          <w:rFonts w:hint="eastAsia" w:ascii="宋体" w:hAnsi="宋体"/>
          <w:sz w:val="22"/>
        </w:rPr>
      </w:pPr>
      <w:r>
        <w:rPr>
          <w:rFonts w:hint="eastAsia" w:ascii="宋体" w:hAnsi="宋体"/>
          <w:sz w:val="22"/>
        </w:rPr>
        <w:t xml:space="preserve">（5）根据专用合同条款约定应扣减的质量保证金；</w:t>
      </w:r>
      <w:r/>
    </w:p>
    <w:p>
      <w:pPr>
        <w:ind w:firstLine="440"/>
        <w:spacing w:line="400" w:lineRule="exact"/>
        <w:rPr>
          <w:rFonts w:hint="eastAsia" w:ascii="宋体" w:hAnsi="宋体"/>
          <w:sz w:val="22"/>
        </w:rPr>
      </w:pPr>
      <w:r>
        <w:rPr>
          <w:rFonts w:hint="eastAsia" w:ascii="宋体" w:hAnsi="宋体"/>
          <w:sz w:val="22"/>
        </w:rPr>
        <w:t xml:space="preserve">（6）根据合同应增加和扣减的其他金额。</w:t>
      </w:r>
      <w:r/>
    </w:p>
    <w:p>
      <w:pPr>
        <w:ind w:firstLine="433"/>
        <w:jc w:val="left"/>
        <w:spacing w:line="400" w:lineRule="exact"/>
        <w:rPr>
          <w:rFonts w:hint="eastAsia" w:ascii="宋体" w:hAnsi="宋体"/>
          <w:b/>
          <w:sz w:val="22"/>
        </w:rPr>
      </w:pPr>
      <w:r/>
      <w:bookmarkStart w:id="1347" w:name="_Toc256160050"/>
      <w:r>
        <w:rPr>
          <w:rFonts w:hint="eastAsia" w:ascii="宋体" w:hAnsi="宋体"/>
          <w:b/>
          <w:sz w:val="22"/>
        </w:rPr>
        <w:t xml:space="preserve">16.3.3 进度付款证书和支付时间</w:t>
      </w:r>
      <w:bookmarkEnd w:id="1347"/>
      <w:r/>
      <w:r/>
    </w:p>
    <w:p>
      <w:pPr>
        <w:ind w:firstLine="440"/>
        <w:spacing w:line="400" w:lineRule="exact"/>
        <w:rPr>
          <w:rFonts w:hint="eastAsia" w:ascii="宋体" w:hAnsi="宋体"/>
          <w:sz w:val="22"/>
        </w:rPr>
      </w:pPr>
      <w:r>
        <w:rPr>
          <w:rFonts w:hint="eastAsia" w:ascii="宋体" w:hAnsi="宋体"/>
          <w:sz w:val="22"/>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发包人有权扣发承包人未能按照合同要求履行任何工作或义务的相应金额。</w:t>
      </w:r>
      <w:r/>
    </w:p>
    <w:p>
      <w:pPr>
        <w:ind w:firstLine="440"/>
        <w:spacing w:line="400" w:lineRule="exact"/>
        <w:rPr>
          <w:rFonts w:hint="eastAsia" w:ascii="宋体" w:hAnsi="宋体"/>
          <w:sz w:val="22"/>
        </w:rPr>
      </w:pPr>
      <w:r>
        <w:rPr>
          <w:rFonts w:hint="eastAsia" w:ascii="宋体" w:hAnsi="宋体"/>
          <w:sz w:val="22"/>
        </w:rPr>
        <w:t xml:space="preserve">（2）发包人原则在确认同意支付进度款后的28天内，将进度应付款支付给承包人。承包人应充分理解财政预算资金下达和支付审核所需时间，不因此延迟交付工程和向发包人索赔任何额外费用及追究发包人责任。</w:t>
      </w:r>
      <w:r/>
    </w:p>
    <w:p>
      <w:pPr>
        <w:ind w:firstLine="440"/>
        <w:spacing w:line="400" w:lineRule="exact"/>
        <w:rPr>
          <w:rFonts w:hint="eastAsia" w:ascii="宋体" w:hAnsi="宋体"/>
          <w:sz w:val="22"/>
        </w:rPr>
      </w:pPr>
      <w:r>
        <w:rPr>
          <w:rFonts w:hint="eastAsia" w:ascii="宋体" w:hAnsi="宋体"/>
          <w:sz w:val="22"/>
        </w:rPr>
        <w:t xml:space="preserve">（3）监理人出具进度付款证书，不应视为监理人已同意、批准或接受了承包人完成的该部分工作。</w:t>
      </w:r>
      <w:r/>
    </w:p>
    <w:p>
      <w:pPr>
        <w:ind w:firstLine="440"/>
        <w:spacing w:line="400" w:lineRule="exact"/>
        <w:rPr>
          <w:rFonts w:hint="eastAsia" w:ascii="宋体" w:hAnsi="宋体"/>
          <w:sz w:val="22"/>
        </w:rPr>
      </w:pPr>
      <w:r>
        <w:rPr>
          <w:rFonts w:hint="eastAsia" w:ascii="宋体" w:hAnsi="宋体"/>
          <w:sz w:val="22"/>
        </w:rPr>
        <w:t xml:space="preserve">（4）进度付款涉及政府投资资金的，按照国库集中支付等国家相关规定和专用合同条款的约定办理。</w:t>
      </w:r>
      <w:r/>
    </w:p>
    <w:p>
      <w:pPr>
        <w:ind w:firstLine="433"/>
        <w:jc w:val="left"/>
        <w:spacing w:line="400" w:lineRule="exact"/>
        <w:rPr>
          <w:rFonts w:hint="eastAsia" w:ascii="宋体" w:hAnsi="宋体"/>
          <w:b/>
          <w:sz w:val="22"/>
        </w:rPr>
      </w:pPr>
      <w:r/>
      <w:bookmarkStart w:id="1348" w:name="_Toc302297796"/>
      <w:r/>
      <w:bookmarkStart w:id="1349" w:name="_Toc302324268"/>
      <w:r/>
      <w:bookmarkStart w:id="1350" w:name="_Toc295295123"/>
      <w:r/>
      <w:bookmarkStart w:id="1351" w:name="_Toc486160952"/>
      <w:r/>
      <w:bookmarkStart w:id="1352" w:name="_Toc480796045"/>
      <w:r/>
      <w:bookmarkStart w:id="1353" w:name="_Toc480795786"/>
      <w:r/>
      <w:bookmarkStart w:id="1354" w:name="_Toc484015696"/>
      <w:r/>
      <w:bookmarkStart w:id="1355" w:name="_Toc294601413"/>
      <w:r/>
      <w:bookmarkStart w:id="1356" w:name="_Toc476582075"/>
      <w:r>
        <w:rPr>
          <w:rFonts w:hint="eastAsia" w:ascii="宋体" w:hAnsi="宋体"/>
          <w:b/>
          <w:sz w:val="22"/>
        </w:rPr>
        <w:t xml:space="preserve">16.3.4 工程进度付款的修正</w:t>
      </w:r>
      <w:bookmarkEnd w:id="1348"/>
      <w:r/>
      <w:bookmarkEnd w:id="1349"/>
      <w:r/>
      <w:bookmarkEnd w:id="1350"/>
      <w:r/>
      <w:bookmarkEnd w:id="1351"/>
      <w:r/>
      <w:bookmarkEnd w:id="1352"/>
      <w:r/>
      <w:bookmarkEnd w:id="1353"/>
      <w:r/>
      <w:bookmarkEnd w:id="1354"/>
      <w:r/>
      <w:bookmarkEnd w:id="1355"/>
      <w:r/>
      <w:bookmarkEnd w:id="1356"/>
      <w:r/>
      <w:r/>
    </w:p>
    <w:p>
      <w:pPr>
        <w:ind w:firstLine="440"/>
        <w:spacing w:line="400" w:lineRule="exact"/>
        <w:rPr>
          <w:rFonts w:hint="eastAsia" w:ascii="宋体" w:hAnsi="宋体"/>
          <w:sz w:val="22"/>
        </w:rPr>
      </w:pPr>
      <w:r>
        <w:rPr>
          <w:rFonts w:hint="eastAsia" w:ascii="宋体" w:hAnsi="宋体"/>
          <w:sz w:val="22"/>
        </w:rPr>
        <w:t xml:space="preserve">在对以往历次已签发的进度付款证书进行汇总和复核中发现错、漏或重复的，监理人有权予以修正，承包人也有权提出修正申请。经双方复核同意的修正，应在本次进度付款中支付或扣除。</w:t>
      </w:r>
      <w:r/>
    </w:p>
    <w:p>
      <w:pPr>
        <w:jc w:val="left"/>
        <w:spacing w:line="400" w:lineRule="exact"/>
        <w:rPr>
          <w:rFonts w:hint="eastAsia" w:ascii="宋体" w:hAnsi="宋体"/>
          <w:b/>
          <w:bCs/>
          <w:sz w:val="22"/>
        </w:rPr>
      </w:pPr>
      <w:r/>
      <w:bookmarkStart w:id="1357" w:name="_Toc480795787"/>
      <w:r/>
      <w:bookmarkStart w:id="1358" w:name="_Toc302324269"/>
      <w:r/>
      <w:bookmarkStart w:id="1359" w:name="_Toc476582076"/>
      <w:r/>
      <w:bookmarkStart w:id="1360" w:name="_Toc294601414"/>
      <w:r/>
      <w:bookmarkStart w:id="1361" w:name="_Toc295295124"/>
      <w:r/>
      <w:bookmarkStart w:id="1362" w:name="_Toc302297797"/>
      <w:r/>
      <w:bookmarkStart w:id="1363" w:name="_Toc486160953"/>
      <w:r/>
      <w:bookmarkStart w:id="1364" w:name="_Toc256160051"/>
      <w:r/>
      <w:bookmarkStart w:id="1365" w:name="_Toc484015697"/>
      <w:r/>
      <w:bookmarkStart w:id="1366" w:name="_Toc187824888"/>
      <w:r/>
      <w:bookmarkStart w:id="1367" w:name="_Toc480796046"/>
      <w:r>
        <w:rPr>
          <w:rFonts w:hint="eastAsia" w:ascii="宋体" w:hAnsi="宋体"/>
          <w:b/>
          <w:bCs/>
          <w:sz w:val="22"/>
        </w:rPr>
        <w:t xml:space="preserve">16.4质量保证金</w:t>
      </w:r>
      <w:bookmarkEnd w:id="1357"/>
      <w:r/>
      <w:bookmarkEnd w:id="1358"/>
      <w:r/>
      <w:bookmarkEnd w:id="1359"/>
      <w:r/>
      <w:bookmarkEnd w:id="1360"/>
      <w:r/>
      <w:bookmarkEnd w:id="1361"/>
      <w:r/>
      <w:bookmarkEnd w:id="1362"/>
      <w:r/>
      <w:bookmarkEnd w:id="1363"/>
      <w:r/>
      <w:bookmarkEnd w:id="1364"/>
      <w:r/>
      <w:bookmarkEnd w:id="1365"/>
      <w:r/>
      <w:bookmarkEnd w:id="1366"/>
      <w:r/>
      <w:bookmarkEnd w:id="1367"/>
      <w:r/>
      <w:r/>
    </w:p>
    <w:p>
      <w:pPr>
        <w:ind w:firstLine="440"/>
        <w:spacing w:line="400" w:lineRule="exact"/>
        <w:rPr>
          <w:rFonts w:hint="eastAsia" w:ascii="宋体" w:hAnsi="宋体"/>
          <w:sz w:val="22"/>
        </w:rPr>
      </w:pPr>
      <w:r>
        <w:rPr>
          <w:rFonts w:hint="eastAsia" w:ascii="宋体" w:hAnsi="宋体"/>
          <w:sz w:val="22"/>
        </w:rPr>
        <w:t xml:space="preserve">16.4.1 招标人竣工验收合格后，缺陷责任期（工程质量保修期）满时，发包人将质量保证金一次性支付给承包人。</w:t>
      </w:r>
      <w:r/>
    </w:p>
    <w:p>
      <w:pPr>
        <w:ind w:firstLine="440"/>
        <w:spacing w:line="400" w:lineRule="exact"/>
        <w:rPr>
          <w:rFonts w:hint="eastAsia" w:ascii="宋体" w:hAnsi="宋体"/>
          <w:sz w:val="22"/>
        </w:rPr>
      </w:pPr>
      <w:r>
        <w:rPr>
          <w:rFonts w:hint="eastAsia" w:ascii="宋体" w:hAnsi="宋体"/>
          <w:sz w:val="22"/>
        </w:rPr>
        <w:t xml:space="preserve">16.4.2 在第1.1.4.5目约定的缺陷责任期（工程质量保修期）满时，承包人没有完成缺陷责任或质量保修的，发包人有权扣留与未履行责任剩余工作所需金额相应的质量保证金余额，并有权根据第18.3款约定要求延长缺陷责任期，直至完成剩余工作为止。</w:t>
      </w:r>
      <w:r/>
    </w:p>
    <w:p>
      <w:pPr>
        <w:jc w:val="left"/>
        <w:spacing w:line="400" w:lineRule="exact"/>
        <w:rPr>
          <w:rFonts w:hint="eastAsia" w:ascii="宋体" w:hAnsi="宋体"/>
          <w:b/>
          <w:bCs/>
          <w:sz w:val="22"/>
        </w:rPr>
      </w:pPr>
      <w:r/>
      <w:bookmarkStart w:id="1368" w:name="_Toc256160052"/>
      <w:r/>
      <w:bookmarkStart w:id="1369" w:name="_Toc187824889"/>
      <w:r>
        <w:rPr>
          <w:rFonts w:hint="eastAsia" w:ascii="宋体" w:hAnsi="宋体"/>
          <w:b/>
          <w:bCs/>
          <w:sz w:val="22"/>
        </w:rPr>
        <w:t xml:space="preserve">16.5</w:t>
      </w:r>
      <w:bookmarkEnd w:id="1368"/>
      <w:r/>
      <w:bookmarkEnd w:id="1369"/>
      <w:r>
        <w:rPr>
          <w:rFonts w:hint="eastAsia" w:ascii="宋体" w:hAnsi="宋体"/>
          <w:b/>
          <w:bCs/>
          <w:sz w:val="22"/>
        </w:rPr>
        <w:t xml:space="preserve">竣工（完工）结算</w:t>
      </w:r>
      <w:r/>
    </w:p>
    <w:p>
      <w:pPr>
        <w:ind w:firstLine="440"/>
        <w:spacing w:line="400" w:lineRule="exact"/>
        <w:rPr>
          <w:rFonts w:hint="eastAsia" w:ascii="宋体" w:hAnsi="宋体"/>
          <w:sz w:val="22"/>
        </w:rPr>
      </w:pPr>
      <w:r>
        <w:rPr>
          <w:rFonts w:hint="eastAsia" w:ascii="宋体" w:hAnsi="宋体"/>
          <w:sz w:val="22"/>
        </w:rPr>
        <w:t xml:space="preserve">按专用合同条款的约定。</w:t>
      </w:r>
      <w:r/>
    </w:p>
    <w:p>
      <w:pPr>
        <w:jc w:val="left"/>
        <w:spacing w:line="400" w:lineRule="exact"/>
        <w:rPr>
          <w:rFonts w:hint="eastAsia" w:ascii="宋体" w:hAnsi="宋体"/>
          <w:b/>
          <w:bCs/>
          <w:sz w:val="22"/>
        </w:rPr>
      </w:pPr>
      <w:r/>
      <w:bookmarkStart w:id="1370" w:name="_Toc484015698"/>
      <w:r/>
      <w:bookmarkStart w:id="1371" w:name="_Toc486160954"/>
      <w:r/>
      <w:bookmarkStart w:id="1372" w:name="_Toc476582077"/>
      <w:r/>
      <w:bookmarkStart w:id="1373" w:name="_Toc480795788"/>
      <w:r/>
      <w:bookmarkStart w:id="1374" w:name="_Toc187824890"/>
      <w:r/>
      <w:bookmarkStart w:id="1375" w:name="_Toc256160054"/>
      <w:r/>
      <w:bookmarkStart w:id="1376" w:name="_Toc294601415"/>
      <w:r/>
      <w:bookmarkStart w:id="1377" w:name="_Toc302324270"/>
      <w:r/>
      <w:bookmarkStart w:id="1378" w:name="_Toc302297798"/>
      <w:r/>
      <w:bookmarkStart w:id="1379" w:name="_Toc480796047"/>
      <w:r/>
      <w:bookmarkStart w:id="1380" w:name="_Toc295295125"/>
      <w:r>
        <w:rPr>
          <w:rFonts w:hint="eastAsia" w:ascii="宋体" w:hAnsi="宋体"/>
          <w:b/>
          <w:bCs/>
          <w:sz w:val="22"/>
        </w:rPr>
        <w:t xml:space="preserve">16.6最终结清</w:t>
      </w:r>
      <w:bookmarkEnd w:id="1370"/>
      <w:r/>
      <w:bookmarkEnd w:id="1371"/>
      <w:r/>
      <w:bookmarkEnd w:id="1372"/>
      <w:r/>
      <w:bookmarkEnd w:id="1373"/>
      <w:r/>
      <w:bookmarkEnd w:id="1374"/>
      <w:r/>
      <w:bookmarkEnd w:id="1375"/>
      <w:r/>
      <w:bookmarkEnd w:id="1376"/>
      <w:r/>
      <w:bookmarkEnd w:id="1377"/>
      <w:r/>
      <w:bookmarkEnd w:id="1378"/>
      <w:r/>
      <w:bookmarkEnd w:id="1379"/>
      <w:r/>
      <w:bookmarkEnd w:id="1380"/>
      <w:r/>
      <w:r/>
    </w:p>
    <w:p>
      <w:pPr>
        <w:ind w:firstLine="433"/>
        <w:jc w:val="left"/>
        <w:spacing w:line="400" w:lineRule="exact"/>
        <w:rPr>
          <w:rFonts w:hint="eastAsia" w:ascii="宋体" w:hAnsi="宋体"/>
          <w:b/>
          <w:sz w:val="22"/>
        </w:rPr>
      </w:pPr>
      <w:r/>
      <w:bookmarkStart w:id="1381" w:name="_Toc256160055"/>
      <w:r>
        <w:rPr>
          <w:rFonts w:hint="eastAsia" w:ascii="宋体" w:hAnsi="宋体"/>
          <w:b/>
          <w:sz w:val="22"/>
        </w:rPr>
        <w:t xml:space="preserve">16.6.1 最终结清申请单</w:t>
      </w:r>
      <w:bookmarkEnd w:id="1381"/>
      <w:r/>
      <w:r/>
    </w:p>
    <w:p>
      <w:pPr>
        <w:ind w:firstLine="440"/>
        <w:spacing w:line="400" w:lineRule="exact"/>
        <w:rPr>
          <w:rFonts w:hint="eastAsia" w:ascii="宋体" w:hAnsi="宋体"/>
          <w:sz w:val="22"/>
        </w:rPr>
      </w:pPr>
      <w:r>
        <w:rPr>
          <w:rFonts w:hint="eastAsia" w:ascii="宋体" w:hAnsi="宋体"/>
          <w:sz w:val="22"/>
        </w:rPr>
        <w:t xml:space="preserve">（1）工程质量保修责任终止证书签发后，承包人应按监理人批准的格式提交最终结清申请单。提交最终结清申请单的份数在专用合同条款中约定。</w:t>
      </w:r>
      <w:r/>
    </w:p>
    <w:p>
      <w:pPr>
        <w:ind w:firstLine="440"/>
        <w:spacing w:line="400" w:lineRule="exact"/>
        <w:rPr>
          <w:rFonts w:hint="eastAsia" w:ascii="宋体" w:hAnsi="宋体"/>
          <w:sz w:val="22"/>
        </w:rPr>
      </w:pPr>
      <w:r>
        <w:rPr>
          <w:rFonts w:hint="eastAsia" w:ascii="宋体" w:hAnsi="宋体"/>
          <w:sz w:val="22"/>
        </w:rPr>
        <w:t xml:space="preserve">（2）发包人对最终结清申请单内容有异议的，有权要求承包人进行修正和提供补充资料，由承包人向监理人提交修正后的最终结清申请单。</w:t>
      </w:r>
      <w:r/>
    </w:p>
    <w:p>
      <w:pPr>
        <w:ind w:firstLine="433"/>
        <w:jc w:val="left"/>
        <w:spacing w:line="400" w:lineRule="exact"/>
        <w:rPr>
          <w:rFonts w:hint="eastAsia" w:ascii="宋体" w:hAnsi="宋体"/>
          <w:b/>
          <w:sz w:val="22"/>
        </w:rPr>
      </w:pPr>
      <w:r/>
      <w:bookmarkStart w:id="1382" w:name="_Toc256160056"/>
      <w:r>
        <w:rPr>
          <w:rFonts w:hint="eastAsia" w:ascii="宋体" w:hAnsi="宋体"/>
          <w:b/>
          <w:sz w:val="22"/>
        </w:rPr>
        <w:t xml:space="preserve">16.6.2 最终结清证书和支付时间</w:t>
      </w:r>
      <w:bookmarkEnd w:id="1382"/>
      <w:r/>
      <w:r/>
    </w:p>
    <w:p>
      <w:pPr>
        <w:ind w:firstLine="440"/>
        <w:spacing w:line="400" w:lineRule="exact"/>
        <w:rPr>
          <w:rFonts w:hint="eastAsia" w:ascii="宋体" w:hAnsi="宋体"/>
          <w:sz w:val="22"/>
        </w:rPr>
      </w:pPr>
      <w:r>
        <w:rPr>
          <w:rFonts w:hint="eastAsia" w:ascii="宋体" w:hAnsi="宋体"/>
          <w:sz w:val="22"/>
        </w:rPr>
        <w:t xml:space="preserve">（1）监理人收到承包人提交的最终结清申请单后的14天内，提出发包人应支付给承包人的价款送发包人审核并抄送承包人。发包人应在收到后14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40"/>
        <w:spacing w:line="400" w:lineRule="exact"/>
        <w:rPr>
          <w:rFonts w:hint="eastAsia" w:ascii="宋体" w:hAnsi="宋体"/>
          <w:sz w:val="22"/>
        </w:rPr>
      </w:pPr>
      <w:r>
        <w:rPr>
          <w:rFonts w:hint="eastAsia" w:ascii="宋体" w:hAnsi="宋体"/>
          <w:sz w:val="22"/>
        </w:rPr>
        <w:t xml:space="preserve">（2）发包人应在监理人出具最终结清证书后的14天内，将应支付款支付给承包人。发包人不按期支付的，按第17.3.3（2）目的约定，将逾期付款违约金支付给承包人。</w:t>
      </w:r>
      <w:r/>
    </w:p>
    <w:p>
      <w:pPr>
        <w:ind w:firstLine="440"/>
        <w:spacing w:line="400" w:lineRule="exact"/>
        <w:rPr>
          <w:rFonts w:hint="eastAsia" w:ascii="宋体" w:hAnsi="宋体"/>
          <w:sz w:val="22"/>
        </w:rPr>
      </w:pPr>
      <w:r>
        <w:rPr>
          <w:rFonts w:hint="eastAsia" w:ascii="宋体" w:hAnsi="宋体"/>
          <w:sz w:val="22"/>
        </w:rPr>
        <w:t xml:space="preserve">（3）承包人对发包人签认的最终结清证书有异议的，按第23条的约定办理。</w:t>
      </w:r>
      <w:r/>
    </w:p>
    <w:p>
      <w:pPr>
        <w:ind w:firstLine="440"/>
        <w:spacing w:line="400" w:lineRule="exact"/>
        <w:rPr>
          <w:rFonts w:hint="eastAsia" w:ascii="宋体" w:hAnsi="宋体"/>
          <w:sz w:val="22"/>
        </w:rPr>
      </w:pPr>
      <w:r>
        <w:rPr>
          <w:rFonts w:hint="eastAsia" w:ascii="宋体" w:hAnsi="宋体"/>
          <w:sz w:val="22"/>
        </w:rPr>
        <w:t xml:space="preserve">（4）最终结清付款涉及政府投资资金的，按第17.3.3（4）目的约定办理。</w:t>
      </w:r>
      <w:r/>
    </w:p>
    <w:p>
      <w:pPr>
        <w:jc w:val="left"/>
        <w:spacing w:line="400" w:lineRule="exact"/>
        <w:rPr>
          <w:rFonts w:hint="eastAsia" w:ascii="宋体" w:hAnsi="宋体"/>
          <w:b/>
          <w:bCs/>
          <w:sz w:val="22"/>
        </w:rPr>
      </w:pPr>
      <w:r/>
      <w:bookmarkStart w:id="1383" w:name="_Toc256160057"/>
      <w:r>
        <w:rPr>
          <w:rFonts w:hint="eastAsia" w:ascii="宋体" w:hAnsi="宋体"/>
          <w:b/>
          <w:bCs/>
          <w:sz w:val="22"/>
        </w:rPr>
        <w:t xml:space="preserve">16.7竣工财务决算</w:t>
      </w:r>
      <w:bookmarkEnd w:id="1383"/>
      <w:r/>
      <w:r/>
    </w:p>
    <w:p>
      <w:pPr>
        <w:ind w:firstLine="440"/>
        <w:spacing w:line="400" w:lineRule="exact"/>
        <w:rPr>
          <w:rFonts w:hint="eastAsia" w:ascii="宋体" w:hAnsi="宋体"/>
          <w:sz w:val="22"/>
        </w:rPr>
      </w:pPr>
      <w:r>
        <w:rPr>
          <w:rFonts w:hint="eastAsia" w:ascii="宋体" w:hAnsi="宋体"/>
          <w:sz w:val="22"/>
        </w:rPr>
        <w:t xml:space="preserve">发包人负责编制本工程项目竣工财务决算，承包人应按专用合同条款的约定提供竣工财务决算编制所需的相关材料。</w:t>
      </w:r>
      <w:r/>
    </w:p>
    <w:p>
      <w:pPr>
        <w:jc w:val="left"/>
        <w:spacing w:line="400" w:lineRule="exact"/>
        <w:rPr>
          <w:rFonts w:hint="eastAsia" w:ascii="宋体" w:hAnsi="宋体"/>
          <w:b/>
          <w:bCs/>
          <w:sz w:val="22"/>
        </w:rPr>
      </w:pPr>
      <w:r/>
      <w:bookmarkStart w:id="1384" w:name="_Toc476582078"/>
      <w:r/>
      <w:bookmarkStart w:id="1385" w:name="_Toc486160955"/>
      <w:r/>
      <w:bookmarkStart w:id="1386" w:name="_Toc480795789"/>
      <w:r/>
      <w:bookmarkStart w:id="1387" w:name="_Toc302297799"/>
      <w:r/>
      <w:bookmarkStart w:id="1388" w:name="_Toc484015699"/>
      <w:r/>
      <w:bookmarkStart w:id="1389" w:name="_Toc480796048"/>
      <w:r/>
      <w:bookmarkStart w:id="1390" w:name="_Toc256160058"/>
      <w:r/>
      <w:bookmarkStart w:id="1391" w:name="_Toc294601416"/>
      <w:r/>
      <w:bookmarkStart w:id="1392" w:name="_Toc302324271"/>
      <w:r/>
      <w:bookmarkStart w:id="1393" w:name="_Toc295295126"/>
      <w:r>
        <w:rPr>
          <w:rFonts w:hint="eastAsia" w:ascii="宋体" w:hAnsi="宋体"/>
          <w:b/>
          <w:bCs/>
          <w:sz w:val="22"/>
        </w:rPr>
        <w:t xml:space="preserve">16.8审计</w:t>
      </w:r>
      <w:bookmarkEnd w:id="1384"/>
      <w:r/>
      <w:bookmarkEnd w:id="1385"/>
      <w:r/>
      <w:bookmarkEnd w:id="1386"/>
      <w:r/>
      <w:bookmarkEnd w:id="1387"/>
      <w:r/>
      <w:bookmarkEnd w:id="1388"/>
      <w:r/>
      <w:bookmarkEnd w:id="1389"/>
      <w:r/>
      <w:bookmarkEnd w:id="1390"/>
      <w:r/>
      <w:bookmarkEnd w:id="1391"/>
      <w:r/>
      <w:bookmarkEnd w:id="1392"/>
      <w:r/>
      <w:bookmarkEnd w:id="1393"/>
      <w:r/>
      <w:r/>
    </w:p>
    <w:p>
      <w:pPr>
        <w:ind w:firstLine="440"/>
        <w:spacing w:line="400" w:lineRule="exact"/>
        <w:rPr>
          <w:rFonts w:hint="eastAsia" w:ascii="宋体" w:hAnsi="宋体"/>
          <w:sz w:val="22"/>
        </w:rPr>
      </w:pPr>
      <w:r>
        <w:rPr>
          <w:rFonts w:hint="eastAsia" w:ascii="宋体" w:hAnsi="宋体"/>
          <w:sz w:val="22"/>
        </w:rPr>
        <w:t xml:space="preserve">发包人负责完成本工程竣工审计手续，承包人应完成相关配合工作。</w:t>
      </w:r>
      <w:r/>
    </w:p>
    <w:p>
      <w:pPr>
        <w:jc w:val="left"/>
        <w:spacing w:line="400" w:lineRule="exact"/>
        <w:rPr>
          <w:rFonts w:hint="eastAsia" w:ascii="宋体" w:hAnsi="宋体"/>
          <w:b/>
          <w:bCs/>
          <w:sz w:val="22"/>
        </w:rPr>
        <w:outlineLvl w:val="2"/>
      </w:pPr>
      <w:r/>
      <w:bookmarkStart w:id="1394" w:name="_Toc187824891"/>
      <w:r/>
      <w:bookmarkStart w:id="1395" w:name="_Toc48315779"/>
      <w:r/>
      <w:bookmarkStart w:id="1396" w:name="_Toc14028"/>
      <w:r/>
      <w:bookmarkStart w:id="1397" w:name="_Toc197681712"/>
      <w:r/>
      <w:bookmarkStart w:id="1398" w:name="_Toc25313"/>
      <w:r/>
      <w:bookmarkStart w:id="1399" w:name="_Toc257014415"/>
      <w:r>
        <w:rPr>
          <w:rFonts w:hint="eastAsia" w:ascii="宋体" w:hAnsi="宋体"/>
          <w:b/>
          <w:bCs/>
          <w:sz w:val="22"/>
        </w:rPr>
        <w:t xml:space="preserve">17</w:t>
      </w:r>
      <w:bookmarkEnd w:id="1394"/>
      <w:r>
        <w:rPr>
          <w:rFonts w:hint="eastAsia" w:ascii="宋体" w:hAnsi="宋体"/>
          <w:b/>
          <w:bCs/>
          <w:sz w:val="22"/>
        </w:rPr>
        <w:t xml:space="preserve"> 验收</w:t>
      </w:r>
      <w:bookmarkEnd w:id="1395"/>
      <w:r/>
      <w:bookmarkEnd w:id="1396"/>
      <w:r/>
      <w:bookmarkEnd w:id="1397"/>
      <w:r/>
      <w:bookmarkEnd w:id="1398"/>
      <w:r/>
      <w:bookmarkEnd w:id="1399"/>
      <w:r/>
      <w:r/>
    </w:p>
    <w:p>
      <w:pPr>
        <w:jc w:val="left"/>
        <w:spacing w:line="400" w:lineRule="exact"/>
        <w:rPr>
          <w:rFonts w:hint="eastAsia" w:ascii="宋体" w:hAnsi="宋体"/>
          <w:b/>
          <w:bCs/>
          <w:sz w:val="22"/>
        </w:rPr>
      </w:pPr>
      <w:r/>
      <w:bookmarkStart w:id="1400" w:name="_Toc256160060"/>
      <w:r>
        <w:rPr>
          <w:rFonts w:hint="eastAsia" w:ascii="宋体" w:hAnsi="宋体"/>
          <w:b/>
          <w:bCs/>
          <w:sz w:val="22"/>
        </w:rPr>
        <w:t xml:space="preserve">17.1</w:t>
      </w:r>
      <w:bookmarkEnd w:id="1400"/>
      <w:r>
        <w:rPr>
          <w:rFonts w:hint="eastAsia" w:ascii="宋体" w:hAnsi="宋体"/>
          <w:sz w:val="22"/>
        </w:rPr>
        <w:t xml:space="preserve">验收办法符合《江苏省高标准农田建设项目竣工验收实施办法》的要求，另有规定的按照专业合同条款的约定。</w:t>
      </w:r>
      <w:r/>
    </w:p>
    <w:p>
      <w:pPr>
        <w:jc w:val="left"/>
        <w:spacing w:line="400" w:lineRule="exact"/>
        <w:rPr>
          <w:rFonts w:hint="eastAsia" w:ascii="宋体" w:hAnsi="宋体"/>
          <w:b/>
          <w:bCs/>
          <w:sz w:val="22"/>
        </w:rPr>
      </w:pPr>
      <w:r/>
      <w:bookmarkStart w:id="1401" w:name="_Toc302324273"/>
      <w:r/>
      <w:bookmarkStart w:id="1402" w:name="_Toc476582080"/>
      <w:r/>
      <w:bookmarkStart w:id="1403" w:name="_Toc480796050"/>
      <w:r/>
      <w:bookmarkStart w:id="1404" w:name="_Toc486160957"/>
      <w:r/>
      <w:bookmarkStart w:id="1405" w:name="_Toc302297801"/>
      <w:r/>
      <w:bookmarkStart w:id="1406" w:name="_Toc484015701"/>
      <w:r/>
      <w:bookmarkStart w:id="1407" w:name="_Toc480795791"/>
      <w:r/>
      <w:bookmarkStart w:id="1408" w:name="_Toc256160061"/>
      <w:r/>
      <w:bookmarkStart w:id="1409" w:name="_Toc295295128"/>
      <w:r/>
      <w:bookmarkStart w:id="1410" w:name="_Toc294601418"/>
      <w:r>
        <w:rPr>
          <w:rFonts w:hint="eastAsia" w:ascii="宋体" w:hAnsi="宋体"/>
          <w:b/>
          <w:bCs/>
          <w:sz w:val="22"/>
        </w:rPr>
        <w:t xml:space="preserve">17.2</w:t>
      </w:r>
      <w:bookmarkEnd w:id="1401"/>
      <w:r/>
      <w:bookmarkEnd w:id="1402"/>
      <w:r/>
      <w:bookmarkEnd w:id="1403"/>
      <w:r/>
      <w:bookmarkEnd w:id="1404"/>
      <w:r/>
      <w:bookmarkEnd w:id="1405"/>
      <w:r/>
      <w:bookmarkEnd w:id="1406"/>
      <w:r/>
      <w:bookmarkEnd w:id="1407"/>
      <w:r/>
      <w:bookmarkEnd w:id="1408"/>
      <w:r/>
      <w:bookmarkEnd w:id="1409"/>
      <w:r/>
      <w:bookmarkEnd w:id="1410"/>
      <w:r>
        <w:rPr>
          <w:rFonts w:hint="eastAsia" w:ascii="宋体" w:hAnsi="宋体"/>
          <w:b/>
          <w:bCs/>
          <w:sz w:val="22"/>
        </w:rPr>
        <w:t xml:space="preserve">施工期运行</w:t>
      </w:r>
      <w:r/>
    </w:p>
    <w:p>
      <w:pPr>
        <w:ind w:firstLine="440"/>
        <w:spacing w:line="400" w:lineRule="exact"/>
        <w:rPr>
          <w:rFonts w:hint="eastAsia" w:ascii="宋体" w:hAnsi="宋体"/>
          <w:sz w:val="22"/>
        </w:rPr>
      </w:pPr>
      <w:r>
        <w:rPr>
          <w:rFonts w:hint="eastAsia" w:ascii="宋体" w:hAnsi="宋体"/>
          <w:sz w:val="22"/>
        </w:rPr>
        <w:t xml:space="preserve">17.2.1 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r/>
    </w:p>
    <w:p>
      <w:pPr>
        <w:ind w:firstLine="440"/>
        <w:spacing w:line="400" w:lineRule="exact"/>
        <w:rPr>
          <w:rFonts w:hint="eastAsia" w:ascii="宋体" w:hAnsi="宋体"/>
          <w:sz w:val="22"/>
        </w:rPr>
      </w:pPr>
      <w:r>
        <w:rPr>
          <w:rFonts w:hint="eastAsia" w:ascii="宋体" w:hAnsi="宋体"/>
          <w:sz w:val="22"/>
        </w:rPr>
        <w:t xml:space="preserve">17.2.2 在施工运行中发现工程或工程设备损坏或存在缺陷的，由承包人按第18.2款约定进行修复。</w:t>
      </w:r>
      <w:r/>
    </w:p>
    <w:p>
      <w:pPr>
        <w:jc w:val="left"/>
        <w:spacing w:line="400" w:lineRule="exact"/>
        <w:rPr>
          <w:rFonts w:hint="eastAsia" w:ascii="宋体" w:hAnsi="宋体"/>
          <w:b/>
          <w:bCs/>
          <w:sz w:val="22"/>
        </w:rPr>
      </w:pPr>
      <w:r/>
      <w:bookmarkStart w:id="1411" w:name="_Toc256160062"/>
      <w:r>
        <w:rPr>
          <w:rFonts w:hint="eastAsia" w:ascii="宋体" w:hAnsi="宋体"/>
          <w:b/>
          <w:bCs/>
          <w:sz w:val="22"/>
        </w:rPr>
        <w:t xml:space="preserve">17.3</w:t>
      </w:r>
      <w:bookmarkEnd w:id="1411"/>
      <w:r>
        <w:rPr>
          <w:rFonts w:hint="eastAsia" w:ascii="宋体" w:hAnsi="宋体"/>
          <w:b/>
          <w:bCs/>
          <w:sz w:val="22"/>
        </w:rPr>
        <w:t xml:space="preserve">试运行</w:t>
      </w:r>
      <w:r/>
    </w:p>
    <w:p>
      <w:pPr>
        <w:ind w:firstLine="440"/>
        <w:spacing w:line="400" w:lineRule="exact"/>
        <w:rPr>
          <w:rFonts w:hint="eastAsia" w:ascii="宋体" w:hAnsi="宋体"/>
          <w:sz w:val="22"/>
        </w:rPr>
      </w:pPr>
      <w:r>
        <w:rPr>
          <w:rFonts w:hint="eastAsia" w:ascii="宋体" w:hAnsi="宋体"/>
          <w:sz w:val="22"/>
        </w:rPr>
        <w:t xml:space="preserve">17.3.1 除专用合同条款另有约定外，承包人应按规定进行工程及工程设备试运行，负责提供试运行所需的人员、器材和必要的条件，并承担全部试运行费用。</w:t>
      </w:r>
      <w:r/>
    </w:p>
    <w:p>
      <w:pPr>
        <w:ind w:firstLine="440"/>
        <w:spacing w:line="400" w:lineRule="exact"/>
        <w:rPr>
          <w:rFonts w:hint="eastAsia" w:ascii="宋体" w:hAnsi="宋体"/>
          <w:sz w:val="22"/>
        </w:rPr>
      </w:pPr>
      <w:r>
        <w:rPr>
          <w:rFonts w:hint="eastAsia" w:ascii="宋体" w:hAnsi="宋体"/>
          <w:sz w:val="22"/>
        </w:rPr>
        <w:t xml:space="preserve">17.3.2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jc w:val="left"/>
        <w:spacing w:line="400" w:lineRule="exact"/>
        <w:rPr>
          <w:rFonts w:hint="eastAsia" w:ascii="宋体" w:hAnsi="宋体"/>
          <w:b/>
          <w:bCs/>
          <w:sz w:val="22"/>
        </w:rPr>
      </w:pPr>
      <w:r/>
      <w:bookmarkStart w:id="1412" w:name="_Toc256160063"/>
      <w:r>
        <w:rPr>
          <w:rFonts w:hint="eastAsia" w:ascii="宋体" w:hAnsi="宋体"/>
          <w:b/>
          <w:bCs/>
          <w:sz w:val="22"/>
        </w:rPr>
        <w:t xml:space="preserve">17.4</w:t>
      </w:r>
      <w:bookmarkEnd w:id="1412"/>
      <w:r>
        <w:rPr>
          <w:rFonts w:hint="eastAsia" w:ascii="宋体" w:hAnsi="宋体"/>
          <w:b/>
          <w:bCs/>
          <w:sz w:val="22"/>
        </w:rPr>
        <w:t xml:space="preserve">完工清场</w:t>
      </w:r>
      <w:r/>
    </w:p>
    <w:p>
      <w:pPr>
        <w:ind w:firstLine="440"/>
        <w:spacing w:line="400" w:lineRule="exact"/>
        <w:rPr>
          <w:rFonts w:hint="eastAsia" w:ascii="宋体" w:hAnsi="宋体"/>
          <w:sz w:val="22"/>
        </w:rPr>
      </w:pPr>
      <w:r>
        <w:rPr>
          <w:rFonts w:hint="eastAsia" w:ascii="宋体" w:hAnsi="宋体"/>
          <w:sz w:val="22"/>
        </w:rPr>
        <w:t xml:space="preserve">17.4.1 工程项目完工清场的工作范围和内容在技术标准和要求（合同技术条款）中约定。</w:t>
      </w:r>
      <w:r/>
    </w:p>
    <w:p>
      <w:pPr>
        <w:ind w:firstLine="440"/>
        <w:spacing w:line="400" w:lineRule="exact"/>
        <w:rPr>
          <w:rFonts w:hint="eastAsia" w:ascii="宋体" w:hAnsi="宋体"/>
          <w:sz w:val="22"/>
        </w:rPr>
      </w:pPr>
      <w:r>
        <w:rPr>
          <w:rFonts w:hint="eastAsia" w:ascii="宋体" w:hAnsi="宋体"/>
          <w:sz w:val="22"/>
        </w:rPr>
        <w:t xml:space="preserve">17.4.2 承包人未按监理人的要求恢复临时占地，或者场地清理未达到合同约定的，发包人有权委托其它人恢复或清理，所发生的金额从拟支付给承包人的款项中扣除。</w:t>
      </w:r>
      <w:r/>
    </w:p>
    <w:p>
      <w:pPr>
        <w:jc w:val="left"/>
        <w:spacing w:line="400" w:lineRule="exact"/>
        <w:rPr>
          <w:rFonts w:hint="eastAsia" w:ascii="宋体" w:hAnsi="宋体"/>
          <w:b/>
          <w:bCs/>
          <w:sz w:val="22"/>
        </w:rPr>
      </w:pPr>
      <w:r/>
      <w:bookmarkStart w:id="1413" w:name="_Toc256160064"/>
      <w:r>
        <w:rPr>
          <w:rFonts w:hint="eastAsia" w:ascii="宋体" w:hAnsi="宋体"/>
          <w:b/>
          <w:bCs/>
          <w:sz w:val="22"/>
        </w:rPr>
        <w:t xml:space="preserve">17.5</w:t>
      </w:r>
      <w:bookmarkEnd w:id="1413"/>
      <w:r>
        <w:rPr>
          <w:rFonts w:hint="eastAsia" w:ascii="宋体" w:hAnsi="宋体"/>
          <w:b/>
          <w:bCs/>
          <w:sz w:val="22"/>
        </w:rPr>
        <w:t xml:space="preserve">施工队伍的撤离</w:t>
      </w:r>
      <w:r/>
    </w:p>
    <w:p>
      <w:pPr>
        <w:ind w:firstLine="440"/>
        <w:spacing w:line="400" w:lineRule="exact"/>
        <w:rPr>
          <w:rFonts w:hint="eastAsia" w:ascii="宋体" w:hAnsi="宋体"/>
          <w:sz w:val="22"/>
        </w:rPr>
      </w:pPr>
      <w:r>
        <w:rPr>
          <w:rFonts w:hint="eastAsia" w:ascii="宋体" w:hAnsi="宋体"/>
          <w:sz w:val="22"/>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jc w:val="left"/>
        <w:spacing w:line="400" w:lineRule="exact"/>
        <w:rPr>
          <w:rFonts w:hint="eastAsia" w:ascii="宋体" w:hAnsi="宋体"/>
          <w:b/>
          <w:bCs/>
          <w:sz w:val="22"/>
        </w:rPr>
        <w:outlineLvl w:val="2"/>
      </w:pPr>
      <w:r/>
      <w:bookmarkStart w:id="1414" w:name="_Toc48315780"/>
      <w:r/>
      <w:bookmarkStart w:id="1415" w:name="_Toc21462"/>
      <w:r/>
      <w:bookmarkStart w:id="1416" w:name="_Toc1370"/>
      <w:r/>
      <w:bookmarkStart w:id="1417" w:name="_Toc257014416"/>
      <w:r/>
      <w:bookmarkStart w:id="1418" w:name="_Toc197681713"/>
      <w:r/>
      <w:bookmarkStart w:id="1419" w:name="_Toc187824900"/>
      <w:r>
        <w:rPr>
          <w:rFonts w:hint="eastAsia" w:ascii="宋体" w:hAnsi="宋体"/>
          <w:b/>
          <w:bCs/>
          <w:sz w:val="22"/>
        </w:rPr>
        <w:t xml:space="preserve">18 缺陷责任与保修责任</w:t>
      </w:r>
      <w:bookmarkEnd w:id="1414"/>
      <w:r/>
      <w:bookmarkEnd w:id="1415"/>
      <w:r/>
      <w:bookmarkEnd w:id="1416"/>
      <w:r/>
      <w:bookmarkEnd w:id="1417"/>
      <w:r/>
      <w:bookmarkEnd w:id="1418"/>
      <w:r/>
      <w:bookmarkEnd w:id="1419"/>
      <w:r/>
      <w:r/>
    </w:p>
    <w:p>
      <w:pPr>
        <w:jc w:val="left"/>
        <w:spacing w:line="400" w:lineRule="exact"/>
        <w:rPr>
          <w:rFonts w:hint="eastAsia" w:ascii="宋体" w:hAnsi="宋体"/>
          <w:b/>
          <w:bCs/>
          <w:sz w:val="22"/>
        </w:rPr>
      </w:pPr>
      <w:r/>
      <w:bookmarkStart w:id="1420" w:name="_Toc256160072"/>
      <w:r/>
      <w:bookmarkStart w:id="1421" w:name="_Toc187824901"/>
      <w:r>
        <w:rPr>
          <w:rFonts w:hint="eastAsia" w:ascii="宋体" w:hAnsi="宋体"/>
          <w:b/>
          <w:bCs/>
          <w:sz w:val="22"/>
        </w:rPr>
        <w:t xml:space="preserve">18.1缺陷责任期（工程质量保修期）的起算时间</w:t>
      </w:r>
      <w:bookmarkEnd w:id="1420"/>
      <w:r/>
      <w:bookmarkEnd w:id="1421"/>
      <w:r/>
      <w:r/>
    </w:p>
    <w:p>
      <w:pPr>
        <w:ind w:firstLine="440"/>
        <w:spacing w:line="400" w:lineRule="exact"/>
        <w:rPr>
          <w:rFonts w:hint="eastAsia" w:ascii="宋体" w:hAnsi="宋体"/>
          <w:sz w:val="22"/>
        </w:rPr>
      </w:pPr>
      <w:r>
        <w:rPr>
          <w:rFonts w:hint="eastAsia" w:ascii="宋体" w:hAnsi="宋体"/>
          <w:sz w:val="22"/>
        </w:rPr>
        <w:t xml:space="preserve">除专用合同条款另有约定外，缺陷责任期（工程质量保修期）从工程通过合同工程验收后开始计算。缺陷责任期（工程质量保修期）的期限在专用合同条款中约定。</w:t>
      </w:r>
      <w:r/>
    </w:p>
    <w:p>
      <w:pPr>
        <w:jc w:val="left"/>
        <w:spacing w:line="400" w:lineRule="exact"/>
        <w:rPr>
          <w:rFonts w:hint="eastAsia" w:ascii="宋体" w:hAnsi="宋体"/>
          <w:b/>
          <w:bCs/>
          <w:sz w:val="22"/>
        </w:rPr>
      </w:pPr>
      <w:r/>
      <w:bookmarkStart w:id="1422" w:name="_Toc302324275"/>
      <w:r/>
      <w:bookmarkStart w:id="1423" w:name="_Toc187824902"/>
      <w:r/>
      <w:bookmarkStart w:id="1424" w:name="_Toc480795793"/>
      <w:r/>
      <w:bookmarkStart w:id="1425" w:name="_Toc480796052"/>
      <w:r/>
      <w:bookmarkStart w:id="1426" w:name="_Toc295295130"/>
      <w:r/>
      <w:bookmarkStart w:id="1427" w:name="_Toc486160959"/>
      <w:r/>
      <w:bookmarkStart w:id="1428" w:name="_Toc484015703"/>
      <w:r/>
      <w:bookmarkStart w:id="1429" w:name="_Toc476582082"/>
      <w:r/>
      <w:bookmarkStart w:id="1430" w:name="_Toc302297803"/>
      <w:r/>
      <w:bookmarkStart w:id="1431" w:name="_Toc294601420"/>
      <w:r/>
      <w:bookmarkStart w:id="1432" w:name="_Toc256160073"/>
      <w:r>
        <w:rPr>
          <w:rFonts w:hint="eastAsia" w:ascii="宋体" w:hAnsi="宋体"/>
          <w:b/>
          <w:bCs/>
          <w:sz w:val="22"/>
        </w:rPr>
        <w:t xml:space="preserve">18.2缺陷责任</w:t>
      </w:r>
      <w:bookmarkEnd w:id="1422"/>
      <w:r/>
      <w:bookmarkEnd w:id="1423"/>
      <w:r/>
      <w:bookmarkEnd w:id="1424"/>
      <w:r/>
      <w:bookmarkEnd w:id="1425"/>
      <w:r/>
      <w:bookmarkEnd w:id="1426"/>
      <w:r/>
      <w:bookmarkEnd w:id="1427"/>
      <w:r/>
      <w:bookmarkEnd w:id="1428"/>
      <w:r/>
      <w:bookmarkEnd w:id="1429"/>
      <w:r/>
      <w:bookmarkEnd w:id="1430"/>
      <w:r/>
      <w:bookmarkEnd w:id="1431"/>
      <w:r/>
      <w:bookmarkEnd w:id="1432"/>
      <w:r/>
      <w:r/>
    </w:p>
    <w:p>
      <w:pPr>
        <w:ind w:firstLine="440"/>
        <w:spacing w:line="400" w:lineRule="exact"/>
        <w:rPr>
          <w:rFonts w:hint="eastAsia" w:ascii="宋体" w:hAnsi="宋体"/>
          <w:sz w:val="22"/>
        </w:rPr>
      </w:pPr>
      <w:r>
        <w:rPr>
          <w:rFonts w:hint="eastAsia" w:ascii="宋体" w:hAnsi="宋体"/>
          <w:sz w:val="22"/>
        </w:rPr>
        <w:t xml:space="preserve">18.2.1 承包人应在缺陷责任期内对已交付使用的工程承担缺陷责任。</w:t>
      </w:r>
      <w:r/>
    </w:p>
    <w:p>
      <w:pPr>
        <w:ind w:firstLine="440"/>
        <w:spacing w:line="400" w:lineRule="exact"/>
        <w:rPr>
          <w:rFonts w:hint="eastAsia" w:ascii="宋体" w:hAnsi="宋体"/>
          <w:sz w:val="22"/>
        </w:rPr>
      </w:pPr>
      <w:r>
        <w:rPr>
          <w:rFonts w:hint="eastAsia" w:ascii="宋体" w:hAnsi="宋体"/>
          <w:sz w:val="22"/>
        </w:rPr>
        <w:t xml:space="preserve">18.2.2 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40"/>
        <w:spacing w:line="400" w:lineRule="exact"/>
        <w:rPr>
          <w:rFonts w:hint="eastAsia" w:ascii="宋体" w:hAnsi="宋体"/>
          <w:sz w:val="22"/>
        </w:rPr>
      </w:pPr>
      <w:r>
        <w:rPr>
          <w:rFonts w:hint="eastAsia" w:ascii="宋体" w:hAnsi="宋体"/>
          <w:sz w:val="22"/>
        </w:rPr>
        <w:t xml:space="preserve">18.2.3 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40"/>
        <w:spacing w:line="400" w:lineRule="exact"/>
        <w:rPr>
          <w:rFonts w:hint="eastAsia" w:ascii="宋体" w:hAnsi="宋体"/>
          <w:sz w:val="22"/>
        </w:rPr>
      </w:pPr>
      <w:r>
        <w:rPr>
          <w:rFonts w:hint="eastAsia" w:ascii="宋体" w:hAnsi="宋体"/>
          <w:sz w:val="22"/>
        </w:rPr>
        <w:t xml:space="preserve">18.2.4 承包人不能在合理时间内修复缺陷的，发包人可自行修复或委托其他人修复，所需费用和利润的承担，按第18.2.3项约定办理。</w:t>
      </w:r>
      <w:r/>
    </w:p>
    <w:p>
      <w:pPr>
        <w:jc w:val="left"/>
        <w:spacing w:line="400" w:lineRule="exact"/>
        <w:rPr>
          <w:rFonts w:hint="eastAsia" w:ascii="宋体" w:hAnsi="宋体"/>
          <w:b/>
          <w:bCs/>
          <w:sz w:val="22"/>
        </w:rPr>
      </w:pPr>
      <w:r/>
      <w:bookmarkStart w:id="1433" w:name="_Toc256160074"/>
      <w:r/>
      <w:bookmarkStart w:id="1434" w:name="_Toc187824903"/>
      <w:r>
        <w:rPr>
          <w:rFonts w:hint="eastAsia" w:ascii="宋体" w:hAnsi="宋体"/>
          <w:b/>
          <w:bCs/>
          <w:sz w:val="22"/>
        </w:rPr>
        <w:t xml:space="preserve">18.3缺陷责任期的延长</w:t>
      </w:r>
      <w:bookmarkEnd w:id="1433"/>
      <w:r/>
      <w:bookmarkEnd w:id="1434"/>
      <w:r/>
      <w:r/>
    </w:p>
    <w:p>
      <w:pPr>
        <w:ind w:firstLine="440"/>
        <w:spacing w:line="400" w:lineRule="exact"/>
        <w:rPr>
          <w:rFonts w:hint="eastAsia" w:ascii="宋体" w:hAnsi="宋体"/>
          <w:sz w:val="22"/>
        </w:rPr>
      </w:pPr>
      <w:r>
        <w:rPr>
          <w:rFonts w:hint="eastAsia" w:ascii="宋体" w:hAnsi="宋体"/>
          <w:sz w:val="22"/>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jc w:val="left"/>
        <w:spacing w:line="400" w:lineRule="exact"/>
        <w:rPr>
          <w:rFonts w:hint="eastAsia" w:ascii="宋体" w:hAnsi="宋体"/>
          <w:b/>
          <w:bCs/>
          <w:sz w:val="22"/>
        </w:rPr>
      </w:pPr>
      <w:r/>
      <w:bookmarkStart w:id="1435" w:name="_Toc256160075"/>
      <w:r/>
      <w:bookmarkStart w:id="1436" w:name="_Toc484015704"/>
      <w:r/>
      <w:bookmarkStart w:id="1437" w:name="_Toc476582083"/>
      <w:r/>
      <w:bookmarkStart w:id="1438" w:name="_Toc480796053"/>
      <w:r/>
      <w:bookmarkStart w:id="1439" w:name="_Toc295295131"/>
      <w:r/>
      <w:bookmarkStart w:id="1440" w:name="_Toc302297804"/>
      <w:r/>
      <w:bookmarkStart w:id="1441" w:name="_Toc302324276"/>
      <w:r/>
      <w:bookmarkStart w:id="1442" w:name="_Toc294601421"/>
      <w:r/>
      <w:bookmarkStart w:id="1443" w:name="_Toc187824904"/>
      <w:r/>
      <w:bookmarkStart w:id="1444" w:name="_Toc486160960"/>
      <w:r/>
      <w:bookmarkStart w:id="1445" w:name="_Toc480795794"/>
      <w:r>
        <w:rPr>
          <w:rFonts w:hint="eastAsia" w:ascii="宋体" w:hAnsi="宋体"/>
          <w:b/>
          <w:bCs/>
          <w:sz w:val="22"/>
        </w:rPr>
        <w:t xml:space="preserve">18.4进一步试验和试运行</w:t>
      </w:r>
      <w:bookmarkEnd w:id="1435"/>
      <w:r/>
      <w:bookmarkEnd w:id="1436"/>
      <w:r/>
      <w:bookmarkEnd w:id="1437"/>
      <w:r/>
      <w:bookmarkEnd w:id="1438"/>
      <w:r/>
      <w:bookmarkEnd w:id="1439"/>
      <w:r/>
      <w:bookmarkEnd w:id="1440"/>
      <w:r/>
      <w:bookmarkEnd w:id="1441"/>
      <w:r/>
      <w:bookmarkEnd w:id="1442"/>
      <w:r/>
      <w:bookmarkEnd w:id="1443"/>
      <w:r/>
      <w:bookmarkEnd w:id="1444"/>
      <w:r/>
      <w:bookmarkEnd w:id="1445"/>
      <w:r/>
      <w:r/>
    </w:p>
    <w:p>
      <w:pPr>
        <w:ind w:firstLine="440"/>
        <w:spacing w:line="400" w:lineRule="exact"/>
        <w:rPr>
          <w:rFonts w:hint="eastAsia" w:ascii="宋体" w:hAnsi="宋体"/>
          <w:sz w:val="22"/>
        </w:rPr>
      </w:pPr>
      <w:r>
        <w:rPr>
          <w:rFonts w:hint="eastAsia" w:ascii="宋体" w:hAnsi="宋体"/>
          <w:sz w:val="22"/>
        </w:rPr>
        <w:t xml:space="preserve">任何一项缺陷或损坏修复后，经检查证明其影响了工程或工程设备的使用性能，承包人应重新进行合同约定的试验和试运行，试验和试运行的全部费用应由责任方承担。</w:t>
      </w:r>
      <w:r/>
    </w:p>
    <w:p>
      <w:pPr>
        <w:jc w:val="left"/>
        <w:spacing w:line="400" w:lineRule="exact"/>
        <w:rPr>
          <w:rFonts w:hint="eastAsia" w:ascii="宋体" w:hAnsi="宋体"/>
          <w:b/>
          <w:bCs/>
          <w:sz w:val="22"/>
        </w:rPr>
      </w:pPr>
      <w:r/>
      <w:bookmarkStart w:id="1446" w:name="_Toc302297805"/>
      <w:r/>
      <w:bookmarkStart w:id="1447" w:name="_Toc486160961"/>
      <w:r/>
      <w:bookmarkStart w:id="1448" w:name="_Toc295295132"/>
      <w:r/>
      <w:bookmarkStart w:id="1449" w:name="_Toc256160076"/>
      <w:r/>
      <w:bookmarkStart w:id="1450" w:name="_Toc302324277"/>
      <w:r/>
      <w:bookmarkStart w:id="1451" w:name="_Toc187824905"/>
      <w:r/>
      <w:bookmarkStart w:id="1452" w:name="_Toc476582084"/>
      <w:r/>
      <w:bookmarkStart w:id="1453" w:name="_Toc480796054"/>
      <w:r/>
      <w:bookmarkStart w:id="1454" w:name="_Toc480795795"/>
      <w:r/>
      <w:bookmarkStart w:id="1455" w:name="_Toc294601422"/>
      <w:r/>
      <w:bookmarkStart w:id="1456" w:name="_Toc484015705"/>
      <w:r>
        <w:rPr>
          <w:rFonts w:hint="eastAsia" w:ascii="宋体" w:hAnsi="宋体"/>
          <w:b/>
          <w:bCs/>
          <w:sz w:val="22"/>
        </w:rPr>
        <w:t xml:space="preserve">18.5承包人的进入权</w:t>
      </w:r>
      <w:bookmarkEnd w:id="1446"/>
      <w:r/>
      <w:bookmarkEnd w:id="1447"/>
      <w:r/>
      <w:bookmarkEnd w:id="1448"/>
      <w:r/>
      <w:bookmarkEnd w:id="1449"/>
      <w:r/>
      <w:bookmarkEnd w:id="1450"/>
      <w:r/>
      <w:bookmarkEnd w:id="1451"/>
      <w:r/>
      <w:bookmarkEnd w:id="1452"/>
      <w:r/>
      <w:bookmarkEnd w:id="1453"/>
      <w:r/>
      <w:bookmarkEnd w:id="1454"/>
      <w:r/>
      <w:bookmarkEnd w:id="1455"/>
      <w:r/>
      <w:bookmarkEnd w:id="1456"/>
      <w:r/>
      <w:r/>
    </w:p>
    <w:p>
      <w:pPr>
        <w:ind w:firstLine="440"/>
        <w:spacing w:line="400" w:lineRule="exact"/>
        <w:rPr>
          <w:rFonts w:hint="eastAsia" w:ascii="宋体" w:hAnsi="宋体"/>
          <w:sz w:val="22"/>
        </w:rPr>
      </w:pPr>
      <w:r>
        <w:rPr>
          <w:rFonts w:hint="eastAsia" w:ascii="宋体" w:hAnsi="宋体"/>
          <w:sz w:val="22"/>
        </w:rPr>
        <w:t xml:space="preserve">缺陷责任期内承包人为缺陷修复工作需要，有权进入工程现场，但应遵守发包人的保安和保密规定。</w:t>
      </w:r>
      <w:r/>
    </w:p>
    <w:p>
      <w:pPr>
        <w:jc w:val="left"/>
        <w:spacing w:line="400" w:lineRule="exact"/>
        <w:rPr>
          <w:rFonts w:hint="eastAsia" w:ascii="宋体" w:hAnsi="宋体"/>
          <w:b/>
          <w:bCs/>
          <w:sz w:val="22"/>
        </w:rPr>
      </w:pPr>
      <w:r/>
      <w:bookmarkStart w:id="1457" w:name="_Toc294601423"/>
      <w:r/>
      <w:bookmarkStart w:id="1458" w:name="_Toc302324278"/>
      <w:r/>
      <w:bookmarkStart w:id="1459" w:name="_Toc221951058"/>
      <w:r/>
      <w:bookmarkStart w:id="1460" w:name="_Toc486160962"/>
      <w:r/>
      <w:bookmarkStart w:id="1461" w:name="_Toc484015706"/>
      <w:r/>
      <w:bookmarkStart w:id="1462" w:name="_Toc256160077"/>
      <w:r/>
      <w:bookmarkStart w:id="1463" w:name="_Toc476582085"/>
      <w:r/>
      <w:bookmarkStart w:id="1464" w:name="_Toc480796055"/>
      <w:r/>
      <w:bookmarkStart w:id="1465" w:name="_Toc295295133"/>
      <w:r/>
      <w:bookmarkStart w:id="1466" w:name="_Toc302297806"/>
      <w:r/>
      <w:bookmarkStart w:id="1467" w:name="_Toc480795796"/>
      <w:r>
        <w:rPr>
          <w:rFonts w:hint="eastAsia" w:ascii="宋体" w:hAnsi="宋体"/>
          <w:b/>
          <w:bCs/>
          <w:sz w:val="22"/>
        </w:rPr>
        <w:t xml:space="preserve">18.6</w:t>
      </w:r>
      <w:bookmarkEnd w:id="1457"/>
      <w:r/>
      <w:bookmarkEnd w:id="1458"/>
      <w:r/>
      <w:bookmarkEnd w:id="1459"/>
      <w:r/>
      <w:bookmarkEnd w:id="1460"/>
      <w:r/>
      <w:bookmarkEnd w:id="1461"/>
      <w:r/>
      <w:bookmarkEnd w:id="1462"/>
      <w:r/>
      <w:bookmarkEnd w:id="1463"/>
      <w:r/>
      <w:bookmarkEnd w:id="1464"/>
      <w:r/>
      <w:bookmarkEnd w:id="1465"/>
      <w:r/>
      <w:bookmarkEnd w:id="1466"/>
      <w:r/>
      <w:bookmarkEnd w:id="1467"/>
      <w:r>
        <w:rPr>
          <w:rFonts w:hint="eastAsia" w:ascii="宋体" w:hAnsi="宋体"/>
          <w:b/>
          <w:bCs/>
          <w:sz w:val="22"/>
        </w:rPr>
        <w:t xml:space="preserve">缺陷责任期终止证书（工程质量保修责任终止证书）</w:t>
      </w:r>
      <w:r/>
    </w:p>
    <w:p>
      <w:pPr>
        <w:ind w:firstLine="440"/>
        <w:spacing w:line="400" w:lineRule="exact"/>
        <w:rPr>
          <w:rFonts w:hint="eastAsia" w:ascii="宋体" w:hAnsi="宋体"/>
          <w:sz w:val="22"/>
        </w:rPr>
      </w:pPr>
      <w:r>
        <w:rPr>
          <w:rFonts w:hint="eastAsia" w:ascii="宋体" w:hAnsi="宋体"/>
          <w:sz w:val="22"/>
        </w:rPr>
        <w:t xml:space="preserve">合同工程验收后，发包人与承包人应办理工程交接手续，承包人应向发包人递交工程质量保修书。</w:t>
      </w:r>
      <w:r/>
    </w:p>
    <w:p>
      <w:pPr>
        <w:ind w:firstLine="440"/>
        <w:spacing w:line="400" w:lineRule="exact"/>
        <w:rPr>
          <w:rFonts w:hint="eastAsia" w:ascii="宋体" w:hAnsi="宋体"/>
          <w:sz w:val="22"/>
        </w:rPr>
      </w:pPr>
      <w:r>
        <w:rPr>
          <w:rFonts w:hint="eastAsia" w:ascii="宋体" w:hAnsi="宋体"/>
          <w:sz w:val="22"/>
        </w:rPr>
        <w:t xml:space="preserve">缺陷责任期（工程质量保修期）满后30个工作日内，发包人应向承包人颁发工程质量保修责任终止证书，并退还剩余的质量保证金，但保修责任范围内的质量缺陷未处理完成的应除外。</w:t>
      </w:r>
      <w:r/>
    </w:p>
    <w:p>
      <w:pPr>
        <w:jc w:val="left"/>
        <w:spacing w:line="400" w:lineRule="exact"/>
        <w:rPr>
          <w:rFonts w:hint="eastAsia" w:ascii="宋体" w:hAnsi="宋体"/>
          <w:b/>
          <w:bCs/>
          <w:sz w:val="22"/>
        </w:rPr>
      </w:pPr>
      <w:r/>
      <w:bookmarkStart w:id="1468" w:name="_Toc295295134"/>
      <w:r/>
      <w:bookmarkStart w:id="1469" w:name="_Toc484015707"/>
      <w:r/>
      <w:bookmarkStart w:id="1470" w:name="_Toc480795797"/>
      <w:r/>
      <w:bookmarkStart w:id="1471" w:name="_Toc486160963"/>
      <w:r/>
      <w:bookmarkStart w:id="1472" w:name="_Toc187824907"/>
      <w:r/>
      <w:bookmarkStart w:id="1473" w:name="_Toc302324279"/>
      <w:r/>
      <w:bookmarkStart w:id="1474" w:name="_Toc476582086"/>
      <w:r/>
      <w:bookmarkStart w:id="1475" w:name="_Toc302297807"/>
      <w:r/>
      <w:bookmarkStart w:id="1476" w:name="_Toc480796056"/>
      <w:r/>
      <w:bookmarkStart w:id="1477" w:name="_Toc256160078"/>
      <w:r/>
      <w:bookmarkStart w:id="1478" w:name="_Toc294601424"/>
      <w:r>
        <w:rPr>
          <w:rFonts w:hint="eastAsia" w:ascii="宋体" w:hAnsi="宋体"/>
          <w:b/>
          <w:bCs/>
          <w:sz w:val="22"/>
        </w:rPr>
        <w:t xml:space="preserve">18.7保修责任</w:t>
      </w:r>
      <w:bookmarkEnd w:id="1468"/>
      <w:r/>
      <w:bookmarkEnd w:id="1469"/>
      <w:r/>
      <w:bookmarkEnd w:id="1470"/>
      <w:r/>
      <w:bookmarkEnd w:id="1471"/>
      <w:r/>
      <w:bookmarkEnd w:id="1472"/>
      <w:r/>
      <w:bookmarkEnd w:id="1473"/>
      <w:r/>
      <w:bookmarkEnd w:id="1474"/>
      <w:r/>
      <w:bookmarkEnd w:id="1475"/>
      <w:r/>
      <w:bookmarkEnd w:id="1476"/>
      <w:r/>
      <w:bookmarkEnd w:id="1477"/>
      <w:r/>
      <w:bookmarkEnd w:id="1478"/>
      <w:r/>
      <w:r/>
    </w:p>
    <w:p>
      <w:pPr>
        <w:ind w:firstLine="440"/>
        <w:spacing w:line="400" w:lineRule="exact"/>
        <w:rPr>
          <w:rFonts w:hint="eastAsia" w:ascii="宋体" w:hAnsi="宋体"/>
          <w:sz w:val="22"/>
        </w:rPr>
      </w:pPr>
      <w:r>
        <w:rPr>
          <w:rFonts w:hint="eastAsia" w:ascii="宋体" w:hAnsi="宋体"/>
          <w:sz w:val="22"/>
        </w:rPr>
        <w:t xml:space="preserve">合同当事人根据有关法律规定，在专用合同条款中约定工程质量保修范围、期限和责任。</w:t>
      </w:r>
      <w:r/>
    </w:p>
    <w:p>
      <w:pPr>
        <w:jc w:val="left"/>
        <w:spacing w:line="400" w:lineRule="exact"/>
        <w:rPr>
          <w:rFonts w:hint="eastAsia" w:ascii="宋体" w:hAnsi="宋体"/>
          <w:b/>
          <w:bCs/>
          <w:sz w:val="22"/>
        </w:rPr>
        <w:outlineLvl w:val="2"/>
      </w:pPr>
      <w:r/>
      <w:bookmarkStart w:id="1479" w:name="_Toc257014417"/>
      <w:r/>
      <w:bookmarkStart w:id="1480" w:name="_Toc187824908"/>
      <w:r/>
      <w:bookmarkStart w:id="1481" w:name="_Toc197681714"/>
      <w:r/>
      <w:bookmarkStart w:id="1482" w:name="_Toc2123"/>
      <w:r/>
      <w:bookmarkStart w:id="1483" w:name="_Toc48315781"/>
      <w:r/>
      <w:bookmarkStart w:id="1484" w:name="_Toc23885"/>
      <w:r>
        <w:rPr>
          <w:rFonts w:hint="eastAsia" w:ascii="宋体" w:hAnsi="宋体"/>
          <w:b/>
          <w:bCs/>
          <w:sz w:val="22"/>
        </w:rPr>
        <w:t xml:space="preserve">19 保险</w:t>
      </w:r>
      <w:bookmarkEnd w:id="1479"/>
      <w:r/>
      <w:bookmarkEnd w:id="1480"/>
      <w:r/>
      <w:bookmarkEnd w:id="1481"/>
      <w:r/>
      <w:bookmarkEnd w:id="1482"/>
      <w:r/>
      <w:bookmarkEnd w:id="1483"/>
      <w:r/>
      <w:bookmarkEnd w:id="1484"/>
      <w:r/>
      <w:r/>
    </w:p>
    <w:p>
      <w:pPr>
        <w:jc w:val="left"/>
        <w:spacing w:line="400" w:lineRule="exact"/>
        <w:rPr>
          <w:rFonts w:hint="eastAsia" w:ascii="宋体" w:hAnsi="宋体"/>
          <w:b/>
          <w:bCs/>
          <w:sz w:val="22"/>
        </w:rPr>
      </w:pPr>
      <w:r/>
      <w:bookmarkStart w:id="1485" w:name="_Toc187824909"/>
      <w:r/>
      <w:bookmarkStart w:id="1486" w:name="_Toc256160080"/>
      <w:r>
        <w:rPr>
          <w:rFonts w:hint="eastAsia" w:ascii="宋体" w:hAnsi="宋体"/>
          <w:b/>
          <w:bCs/>
          <w:sz w:val="22"/>
        </w:rPr>
        <w:t xml:space="preserve">19.1工程保险</w:t>
      </w:r>
      <w:bookmarkEnd w:id="1485"/>
      <w:r/>
      <w:bookmarkEnd w:id="1486"/>
      <w:r/>
      <w:r/>
    </w:p>
    <w:p>
      <w:pPr>
        <w:ind w:firstLine="440"/>
        <w:spacing w:line="400" w:lineRule="exact"/>
        <w:rPr>
          <w:rFonts w:hint="eastAsia" w:ascii="宋体" w:hAnsi="宋体"/>
          <w:sz w:val="22"/>
        </w:rPr>
      </w:pPr>
      <w:r>
        <w:rPr>
          <w:rFonts w:hint="eastAsia" w:ascii="宋体" w:hAnsi="宋体"/>
          <w:sz w:val="22"/>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jc w:val="left"/>
        <w:spacing w:line="400" w:lineRule="exact"/>
        <w:rPr>
          <w:rFonts w:hint="eastAsia" w:ascii="宋体" w:hAnsi="宋体"/>
          <w:b/>
          <w:bCs/>
          <w:sz w:val="22"/>
        </w:rPr>
      </w:pPr>
      <w:r/>
      <w:bookmarkStart w:id="1487" w:name="_Toc486160965"/>
      <w:r/>
      <w:bookmarkStart w:id="1488" w:name="_Toc302324281"/>
      <w:r/>
      <w:bookmarkStart w:id="1489" w:name="_Toc294601426"/>
      <w:r/>
      <w:bookmarkStart w:id="1490" w:name="_Toc295295136"/>
      <w:r/>
      <w:bookmarkStart w:id="1491" w:name="_Toc476582088"/>
      <w:r/>
      <w:bookmarkStart w:id="1492" w:name="_Toc302297809"/>
      <w:r/>
      <w:bookmarkStart w:id="1493" w:name="_Toc480795799"/>
      <w:r/>
      <w:bookmarkStart w:id="1494" w:name="_Toc480796058"/>
      <w:r/>
      <w:bookmarkStart w:id="1495" w:name="_Toc256160081"/>
      <w:r/>
      <w:bookmarkStart w:id="1496" w:name="_Toc484015709"/>
      <w:r/>
      <w:bookmarkStart w:id="1497" w:name="_Toc187824910"/>
      <w:r>
        <w:rPr>
          <w:rFonts w:hint="eastAsia" w:ascii="宋体" w:hAnsi="宋体"/>
          <w:b/>
          <w:bCs/>
          <w:sz w:val="22"/>
        </w:rPr>
        <w:t xml:space="preserve">19.2人员工伤事故的保险</w:t>
      </w:r>
      <w:bookmarkEnd w:id="1487"/>
      <w:r/>
      <w:bookmarkEnd w:id="1488"/>
      <w:r/>
      <w:bookmarkEnd w:id="1489"/>
      <w:r/>
      <w:bookmarkEnd w:id="1490"/>
      <w:r/>
      <w:bookmarkEnd w:id="1491"/>
      <w:r/>
      <w:bookmarkEnd w:id="1492"/>
      <w:r/>
      <w:bookmarkEnd w:id="1493"/>
      <w:r/>
      <w:bookmarkEnd w:id="1494"/>
      <w:r/>
      <w:bookmarkEnd w:id="1495"/>
      <w:r/>
      <w:bookmarkEnd w:id="1496"/>
      <w:r/>
      <w:bookmarkEnd w:id="1497"/>
      <w:r/>
      <w:r/>
    </w:p>
    <w:p>
      <w:pPr>
        <w:ind w:firstLine="433"/>
        <w:jc w:val="left"/>
        <w:spacing w:line="400" w:lineRule="exact"/>
        <w:rPr>
          <w:rFonts w:hint="eastAsia" w:ascii="宋体" w:hAnsi="宋体"/>
          <w:b/>
          <w:sz w:val="22"/>
        </w:rPr>
      </w:pPr>
      <w:r/>
      <w:bookmarkStart w:id="1498" w:name="_Toc480795800"/>
      <w:r/>
      <w:bookmarkStart w:id="1499" w:name="_Toc484015710"/>
      <w:r/>
      <w:bookmarkStart w:id="1500" w:name="_Toc480796059"/>
      <w:r/>
      <w:bookmarkStart w:id="1501" w:name="_Toc486160966"/>
      <w:r/>
      <w:bookmarkStart w:id="1502" w:name="_Toc302297810"/>
      <w:r/>
      <w:bookmarkStart w:id="1503" w:name="_Toc294601427"/>
      <w:r/>
      <w:bookmarkStart w:id="1504" w:name="_Toc256160082"/>
      <w:r/>
      <w:bookmarkStart w:id="1505" w:name="_Toc302324282"/>
      <w:r/>
      <w:bookmarkStart w:id="1506" w:name="_Toc476582089"/>
      <w:r/>
      <w:bookmarkStart w:id="1507" w:name="_Toc295295137"/>
      <w:r>
        <w:rPr>
          <w:rFonts w:hint="eastAsia" w:ascii="宋体" w:hAnsi="宋体"/>
          <w:b/>
          <w:sz w:val="22"/>
        </w:rPr>
        <w:t xml:space="preserve">19.2.1 承包人员工伤事故的保险</w:t>
      </w:r>
      <w:bookmarkEnd w:id="1498"/>
      <w:r/>
      <w:bookmarkEnd w:id="1499"/>
      <w:r/>
      <w:bookmarkEnd w:id="1500"/>
      <w:r/>
      <w:bookmarkEnd w:id="1501"/>
      <w:r/>
      <w:bookmarkEnd w:id="1502"/>
      <w:r/>
      <w:bookmarkEnd w:id="1503"/>
      <w:r/>
      <w:bookmarkEnd w:id="1504"/>
      <w:r/>
      <w:bookmarkEnd w:id="1505"/>
      <w:r/>
      <w:bookmarkEnd w:id="1506"/>
      <w:r/>
      <w:bookmarkEnd w:id="1507"/>
      <w:r/>
      <w:r/>
    </w:p>
    <w:p>
      <w:pPr>
        <w:ind w:firstLine="440"/>
        <w:spacing w:line="400" w:lineRule="exact"/>
        <w:rPr>
          <w:rFonts w:hint="eastAsia" w:ascii="宋体" w:hAnsi="宋体"/>
          <w:sz w:val="22"/>
        </w:rPr>
      </w:pPr>
      <w:r>
        <w:rPr>
          <w:rFonts w:hint="eastAsia" w:ascii="宋体" w:hAnsi="宋体"/>
          <w:sz w:val="22"/>
        </w:rPr>
        <w:t xml:space="preserve">承包人应依照有关法律规定参加工伤保险，为其履行合同所雇佣的全部人员，缴纳工伤保险费，并要求其分包人也进行此项保险。</w:t>
      </w:r>
      <w:r/>
    </w:p>
    <w:p>
      <w:pPr>
        <w:ind w:firstLine="433"/>
        <w:jc w:val="left"/>
        <w:spacing w:line="400" w:lineRule="exact"/>
        <w:rPr>
          <w:rFonts w:hint="eastAsia" w:ascii="宋体" w:hAnsi="宋体"/>
          <w:b/>
          <w:sz w:val="22"/>
        </w:rPr>
      </w:pPr>
      <w:r>
        <w:rPr>
          <w:rFonts w:hint="eastAsia" w:ascii="宋体" w:hAnsi="宋体"/>
          <w:b/>
          <w:sz w:val="22"/>
        </w:rPr>
        <w:t xml:space="preserve">19.2.2 发包人员工伤事故的保险</w:t>
      </w:r>
      <w:r/>
    </w:p>
    <w:p>
      <w:pPr>
        <w:ind w:firstLine="440"/>
        <w:spacing w:line="400" w:lineRule="exact"/>
        <w:rPr>
          <w:rFonts w:hint="eastAsia" w:ascii="宋体" w:hAnsi="宋体"/>
          <w:sz w:val="22"/>
        </w:rPr>
      </w:pPr>
      <w:r>
        <w:rPr>
          <w:rFonts w:hint="eastAsia" w:ascii="宋体" w:hAnsi="宋体"/>
          <w:sz w:val="22"/>
        </w:rPr>
        <w:t xml:space="preserve">发包人应依照有关法律规定参加工伤保险，为其现场机构雇佣的全部人员，缴纳工伤保险费，并要求其监理人也进行此项保险。</w:t>
      </w:r>
      <w:r/>
    </w:p>
    <w:p>
      <w:pPr>
        <w:jc w:val="left"/>
        <w:spacing w:line="400" w:lineRule="exact"/>
        <w:rPr>
          <w:rFonts w:hint="eastAsia" w:ascii="宋体" w:hAnsi="宋体"/>
          <w:b/>
          <w:bCs/>
          <w:sz w:val="22"/>
        </w:rPr>
      </w:pPr>
      <w:r/>
      <w:bookmarkStart w:id="1508" w:name="_Toc484015711"/>
      <w:r/>
      <w:bookmarkStart w:id="1509" w:name="_Toc480795801"/>
      <w:r/>
      <w:bookmarkStart w:id="1510" w:name="_Toc302324283"/>
      <w:r/>
      <w:bookmarkStart w:id="1511" w:name="_Toc476582090"/>
      <w:r/>
      <w:bookmarkStart w:id="1512" w:name="_Toc480796060"/>
      <w:r/>
      <w:bookmarkStart w:id="1513" w:name="_Toc295295138"/>
      <w:r/>
      <w:bookmarkStart w:id="1514" w:name="_Toc187824911"/>
      <w:r/>
      <w:bookmarkStart w:id="1515" w:name="_Toc294601428"/>
      <w:r/>
      <w:bookmarkStart w:id="1516" w:name="_Toc256160083"/>
      <w:r/>
      <w:bookmarkStart w:id="1517" w:name="_Toc302297811"/>
      <w:r/>
      <w:bookmarkStart w:id="1518" w:name="_Toc486160967"/>
      <w:r>
        <w:rPr>
          <w:rFonts w:hint="eastAsia" w:ascii="宋体" w:hAnsi="宋体"/>
          <w:b/>
          <w:bCs/>
          <w:sz w:val="22"/>
        </w:rPr>
        <w:t xml:space="preserve">19.3人身意外伤害险</w:t>
      </w:r>
      <w:bookmarkEnd w:id="1508"/>
      <w:r/>
      <w:bookmarkEnd w:id="1509"/>
      <w:r/>
      <w:bookmarkEnd w:id="1510"/>
      <w:r/>
      <w:bookmarkEnd w:id="1511"/>
      <w:r/>
      <w:bookmarkEnd w:id="1512"/>
      <w:r/>
      <w:bookmarkEnd w:id="1513"/>
      <w:r/>
      <w:bookmarkEnd w:id="1514"/>
      <w:r/>
      <w:bookmarkEnd w:id="1515"/>
      <w:r/>
      <w:bookmarkEnd w:id="1516"/>
      <w:r/>
      <w:bookmarkEnd w:id="1517"/>
      <w:r/>
      <w:bookmarkEnd w:id="1518"/>
      <w:r/>
      <w:r/>
    </w:p>
    <w:p>
      <w:pPr>
        <w:ind w:firstLine="440"/>
        <w:spacing w:line="400" w:lineRule="exact"/>
        <w:rPr>
          <w:rFonts w:hint="eastAsia" w:ascii="宋体" w:hAnsi="宋体"/>
          <w:sz w:val="22"/>
        </w:rPr>
      </w:pPr>
      <w:r>
        <w:rPr>
          <w:rFonts w:hint="eastAsia" w:ascii="宋体" w:hAnsi="宋体"/>
          <w:sz w:val="22"/>
        </w:rPr>
        <w:t xml:space="preserve">19.3.1 发包人应在整个施工期间为其现场机构雇用的全部人员，投保人身意外伤害险，缴纳保险费，并要求其监理人也进行此项保险。</w:t>
      </w:r>
      <w:r/>
    </w:p>
    <w:p>
      <w:pPr>
        <w:ind w:firstLine="440"/>
        <w:spacing w:line="400" w:lineRule="exact"/>
        <w:rPr>
          <w:rFonts w:hint="eastAsia" w:ascii="宋体" w:hAnsi="宋体"/>
          <w:sz w:val="22"/>
        </w:rPr>
      </w:pPr>
      <w:r>
        <w:rPr>
          <w:rFonts w:hint="eastAsia" w:ascii="宋体" w:hAnsi="宋体"/>
          <w:sz w:val="22"/>
        </w:rPr>
        <w:t xml:space="preserve">19.3.2 承包人应在整个施工期间为其现场机构雇用的全部人员，投保人身意外伤害险，缴纳保险费，并要求其分包人也进行此项保险。</w:t>
      </w:r>
      <w:r/>
    </w:p>
    <w:p>
      <w:pPr>
        <w:jc w:val="left"/>
        <w:spacing w:line="400" w:lineRule="exact"/>
        <w:rPr>
          <w:rFonts w:hint="eastAsia" w:ascii="宋体" w:hAnsi="宋体"/>
          <w:b/>
          <w:bCs/>
          <w:sz w:val="22"/>
        </w:rPr>
      </w:pPr>
      <w:r/>
      <w:bookmarkStart w:id="1519" w:name="_Toc256160084"/>
      <w:r/>
      <w:bookmarkStart w:id="1520" w:name="_Toc187824912"/>
      <w:r>
        <w:rPr>
          <w:rFonts w:hint="eastAsia" w:ascii="宋体" w:hAnsi="宋体"/>
          <w:b/>
          <w:bCs/>
          <w:sz w:val="22"/>
        </w:rPr>
        <w:t xml:space="preserve">19.4第三者责任险</w:t>
      </w:r>
      <w:bookmarkEnd w:id="1519"/>
      <w:r/>
      <w:bookmarkEnd w:id="1520"/>
      <w:r/>
      <w:r/>
    </w:p>
    <w:p>
      <w:pPr>
        <w:ind w:firstLine="440"/>
        <w:spacing w:line="400" w:lineRule="exact"/>
        <w:rPr>
          <w:rFonts w:hint="eastAsia" w:ascii="宋体" w:hAnsi="宋体"/>
          <w:sz w:val="22"/>
        </w:rPr>
      </w:pPr>
      <w:r>
        <w:rPr>
          <w:rFonts w:hint="eastAsia" w:ascii="宋体" w:hAnsi="宋体"/>
          <w:sz w:val="22"/>
        </w:rPr>
        <w:t xml:space="preserve">19.4.1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40"/>
        <w:spacing w:line="400" w:lineRule="exact"/>
        <w:rPr>
          <w:rFonts w:hint="eastAsia" w:ascii="宋体" w:hAnsi="宋体"/>
          <w:sz w:val="22"/>
        </w:rPr>
      </w:pPr>
      <w:r>
        <w:rPr>
          <w:rFonts w:hint="eastAsia" w:ascii="宋体" w:hAnsi="宋体"/>
          <w:sz w:val="22"/>
        </w:rPr>
        <w:t xml:space="preserve">19.4.2 在缺陷责任期终止证书颁发前，承包人应以承包人和发包人的共同名义，投保第19.4.1项约定的第三者责任险，其保险费率、保险金额等有关内容在专用合同条款中约定。</w:t>
      </w:r>
      <w:r/>
    </w:p>
    <w:p>
      <w:pPr>
        <w:jc w:val="left"/>
        <w:spacing w:line="400" w:lineRule="exact"/>
        <w:rPr>
          <w:rFonts w:hint="eastAsia" w:ascii="宋体" w:hAnsi="宋体"/>
          <w:b/>
          <w:bCs/>
          <w:sz w:val="22"/>
        </w:rPr>
      </w:pPr>
      <w:r/>
      <w:bookmarkStart w:id="1521" w:name="_Toc187824913"/>
      <w:r/>
      <w:bookmarkStart w:id="1522" w:name="_Toc256160085"/>
      <w:r>
        <w:rPr>
          <w:rFonts w:hint="eastAsia" w:ascii="宋体" w:hAnsi="宋体"/>
          <w:b/>
          <w:bCs/>
          <w:sz w:val="22"/>
        </w:rPr>
        <w:t xml:space="preserve">19.5其他保险</w:t>
      </w:r>
      <w:bookmarkEnd w:id="1521"/>
      <w:r/>
      <w:bookmarkEnd w:id="1522"/>
      <w:r/>
      <w:r/>
    </w:p>
    <w:p>
      <w:pPr>
        <w:ind w:firstLine="440"/>
        <w:spacing w:line="400" w:lineRule="exact"/>
        <w:rPr>
          <w:rFonts w:hint="eastAsia" w:ascii="宋体" w:hAnsi="宋体"/>
          <w:sz w:val="22"/>
        </w:rPr>
      </w:pPr>
      <w:r>
        <w:rPr>
          <w:rFonts w:hint="eastAsia" w:ascii="宋体" w:hAnsi="宋体"/>
          <w:sz w:val="22"/>
        </w:rPr>
        <w:t xml:space="preserve">除专用合同条款另有约定外，承包人应为其施工设备、进场的材料和工程设备等办理保险。</w:t>
      </w:r>
      <w:r/>
    </w:p>
    <w:p>
      <w:pPr>
        <w:jc w:val="left"/>
        <w:spacing w:line="400" w:lineRule="exact"/>
        <w:rPr>
          <w:rFonts w:hint="eastAsia" w:ascii="宋体" w:hAnsi="宋体"/>
          <w:b/>
          <w:bCs/>
          <w:sz w:val="22"/>
        </w:rPr>
      </w:pPr>
      <w:r/>
      <w:bookmarkStart w:id="1523" w:name="_Toc294601429"/>
      <w:r/>
      <w:bookmarkStart w:id="1524" w:name="_Toc295295139"/>
      <w:r/>
      <w:bookmarkStart w:id="1525" w:name="_Toc256160086"/>
      <w:r/>
      <w:bookmarkStart w:id="1526" w:name="_Toc476582091"/>
      <w:r/>
      <w:bookmarkStart w:id="1527" w:name="_Toc486160968"/>
      <w:r/>
      <w:bookmarkStart w:id="1528" w:name="_Toc480796061"/>
      <w:r/>
      <w:bookmarkStart w:id="1529" w:name="_Toc187824914"/>
      <w:r/>
      <w:bookmarkStart w:id="1530" w:name="_Toc302324284"/>
      <w:r/>
      <w:bookmarkStart w:id="1531" w:name="_Toc302297812"/>
      <w:r/>
      <w:bookmarkStart w:id="1532" w:name="_Toc484015712"/>
      <w:r/>
      <w:bookmarkStart w:id="1533" w:name="_Toc480795802"/>
      <w:r>
        <w:rPr>
          <w:rFonts w:hint="eastAsia" w:ascii="宋体" w:hAnsi="宋体"/>
          <w:b/>
          <w:bCs/>
          <w:sz w:val="22"/>
        </w:rPr>
        <w:t xml:space="preserve">19.6对各项保险的一般要求</w:t>
      </w:r>
      <w:bookmarkEnd w:id="1523"/>
      <w:r/>
      <w:bookmarkEnd w:id="1524"/>
      <w:r/>
      <w:bookmarkEnd w:id="1525"/>
      <w:r/>
      <w:bookmarkEnd w:id="1526"/>
      <w:r/>
      <w:bookmarkEnd w:id="1527"/>
      <w:r/>
      <w:bookmarkEnd w:id="1528"/>
      <w:r/>
      <w:bookmarkEnd w:id="1529"/>
      <w:r/>
      <w:bookmarkEnd w:id="1530"/>
      <w:r/>
      <w:bookmarkEnd w:id="1531"/>
      <w:r/>
      <w:bookmarkEnd w:id="1532"/>
      <w:r/>
      <w:bookmarkEnd w:id="1533"/>
      <w:r/>
      <w:r/>
    </w:p>
    <w:p>
      <w:pPr>
        <w:ind w:firstLine="433"/>
        <w:jc w:val="left"/>
        <w:spacing w:line="400" w:lineRule="exact"/>
        <w:rPr>
          <w:rFonts w:hint="eastAsia" w:ascii="宋体" w:hAnsi="宋体"/>
          <w:b/>
          <w:sz w:val="22"/>
        </w:rPr>
      </w:pPr>
      <w:r/>
      <w:bookmarkStart w:id="1534" w:name="_Toc295295140"/>
      <w:r/>
      <w:bookmarkStart w:id="1535" w:name="_Toc486160969"/>
      <w:r/>
      <w:bookmarkStart w:id="1536" w:name="_Toc484015713"/>
      <w:r/>
      <w:bookmarkStart w:id="1537" w:name="_Toc294601430"/>
      <w:r/>
      <w:bookmarkStart w:id="1538" w:name="_Toc302297813"/>
      <w:r/>
      <w:bookmarkStart w:id="1539" w:name="_Toc476582092"/>
      <w:r/>
      <w:bookmarkStart w:id="1540" w:name="_Toc480796062"/>
      <w:r/>
      <w:bookmarkStart w:id="1541" w:name="_Toc480795803"/>
      <w:r/>
      <w:bookmarkStart w:id="1542" w:name="_Toc256160087"/>
      <w:r/>
      <w:bookmarkStart w:id="1543" w:name="_Toc302324285"/>
      <w:r>
        <w:rPr>
          <w:rFonts w:hint="eastAsia" w:ascii="宋体" w:hAnsi="宋体"/>
          <w:b/>
          <w:sz w:val="22"/>
        </w:rPr>
        <w:t xml:space="preserve">19.6.1 保险凭证</w:t>
      </w:r>
      <w:bookmarkEnd w:id="1534"/>
      <w:r/>
      <w:bookmarkEnd w:id="1535"/>
      <w:r/>
      <w:bookmarkEnd w:id="1536"/>
      <w:r/>
      <w:bookmarkEnd w:id="1537"/>
      <w:r/>
      <w:bookmarkEnd w:id="1538"/>
      <w:r/>
      <w:bookmarkEnd w:id="1539"/>
      <w:r/>
      <w:bookmarkEnd w:id="1540"/>
      <w:r/>
      <w:bookmarkEnd w:id="1541"/>
      <w:r/>
      <w:bookmarkEnd w:id="1542"/>
      <w:r/>
      <w:bookmarkEnd w:id="1543"/>
      <w:r/>
      <w:r/>
    </w:p>
    <w:p>
      <w:pPr>
        <w:ind w:firstLine="440"/>
        <w:spacing w:line="400" w:lineRule="exact"/>
        <w:rPr>
          <w:rFonts w:hint="eastAsia" w:ascii="宋体" w:hAnsi="宋体"/>
          <w:sz w:val="22"/>
        </w:rPr>
      </w:pPr>
      <w:r>
        <w:rPr>
          <w:rFonts w:hint="eastAsia" w:ascii="宋体" w:hAnsi="宋体"/>
          <w:sz w:val="22"/>
        </w:rPr>
        <w:t xml:space="preserve">承包人应在专用合同条款约定的期限内向发包人提交各项保险生效的证据和保险单副本，保险单必须与专用合同条款约定的条件保持一致。</w:t>
      </w:r>
      <w:r/>
    </w:p>
    <w:p>
      <w:pPr>
        <w:ind w:firstLine="433"/>
        <w:jc w:val="left"/>
        <w:spacing w:line="400" w:lineRule="exact"/>
        <w:rPr>
          <w:rFonts w:hint="eastAsia" w:ascii="宋体" w:hAnsi="宋体"/>
          <w:b/>
          <w:sz w:val="22"/>
        </w:rPr>
      </w:pPr>
      <w:r>
        <w:rPr>
          <w:rFonts w:hint="eastAsia" w:ascii="宋体" w:hAnsi="宋体"/>
          <w:b/>
          <w:sz w:val="22"/>
        </w:rPr>
        <w:t xml:space="preserve">19.6.2 保险合同条款的变动</w:t>
      </w:r>
      <w:r/>
    </w:p>
    <w:p>
      <w:pPr>
        <w:ind w:firstLine="440"/>
        <w:spacing w:line="400" w:lineRule="exact"/>
        <w:rPr>
          <w:rFonts w:hint="eastAsia" w:ascii="宋体" w:hAnsi="宋体"/>
          <w:sz w:val="22"/>
        </w:rPr>
      </w:pPr>
      <w:r>
        <w:rPr>
          <w:rFonts w:hint="eastAsia" w:ascii="宋体" w:hAnsi="宋体"/>
          <w:sz w:val="22"/>
        </w:rPr>
        <w:t xml:space="preserve">承包人需要变动保险合同条款时，应事先征得发包人同意，并通知监理人。保险人作出变动的，承包人应在收到保险人通知后立即通知发包人和监理人。</w:t>
      </w:r>
      <w:r/>
    </w:p>
    <w:p>
      <w:pPr>
        <w:ind w:firstLine="433"/>
        <w:jc w:val="left"/>
        <w:spacing w:line="400" w:lineRule="exact"/>
        <w:rPr>
          <w:rFonts w:hint="eastAsia" w:ascii="宋体" w:hAnsi="宋体"/>
          <w:b/>
          <w:sz w:val="22"/>
        </w:rPr>
      </w:pPr>
      <w:r/>
      <w:bookmarkStart w:id="1544" w:name="_Toc256160088"/>
      <w:r/>
      <w:bookmarkStart w:id="1545" w:name="_Toc294601431"/>
      <w:r/>
      <w:bookmarkStart w:id="1546" w:name="_Toc295295141"/>
      <w:r/>
      <w:bookmarkStart w:id="1547" w:name="_Toc484015714"/>
      <w:r/>
      <w:bookmarkStart w:id="1548" w:name="_Toc302297814"/>
      <w:r/>
      <w:bookmarkStart w:id="1549" w:name="_Toc476582093"/>
      <w:r/>
      <w:bookmarkStart w:id="1550" w:name="_Toc486160970"/>
      <w:r/>
      <w:bookmarkStart w:id="1551" w:name="_Toc302324286"/>
      <w:r/>
      <w:bookmarkStart w:id="1552" w:name="_Toc480795804"/>
      <w:r/>
      <w:bookmarkStart w:id="1553" w:name="_Toc480796063"/>
      <w:r>
        <w:rPr>
          <w:rFonts w:hint="eastAsia" w:ascii="宋体" w:hAnsi="宋体"/>
          <w:b/>
          <w:sz w:val="22"/>
        </w:rPr>
        <w:t xml:space="preserve">19.6.3 持续保险</w:t>
      </w:r>
      <w:bookmarkEnd w:id="1544"/>
      <w:r/>
      <w:bookmarkEnd w:id="1545"/>
      <w:r/>
      <w:bookmarkEnd w:id="1546"/>
      <w:r/>
      <w:bookmarkEnd w:id="1547"/>
      <w:r/>
      <w:bookmarkEnd w:id="1548"/>
      <w:r/>
      <w:bookmarkEnd w:id="1549"/>
      <w:r/>
      <w:bookmarkEnd w:id="1550"/>
      <w:r/>
      <w:bookmarkEnd w:id="1551"/>
      <w:r/>
      <w:bookmarkEnd w:id="1552"/>
      <w:r/>
      <w:bookmarkEnd w:id="1553"/>
      <w:r/>
      <w:r/>
    </w:p>
    <w:p>
      <w:pPr>
        <w:ind w:firstLine="440"/>
        <w:spacing w:line="400" w:lineRule="exact"/>
        <w:rPr>
          <w:rFonts w:hint="eastAsia" w:ascii="宋体" w:hAnsi="宋体"/>
          <w:sz w:val="22"/>
        </w:rPr>
      </w:pPr>
      <w:r>
        <w:rPr>
          <w:rFonts w:hint="eastAsia" w:ascii="宋体" w:hAnsi="宋体"/>
          <w:sz w:val="22"/>
        </w:rPr>
        <w:t xml:space="preserve">承包人应与保险人保持联系，使保险人能够随时了解工程实施中的变动，并确保按保险合同条款要求持续保险。</w:t>
      </w:r>
      <w:r/>
    </w:p>
    <w:p>
      <w:pPr>
        <w:ind w:firstLine="433"/>
        <w:jc w:val="left"/>
        <w:spacing w:line="400" w:lineRule="exact"/>
        <w:rPr>
          <w:rFonts w:hint="eastAsia" w:ascii="宋体" w:hAnsi="宋体"/>
          <w:b/>
          <w:sz w:val="22"/>
        </w:rPr>
      </w:pPr>
      <w:r>
        <w:rPr>
          <w:rFonts w:hint="eastAsia" w:ascii="宋体" w:hAnsi="宋体"/>
          <w:b/>
          <w:sz w:val="22"/>
        </w:rPr>
        <w:t xml:space="preserve">19.6.4 保险金不足的补偿</w:t>
      </w:r>
      <w:r/>
    </w:p>
    <w:p>
      <w:pPr>
        <w:ind w:firstLine="440"/>
        <w:spacing w:line="400" w:lineRule="exact"/>
        <w:rPr>
          <w:rFonts w:hint="eastAsia" w:ascii="宋体" w:hAnsi="宋体"/>
          <w:sz w:val="22"/>
        </w:rPr>
      </w:pPr>
      <w:r>
        <w:rPr>
          <w:rFonts w:hint="eastAsia" w:ascii="宋体" w:hAnsi="宋体"/>
          <w:sz w:val="22"/>
        </w:rPr>
        <w:t xml:space="preserve">保险金不足以补偿损失时，应由承包人和发包人各自负责补偿的范围和金额在专用合同条款中约定。</w:t>
      </w:r>
      <w:r/>
    </w:p>
    <w:p>
      <w:pPr>
        <w:ind w:firstLine="433"/>
        <w:jc w:val="left"/>
        <w:spacing w:line="400" w:lineRule="exact"/>
        <w:rPr>
          <w:rFonts w:hint="eastAsia" w:ascii="宋体" w:hAnsi="宋体"/>
          <w:b/>
          <w:sz w:val="22"/>
        </w:rPr>
      </w:pPr>
      <w:r/>
      <w:bookmarkStart w:id="1554" w:name="_Toc480795805"/>
      <w:r/>
      <w:bookmarkStart w:id="1555" w:name="_Toc256160089"/>
      <w:r/>
      <w:bookmarkStart w:id="1556" w:name="_Toc480796064"/>
      <w:r/>
      <w:bookmarkStart w:id="1557" w:name="_Toc484015715"/>
      <w:r/>
      <w:bookmarkStart w:id="1558" w:name="_Toc294601432"/>
      <w:r/>
      <w:bookmarkStart w:id="1559" w:name="_Toc302297815"/>
      <w:r/>
      <w:bookmarkStart w:id="1560" w:name="_Toc486160971"/>
      <w:r/>
      <w:bookmarkStart w:id="1561" w:name="_Toc476582094"/>
      <w:r/>
      <w:bookmarkStart w:id="1562" w:name="_Toc302324287"/>
      <w:r/>
      <w:bookmarkStart w:id="1563" w:name="_Toc295295142"/>
      <w:r>
        <w:rPr>
          <w:rFonts w:hint="eastAsia" w:ascii="宋体" w:hAnsi="宋体"/>
          <w:b/>
          <w:sz w:val="22"/>
        </w:rPr>
        <w:t xml:space="preserve">19.6.5 未按约定投保的补救</w:t>
      </w:r>
      <w:bookmarkEnd w:id="1554"/>
      <w:r/>
      <w:bookmarkEnd w:id="1555"/>
      <w:r/>
      <w:bookmarkEnd w:id="1556"/>
      <w:r/>
      <w:bookmarkEnd w:id="1557"/>
      <w:r/>
      <w:bookmarkEnd w:id="1558"/>
      <w:r/>
      <w:bookmarkEnd w:id="1559"/>
      <w:r/>
      <w:bookmarkEnd w:id="1560"/>
      <w:r/>
      <w:bookmarkEnd w:id="1561"/>
      <w:r/>
      <w:bookmarkEnd w:id="1562"/>
      <w:r/>
      <w:bookmarkEnd w:id="1563"/>
      <w:r/>
      <w:r/>
    </w:p>
    <w:p>
      <w:pPr>
        <w:ind w:firstLine="440"/>
        <w:spacing w:line="400" w:lineRule="exact"/>
        <w:rPr>
          <w:rFonts w:hint="eastAsia" w:ascii="宋体" w:hAnsi="宋体"/>
          <w:sz w:val="22"/>
        </w:rPr>
      </w:pPr>
      <w:r>
        <w:rPr>
          <w:rFonts w:hint="eastAsia" w:ascii="宋体" w:hAnsi="宋体"/>
          <w:sz w:val="22"/>
        </w:rPr>
        <w:t xml:space="preserve">（1）由于负有投保义务的一方当事人未按合同约定办理保险，或未能使保险持续有效的，另一方当事人可代为办理，所需费用由对方当事人承担。</w:t>
      </w:r>
      <w:r/>
    </w:p>
    <w:p>
      <w:pPr>
        <w:ind w:firstLine="440"/>
        <w:spacing w:line="400" w:lineRule="exact"/>
        <w:rPr>
          <w:rFonts w:hint="eastAsia" w:ascii="宋体" w:hAnsi="宋体"/>
          <w:sz w:val="22"/>
        </w:rPr>
      </w:pPr>
      <w:r>
        <w:rPr>
          <w:rFonts w:hint="eastAsia" w:ascii="宋体" w:hAnsi="宋体"/>
          <w:sz w:val="22"/>
        </w:rPr>
        <w:t xml:space="preserve">（2）由于负有投保义务的一方当事人未按合同约定办理某项保险，导致受益人未能得到保险人的赔偿，原应从该项保险得到的保险金应由负有投保义务的一方当事人支付。</w:t>
      </w:r>
      <w:r/>
    </w:p>
    <w:p>
      <w:pPr>
        <w:ind w:firstLine="433"/>
        <w:jc w:val="left"/>
        <w:spacing w:line="400" w:lineRule="exact"/>
        <w:rPr>
          <w:rFonts w:hint="eastAsia" w:ascii="宋体" w:hAnsi="宋体"/>
          <w:b/>
          <w:sz w:val="22"/>
        </w:rPr>
      </w:pPr>
      <w:r/>
      <w:bookmarkStart w:id="1564" w:name="_Toc256160090"/>
      <w:r>
        <w:rPr>
          <w:rFonts w:hint="eastAsia" w:ascii="宋体" w:hAnsi="宋体"/>
          <w:b/>
          <w:sz w:val="22"/>
        </w:rPr>
        <w:t xml:space="preserve">19.6.6 报告义务</w:t>
      </w:r>
      <w:bookmarkEnd w:id="1564"/>
      <w:r/>
      <w:r/>
    </w:p>
    <w:p>
      <w:pPr>
        <w:ind w:firstLine="440"/>
        <w:spacing w:line="400" w:lineRule="exact"/>
        <w:rPr>
          <w:rFonts w:hint="eastAsia" w:ascii="宋体" w:hAnsi="宋体"/>
          <w:sz w:val="22"/>
        </w:rPr>
      </w:pPr>
      <w:r>
        <w:rPr>
          <w:rFonts w:hint="eastAsia" w:ascii="宋体" w:hAnsi="宋体"/>
          <w:sz w:val="22"/>
        </w:rPr>
        <w:t xml:space="preserve">当保险事故发生时，投保人应按照保险单规定的条件和期限及时向保险人报告。</w:t>
      </w:r>
      <w:r/>
    </w:p>
    <w:p>
      <w:pPr>
        <w:jc w:val="left"/>
        <w:spacing w:line="400" w:lineRule="exact"/>
        <w:rPr>
          <w:rFonts w:hint="eastAsia" w:ascii="宋体" w:hAnsi="宋体"/>
          <w:b/>
          <w:bCs/>
          <w:sz w:val="22"/>
        </w:rPr>
        <w:outlineLvl w:val="2"/>
      </w:pPr>
      <w:r/>
      <w:bookmarkStart w:id="1565" w:name="_Toc24652"/>
      <w:r/>
      <w:bookmarkStart w:id="1566" w:name="_Toc48315782"/>
      <w:r/>
      <w:bookmarkStart w:id="1567" w:name="_Toc197681715"/>
      <w:r/>
      <w:bookmarkStart w:id="1568" w:name="_Toc187824915"/>
      <w:r/>
      <w:bookmarkStart w:id="1569" w:name="_Toc257014418"/>
      <w:r/>
      <w:bookmarkStart w:id="1570" w:name="_Toc15524"/>
      <w:r>
        <w:rPr>
          <w:rFonts w:hint="eastAsia" w:ascii="宋体" w:hAnsi="宋体"/>
          <w:b/>
          <w:bCs/>
          <w:sz w:val="22"/>
        </w:rPr>
        <w:t xml:space="preserve">20 不可抗力</w:t>
      </w:r>
      <w:bookmarkEnd w:id="1565"/>
      <w:r/>
      <w:bookmarkEnd w:id="1566"/>
      <w:r/>
      <w:bookmarkEnd w:id="1567"/>
      <w:r/>
      <w:bookmarkEnd w:id="1568"/>
      <w:r/>
      <w:bookmarkEnd w:id="1569"/>
      <w:r/>
      <w:bookmarkEnd w:id="1570"/>
      <w:r/>
      <w:r/>
    </w:p>
    <w:p>
      <w:pPr>
        <w:jc w:val="left"/>
        <w:spacing w:line="400" w:lineRule="exact"/>
        <w:rPr>
          <w:rFonts w:hint="eastAsia" w:ascii="宋体" w:hAnsi="宋体"/>
          <w:b/>
          <w:bCs/>
          <w:sz w:val="22"/>
        </w:rPr>
      </w:pPr>
      <w:r/>
      <w:bookmarkStart w:id="1571" w:name="_Toc187824916"/>
      <w:r/>
      <w:bookmarkStart w:id="1572" w:name="_Toc256160093"/>
      <w:r>
        <w:rPr>
          <w:rFonts w:hint="eastAsia" w:ascii="宋体" w:hAnsi="宋体"/>
          <w:b/>
          <w:bCs/>
          <w:sz w:val="22"/>
        </w:rPr>
        <w:t xml:space="preserve">20.1不可抗力的确认</w:t>
      </w:r>
      <w:bookmarkEnd w:id="1571"/>
      <w:r/>
      <w:bookmarkEnd w:id="1572"/>
      <w:r/>
      <w:r/>
    </w:p>
    <w:p>
      <w:pPr>
        <w:ind w:firstLine="440"/>
        <w:spacing w:line="400" w:lineRule="exact"/>
        <w:rPr>
          <w:rFonts w:hint="eastAsia" w:ascii="宋体" w:hAnsi="宋体"/>
          <w:sz w:val="22"/>
        </w:rPr>
      </w:pPr>
      <w:r>
        <w:rPr>
          <w:rFonts w:hint="eastAsia" w:ascii="宋体" w:hAnsi="宋体"/>
          <w:sz w:val="22"/>
        </w:rPr>
        <w:t xml:space="preserve">20.1.1 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40"/>
        <w:spacing w:line="400" w:lineRule="exact"/>
        <w:rPr>
          <w:rFonts w:hint="eastAsia" w:ascii="宋体" w:hAnsi="宋体"/>
          <w:sz w:val="22"/>
        </w:rPr>
      </w:pPr>
      <w:r>
        <w:rPr>
          <w:rFonts w:hint="eastAsia" w:ascii="宋体" w:hAnsi="宋体"/>
          <w:sz w:val="22"/>
        </w:rPr>
        <w:t xml:space="preserve">20.1.2 不可抗力发生后，发包人和承包人应及时认真统计所造成的损失，收集不可抗力造成损失的证据。合同双方对是否属于不可抗力或其损失的意见不一致的，由监理人按第3.5款商定或确定。发生争议时，按第23条的约定办理。</w:t>
      </w:r>
      <w:r/>
    </w:p>
    <w:p>
      <w:pPr>
        <w:jc w:val="left"/>
        <w:spacing w:line="400" w:lineRule="exact"/>
        <w:rPr>
          <w:rFonts w:hint="eastAsia" w:ascii="宋体" w:hAnsi="宋体"/>
          <w:b/>
          <w:bCs/>
          <w:sz w:val="22"/>
        </w:rPr>
      </w:pPr>
      <w:r/>
      <w:bookmarkStart w:id="1573" w:name="_Toc187824917"/>
      <w:r/>
      <w:bookmarkStart w:id="1574" w:name="_Toc256160095"/>
      <w:r>
        <w:rPr>
          <w:rFonts w:hint="eastAsia" w:ascii="宋体" w:hAnsi="宋体"/>
          <w:b/>
          <w:bCs/>
          <w:sz w:val="22"/>
        </w:rPr>
        <w:t xml:space="preserve">20.2不可抗力的通知</w:t>
      </w:r>
      <w:bookmarkEnd w:id="1573"/>
      <w:r/>
      <w:bookmarkEnd w:id="1574"/>
      <w:r/>
      <w:r/>
    </w:p>
    <w:p>
      <w:pPr>
        <w:ind w:firstLine="440"/>
        <w:spacing w:line="400" w:lineRule="exact"/>
        <w:rPr>
          <w:rFonts w:hint="eastAsia" w:ascii="宋体" w:hAnsi="宋体"/>
          <w:sz w:val="22"/>
        </w:rPr>
      </w:pPr>
      <w:r>
        <w:rPr>
          <w:rFonts w:hint="eastAsia" w:ascii="宋体" w:hAnsi="宋体"/>
          <w:sz w:val="22"/>
        </w:rPr>
        <w:t xml:space="preserve">20.2.1 合同一方当事人遇到不可抗力事件，使其履行合同义务受到阻碍时，应立即通知合同另一方当事人和监理人，书面说明不可抗力和受阻碍的详细情况，并提供必要的证明。</w:t>
      </w:r>
      <w:r/>
    </w:p>
    <w:p>
      <w:pPr>
        <w:ind w:firstLine="440"/>
        <w:spacing w:line="400" w:lineRule="exact"/>
        <w:rPr>
          <w:rFonts w:hint="eastAsia" w:ascii="宋体" w:hAnsi="宋体"/>
          <w:sz w:val="22"/>
        </w:rPr>
      </w:pPr>
      <w:r>
        <w:rPr>
          <w:rFonts w:hint="eastAsia" w:ascii="宋体" w:hAnsi="宋体"/>
          <w:sz w:val="22"/>
        </w:rPr>
        <w:t xml:space="preserve">20.2.2 如不可抗力持续发生，合同一方当事人应及时向合同另一方当事人和监理人提交中间报告，说明不可抗力和履行合同受阻的情况，并于不可抗力事件结束后28天内提交最终报告及有关资料。</w:t>
      </w:r>
      <w:r/>
    </w:p>
    <w:p>
      <w:pPr>
        <w:jc w:val="left"/>
        <w:spacing w:line="400" w:lineRule="exact"/>
        <w:rPr>
          <w:rFonts w:hint="eastAsia" w:ascii="宋体" w:hAnsi="宋体"/>
          <w:b/>
          <w:bCs/>
          <w:sz w:val="22"/>
        </w:rPr>
      </w:pPr>
      <w:r/>
      <w:bookmarkStart w:id="1575" w:name="_Toc256160096"/>
      <w:r/>
      <w:bookmarkStart w:id="1576" w:name="_Toc187824918"/>
      <w:r>
        <w:rPr>
          <w:rFonts w:hint="eastAsia" w:ascii="宋体" w:hAnsi="宋体"/>
          <w:b/>
          <w:bCs/>
          <w:sz w:val="22"/>
        </w:rPr>
        <w:t xml:space="preserve">20.3不可抗力后果及其处理</w:t>
      </w:r>
      <w:bookmarkEnd w:id="1575"/>
      <w:r/>
      <w:bookmarkEnd w:id="1576"/>
      <w:r/>
      <w:r/>
    </w:p>
    <w:p>
      <w:pPr>
        <w:ind w:firstLine="433"/>
        <w:jc w:val="left"/>
        <w:spacing w:line="400" w:lineRule="exact"/>
        <w:rPr>
          <w:rFonts w:hint="eastAsia" w:ascii="宋体" w:hAnsi="宋体"/>
          <w:b/>
          <w:sz w:val="22"/>
        </w:rPr>
      </w:pPr>
      <w:r/>
      <w:bookmarkStart w:id="1577" w:name="_Toc295295145"/>
      <w:r/>
      <w:bookmarkStart w:id="1578" w:name="_Toc302297818"/>
      <w:r/>
      <w:bookmarkStart w:id="1579" w:name="_Toc302324290"/>
      <w:r/>
      <w:bookmarkStart w:id="1580" w:name="_Toc480796067"/>
      <w:r/>
      <w:bookmarkStart w:id="1581" w:name="_Toc476582097"/>
      <w:r/>
      <w:bookmarkStart w:id="1582" w:name="_Toc294601435"/>
      <w:r/>
      <w:bookmarkStart w:id="1583" w:name="_Toc480795808"/>
      <w:r/>
      <w:bookmarkStart w:id="1584" w:name="_Toc486160974"/>
      <w:r/>
      <w:bookmarkStart w:id="1585" w:name="_Toc484015718"/>
      <w:r>
        <w:rPr>
          <w:rFonts w:hint="eastAsia" w:ascii="宋体" w:hAnsi="宋体"/>
          <w:b/>
          <w:sz w:val="22"/>
        </w:rPr>
        <w:t xml:space="preserve">20.3.1 不可抗力造成损害的责任</w:t>
      </w:r>
      <w:bookmarkEnd w:id="1577"/>
      <w:r/>
      <w:bookmarkEnd w:id="1578"/>
      <w:r/>
      <w:bookmarkEnd w:id="1579"/>
      <w:r/>
      <w:bookmarkEnd w:id="1580"/>
      <w:r/>
      <w:bookmarkEnd w:id="1581"/>
      <w:r/>
      <w:bookmarkEnd w:id="1582"/>
      <w:r/>
      <w:bookmarkEnd w:id="1583"/>
      <w:r/>
      <w:bookmarkEnd w:id="1584"/>
      <w:r/>
      <w:bookmarkEnd w:id="1585"/>
      <w:r/>
      <w:r/>
    </w:p>
    <w:p>
      <w:pPr>
        <w:ind w:firstLine="440"/>
        <w:spacing w:line="400" w:lineRule="exact"/>
        <w:rPr>
          <w:rFonts w:hint="eastAsia" w:ascii="宋体" w:hAnsi="宋体"/>
          <w:sz w:val="22"/>
        </w:rPr>
      </w:pPr>
      <w:r>
        <w:rPr>
          <w:rFonts w:hint="eastAsia" w:ascii="宋体" w:hAnsi="宋体"/>
          <w:sz w:val="22"/>
        </w:rPr>
        <w:t xml:space="preserve">除专用合同条款另有约定外，不可抗力导致的人员伤亡、财产损失、费用增加和（或）工期延误等后果，由合同双方按以下原则承担：</w:t>
      </w:r>
      <w:r/>
    </w:p>
    <w:p>
      <w:pPr>
        <w:ind w:firstLine="440"/>
        <w:spacing w:line="400" w:lineRule="exact"/>
        <w:rPr>
          <w:rFonts w:hint="eastAsia" w:ascii="宋体" w:hAnsi="宋体"/>
          <w:sz w:val="22"/>
        </w:rPr>
      </w:pPr>
      <w:r>
        <w:rPr>
          <w:rFonts w:hint="eastAsia" w:ascii="宋体" w:hAnsi="宋体"/>
          <w:sz w:val="22"/>
        </w:rPr>
        <w:t xml:space="preserve">（1）永久工程，包括已运至施工场地的材料和工程设备的损害，以及因工程损害造成的第三者人员伤亡和财产损失由发包人承担；</w:t>
      </w:r>
      <w:r/>
    </w:p>
    <w:p>
      <w:pPr>
        <w:ind w:firstLine="440"/>
        <w:spacing w:line="400" w:lineRule="exact"/>
        <w:rPr>
          <w:rFonts w:hint="eastAsia" w:ascii="宋体" w:hAnsi="宋体"/>
          <w:sz w:val="22"/>
        </w:rPr>
      </w:pPr>
      <w:r>
        <w:rPr>
          <w:rFonts w:hint="eastAsia" w:ascii="宋体" w:hAnsi="宋体"/>
          <w:sz w:val="22"/>
        </w:rPr>
        <w:t xml:space="preserve">（2）承包人设备的损坏由承包人承担；</w:t>
      </w:r>
      <w:r/>
    </w:p>
    <w:p>
      <w:pPr>
        <w:ind w:firstLine="440"/>
        <w:spacing w:line="400" w:lineRule="exact"/>
        <w:rPr>
          <w:rFonts w:hint="eastAsia" w:ascii="宋体" w:hAnsi="宋体"/>
          <w:sz w:val="22"/>
        </w:rPr>
      </w:pPr>
      <w:r>
        <w:rPr>
          <w:rFonts w:hint="eastAsia" w:ascii="宋体" w:hAnsi="宋体"/>
          <w:sz w:val="22"/>
        </w:rPr>
        <w:t xml:space="preserve">（3）发包人和承包人各自承担其人员伤亡和其他财产损失及其相关费用；</w:t>
      </w:r>
      <w:r/>
    </w:p>
    <w:p>
      <w:pPr>
        <w:ind w:firstLine="440"/>
        <w:spacing w:line="400" w:lineRule="exact"/>
        <w:rPr>
          <w:rFonts w:hint="eastAsia" w:ascii="宋体" w:hAnsi="宋体"/>
          <w:sz w:val="22"/>
        </w:rPr>
      </w:pPr>
      <w:r>
        <w:rPr>
          <w:rFonts w:hint="eastAsia" w:ascii="宋体" w:hAnsi="宋体"/>
          <w:sz w:val="22"/>
        </w:rPr>
        <w:t xml:space="preserve">（4）承包人的停工损失由承包人承担，但停工期间应监理人要求照管工程和清理、修复工程的金额由发包人承担；</w:t>
      </w:r>
      <w:r/>
    </w:p>
    <w:p>
      <w:pPr>
        <w:ind w:firstLine="440"/>
        <w:spacing w:line="400" w:lineRule="exact"/>
        <w:rPr>
          <w:rFonts w:hint="eastAsia" w:ascii="宋体" w:hAnsi="宋体"/>
          <w:sz w:val="22"/>
        </w:rPr>
      </w:pPr>
      <w:r>
        <w:rPr>
          <w:rFonts w:hint="eastAsia" w:ascii="宋体" w:hAnsi="宋体"/>
          <w:sz w:val="22"/>
        </w:rPr>
        <w:t xml:space="preserve">（5）不能按期竣工的，应合理延长工期，承包人不需支付逾期竣工违约金。发包人要求赶工的，承包人应采取赶工措施，赶工费用由发包人承担。</w:t>
      </w:r>
      <w:r/>
    </w:p>
    <w:p>
      <w:pPr>
        <w:ind w:firstLine="433"/>
        <w:jc w:val="left"/>
        <w:spacing w:line="400" w:lineRule="exact"/>
        <w:rPr>
          <w:rFonts w:hint="eastAsia" w:ascii="宋体" w:hAnsi="宋体"/>
          <w:b/>
          <w:sz w:val="22"/>
        </w:rPr>
      </w:pPr>
      <w:r>
        <w:rPr>
          <w:rFonts w:hint="eastAsia" w:ascii="宋体" w:hAnsi="宋体"/>
          <w:b/>
          <w:sz w:val="22"/>
        </w:rPr>
        <w:t xml:space="preserve">20.3.2 延迟履行期间发生的不可抗力</w:t>
      </w:r>
      <w:r/>
    </w:p>
    <w:p>
      <w:pPr>
        <w:ind w:firstLine="440"/>
        <w:spacing w:line="400" w:lineRule="exact"/>
        <w:rPr>
          <w:rFonts w:hint="eastAsia" w:ascii="宋体" w:hAnsi="宋体"/>
          <w:sz w:val="22"/>
        </w:rPr>
      </w:pPr>
      <w:r>
        <w:rPr>
          <w:rFonts w:hint="eastAsia" w:ascii="宋体" w:hAnsi="宋体"/>
          <w:sz w:val="22"/>
        </w:rPr>
        <w:t xml:space="preserve">合同一方当事人延迟履行，在延迟履行期间发生不可抗力的，不免除其责任。</w:t>
      </w:r>
      <w:r/>
    </w:p>
    <w:p>
      <w:pPr>
        <w:ind w:firstLine="433"/>
        <w:jc w:val="left"/>
        <w:spacing w:line="400" w:lineRule="exact"/>
        <w:rPr>
          <w:rFonts w:hint="eastAsia" w:ascii="宋体" w:hAnsi="宋体"/>
          <w:b/>
          <w:sz w:val="22"/>
        </w:rPr>
      </w:pPr>
      <w:r/>
      <w:bookmarkStart w:id="1586" w:name="_Toc484015719"/>
      <w:r/>
      <w:bookmarkStart w:id="1587" w:name="_Toc295295146"/>
      <w:r/>
      <w:bookmarkStart w:id="1588" w:name="_Toc486160975"/>
      <w:r/>
      <w:bookmarkStart w:id="1589" w:name="_Toc302297819"/>
      <w:r/>
      <w:bookmarkStart w:id="1590" w:name="_Toc294601436"/>
      <w:r/>
      <w:bookmarkStart w:id="1591" w:name="_Toc476582098"/>
      <w:r/>
      <w:bookmarkStart w:id="1592" w:name="_Toc480796068"/>
      <w:r/>
      <w:bookmarkStart w:id="1593" w:name="_Toc480795809"/>
      <w:r/>
      <w:bookmarkStart w:id="1594" w:name="_Toc302324291"/>
      <w:r>
        <w:rPr>
          <w:rFonts w:hint="eastAsia" w:ascii="宋体" w:hAnsi="宋体"/>
          <w:b/>
          <w:sz w:val="22"/>
        </w:rPr>
        <w:t xml:space="preserve">20.3.3 避免和减少不可抗力损失</w:t>
      </w:r>
      <w:bookmarkEnd w:id="1586"/>
      <w:r/>
      <w:bookmarkEnd w:id="1587"/>
      <w:r/>
      <w:bookmarkEnd w:id="1588"/>
      <w:r/>
      <w:bookmarkEnd w:id="1589"/>
      <w:r/>
      <w:bookmarkEnd w:id="1590"/>
      <w:r/>
      <w:bookmarkEnd w:id="1591"/>
      <w:r/>
      <w:bookmarkEnd w:id="1592"/>
      <w:r/>
      <w:bookmarkEnd w:id="1593"/>
      <w:r/>
      <w:bookmarkEnd w:id="1594"/>
      <w:r/>
      <w:r/>
    </w:p>
    <w:p>
      <w:pPr>
        <w:ind w:firstLine="440"/>
        <w:spacing w:line="400" w:lineRule="exact"/>
        <w:rPr>
          <w:rFonts w:hint="eastAsia" w:ascii="宋体" w:hAnsi="宋体"/>
          <w:sz w:val="22"/>
        </w:rPr>
      </w:pPr>
      <w:r>
        <w:rPr>
          <w:rFonts w:hint="eastAsia" w:ascii="宋体" w:hAnsi="宋体"/>
          <w:sz w:val="22"/>
        </w:rPr>
        <w:t xml:space="preserve">不可抗力发生后，发包人和承包人均应采取措施尽量避免和减少损失的扩大，任何一方没有采取有效措施导致损失扩大的，应对扩大的损失承担责任。</w:t>
      </w:r>
      <w:r/>
    </w:p>
    <w:p>
      <w:pPr>
        <w:ind w:firstLine="433"/>
        <w:jc w:val="left"/>
        <w:spacing w:line="400" w:lineRule="exact"/>
        <w:rPr>
          <w:rFonts w:hint="eastAsia" w:ascii="宋体" w:hAnsi="宋体"/>
          <w:b/>
          <w:sz w:val="22"/>
        </w:rPr>
      </w:pPr>
      <w:r>
        <w:rPr>
          <w:rFonts w:hint="eastAsia" w:ascii="宋体" w:hAnsi="宋体"/>
          <w:b/>
          <w:sz w:val="22"/>
        </w:rPr>
        <w:t xml:space="preserve">20.3.4 因不可抗力解除合同</w:t>
      </w:r>
      <w:r/>
    </w:p>
    <w:p>
      <w:pPr>
        <w:ind w:firstLine="440"/>
        <w:spacing w:line="400" w:lineRule="exact"/>
        <w:rPr>
          <w:rFonts w:hint="eastAsia" w:ascii="宋体" w:hAnsi="宋体"/>
          <w:sz w:val="22"/>
        </w:rPr>
      </w:pPr>
      <w:r>
        <w:rPr>
          <w:rFonts w:hint="eastAsia" w:ascii="宋体" w:hAnsi="宋体"/>
          <w:sz w:val="22"/>
        </w:rPr>
        <w:t xml:space="preserve">合同一方当事人因不可抗力不能履行合同的，应当及时通知对方解除合同。合同解除后，承包人应按照第21.2.5项约定撤离施工场地。已经订货的材料、设备由订货方负责退货或解除订货合同，不能退还的货款和因退货、解除订货合同发生的费用，由发包人承担，因未及时退货造成的损失由责任方承担。合同解除后的付款，参照第21.2.4项约定，由监理人按第3.5 款商定或确定。</w:t>
      </w:r>
      <w:r/>
    </w:p>
    <w:p>
      <w:pPr>
        <w:jc w:val="left"/>
        <w:spacing w:line="400" w:lineRule="exact"/>
        <w:rPr>
          <w:rFonts w:hint="eastAsia" w:ascii="宋体" w:hAnsi="宋体"/>
          <w:b/>
          <w:bCs/>
          <w:sz w:val="22"/>
        </w:rPr>
        <w:outlineLvl w:val="2"/>
      </w:pPr>
      <w:r/>
      <w:bookmarkStart w:id="1595" w:name="_Toc48315783"/>
      <w:r/>
      <w:bookmarkStart w:id="1596" w:name="_Toc3359"/>
      <w:r/>
      <w:bookmarkStart w:id="1597" w:name="_Toc197681716"/>
      <w:r/>
      <w:bookmarkStart w:id="1598" w:name="_Toc257014419"/>
      <w:r/>
      <w:bookmarkStart w:id="1599" w:name="_Toc187824919"/>
      <w:r>
        <w:rPr>
          <w:rFonts w:hint="eastAsia" w:ascii="宋体" w:hAnsi="宋体"/>
          <w:b/>
          <w:bCs/>
          <w:sz w:val="22"/>
        </w:rPr>
        <w:t xml:space="preserve">21 违约</w:t>
      </w:r>
      <w:bookmarkEnd w:id="1595"/>
      <w:r/>
      <w:bookmarkEnd w:id="1596"/>
      <w:r/>
      <w:bookmarkEnd w:id="1597"/>
      <w:r/>
      <w:bookmarkEnd w:id="1598"/>
      <w:r/>
      <w:bookmarkEnd w:id="1599"/>
      <w:r/>
      <w:r/>
    </w:p>
    <w:p>
      <w:pPr>
        <w:jc w:val="left"/>
        <w:spacing w:line="400" w:lineRule="exact"/>
        <w:rPr>
          <w:rFonts w:hint="eastAsia" w:ascii="宋体" w:hAnsi="宋体"/>
          <w:b/>
          <w:bCs/>
          <w:sz w:val="22"/>
        </w:rPr>
      </w:pPr>
      <w:r/>
      <w:bookmarkStart w:id="1600" w:name="_Toc187824920"/>
      <w:r/>
      <w:bookmarkStart w:id="1601" w:name="_Toc256160098"/>
      <w:r>
        <w:rPr>
          <w:rFonts w:hint="eastAsia" w:ascii="宋体" w:hAnsi="宋体"/>
          <w:b/>
          <w:bCs/>
          <w:sz w:val="22"/>
        </w:rPr>
        <w:t xml:space="preserve">21.1承包人违约</w:t>
      </w:r>
      <w:bookmarkEnd w:id="1600"/>
      <w:r/>
      <w:bookmarkEnd w:id="1601"/>
      <w:r/>
      <w:r/>
    </w:p>
    <w:p>
      <w:pPr>
        <w:ind w:firstLine="433"/>
        <w:jc w:val="left"/>
        <w:spacing w:line="400" w:lineRule="exact"/>
        <w:rPr>
          <w:rFonts w:hint="eastAsia" w:ascii="宋体" w:hAnsi="宋体"/>
          <w:b/>
          <w:sz w:val="22"/>
        </w:rPr>
      </w:pPr>
      <w:r/>
      <w:bookmarkStart w:id="1602" w:name="_Toc294601438"/>
      <w:r/>
      <w:bookmarkStart w:id="1603" w:name="_Toc302324293"/>
      <w:r/>
      <w:bookmarkStart w:id="1604" w:name="_Toc295295148"/>
      <w:r/>
      <w:bookmarkStart w:id="1605" w:name="_Toc302297821"/>
      <w:r>
        <w:rPr>
          <w:rFonts w:hint="eastAsia" w:ascii="宋体" w:hAnsi="宋体"/>
          <w:b/>
          <w:sz w:val="22"/>
        </w:rPr>
        <w:t xml:space="preserve">21.1.1 承包人违约的情形</w:t>
      </w:r>
      <w:bookmarkEnd w:id="1602"/>
      <w:r/>
      <w:bookmarkEnd w:id="1603"/>
      <w:r/>
      <w:bookmarkEnd w:id="1604"/>
      <w:r/>
      <w:bookmarkEnd w:id="1605"/>
      <w:r/>
      <w:r/>
    </w:p>
    <w:p>
      <w:pPr>
        <w:ind w:firstLine="440"/>
        <w:spacing w:line="400" w:lineRule="exact"/>
        <w:rPr>
          <w:rFonts w:hint="eastAsia" w:ascii="宋体" w:hAnsi="宋体"/>
          <w:sz w:val="22"/>
        </w:rPr>
      </w:pPr>
      <w:r>
        <w:rPr>
          <w:rFonts w:hint="eastAsia" w:ascii="宋体" w:hAnsi="宋体"/>
          <w:sz w:val="22"/>
        </w:rPr>
        <w:t xml:space="preserve">在履行合同过程中发生的下列情况属承包人违约：</w:t>
      </w:r>
      <w:r/>
    </w:p>
    <w:p>
      <w:pPr>
        <w:ind w:firstLine="440"/>
        <w:spacing w:line="400" w:lineRule="exact"/>
        <w:rPr>
          <w:rFonts w:hint="eastAsia" w:ascii="宋体" w:hAnsi="宋体"/>
          <w:sz w:val="22"/>
        </w:rPr>
      </w:pPr>
      <w:r>
        <w:rPr>
          <w:rFonts w:hint="eastAsia" w:ascii="宋体" w:hAnsi="宋体"/>
          <w:sz w:val="22"/>
        </w:rPr>
        <w:t xml:space="preserve">（1）承包人违反第1.8款或第4.3款的约定，私自将合同的全部或部分权利转让给其他人，或私自将合同的全部或部分义务转移给其他人；</w:t>
      </w:r>
      <w:r/>
    </w:p>
    <w:p>
      <w:pPr>
        <w:ind w:firstLine="440"/>
        <w:spacing w:line="400" w:lineRule="exact"/>
        <w:rPr>
          <w:rFonts w:hint="eastAsia" w:ascii="宋体" w:hAnsi="宋体"/>
          <w:sz w:val="22"/>
        </w:rPr>
      </w:pPr>
      <w:r>
        <w:rPr>
          <w:rFonts w:hint="eastAsia" w:ascii="宋体" w:hAnsi="宋体"/>
          <w:sz w:val="22"/>
        </w:rPr>
        <w:t xml:space="preserve">（2）承包人违反第5.3款或第6.4款的约定，未经监理人批准，私自将已按合同约定进入施工场地的施工设备、临时设施或材料撤离施工场地；</w:t>
      </w:r>
      <w:r/>
    </w:p>
    <w:p>
      <w:pPr>
        <w:ind w:firstLine="440"/>
        <w:spacing w:line="400" w:lineRule="exact"/>
        <w:rPr>
          <w:rFonts w:hint="eastAsia" w:ascii="宋体" w:hAnsi="宋体"/>
          <w:sz w:val="22"/>
        </w:rPr>
      </w:pPr>
      <w:r>
        <w:rPr>
          <w:rFonts w:hint="eastAsia" w:ascii="宋体" w:hAnsi="宋体"/>
          <w:sz w:val="22"/>
        </w:rPr>
        <w:t xml:space="preserve">（3）承包人违反第5.4款的约定使用了不合格材料或工程设备，工程质量达不到标准要求，又拒绝清除不合格工程；</w:t>
      </w:r>
      <w:r/>
    </w:p>
    <w:p>
      <w:pPr>
        <w:ind w:firstLine="440"/>
        <w:spacing w:line="400" w:lineRule="exact"/>
        <w:rPr>
          <w:rFonts w:hint="eastAsia" w:ascii="宋体" w:hAnsi="宋体"/>
          <w:sz w:val="22"/>
        </w:rPr>
      </w:pPr>
      <w:r>
        <w:rPr>
          <w:rFonts w:hint="eastAsia" w:ascii="宋体" w:hAnsi="宋体"/>
          <w:sz w:val="22"/>
        </w:rPr>
        <w:t xml:space="preserve">（4）承包人未能按合同进度计划及时完成合同约定的工作，已造成或预期造成工期延误；</w:t>
      </w:r>
      <w:r/>
    </w:p>
    <w:p>
      <w:pPr>
        <w:ind w:firstLine="440"/>
        <w:spacing w:line="400" w:lineRule="exact"/>
        <w:rPr>
          <w:rFonts w:hint="eastAsia" w:ascii="宋体" w:hAnsi="宋体"/>
          <w:sz w:val="22"/>
        </w:rPr>
      </w:pPr>
      <w:r>
        <w:rPr>
          <w:rFonts w:hint="eastAsia" w:ascii="宋体" w:hAnsi="宋体"/>
          <w:sz w:val="22"/>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40"/>
        <w:spacing w:line="400" w:lineRule="exact"/>
        <w:rPr>
          <w:rFonts w:hint="eastAsia" w:ascii="宋体" w:hAnsi="宋体"/>
          <w:sz w:val="22"/>
        </w:rPr>
      </w:pPr>
      <w:r>
        <w:rPr>
          <w:rFonts w:hint="eastAsia" w:ascii="宋体" w:hAnsi="宋体"/>
          <w:sz w:val="22"/>
        </w:rPr>
        <w:t xml:space="preserve">（6）承包人无法继续履行或明确表示不履行或实质上已停止履行合同；</w:t>
      </w:r>
      <w:r/>
    </w:p>
    <w:p>
      <w:pPr>
        <w:ind w:firstLine="440"/>
        <w:spacing w:line="400" w:lineRule="exact"/>
        <w:rPr>
          <w:rFonts w:hint="eastAsia" w:ascii="宋体" w:hAnsi="宋体"/>
          <w:sz w:val="22"/>
        </w:rPr>
      </w:pPr>
      <w:r>
        <w:rPr>
          <w:rFonts w:hint="eastAsia" w:ascii="宋体" w:hAnsi="宋体"/>
          <w:sz w:val="22"/>
        </w:rPr>
        <w:t xml:space="preserve">（7）承包人不按合同约定履行义务的其它情况。</w:t>
      </w:r>
      <w:r/>
    </w:p>
    <w:p>
      <w:pPr>
        <w:ind w:firstLine="433"/>
        <w:jc w:val="left"/>
        <w:spacing w:line="400" w:lineRule="exact"/>
        <w:rPr>
          <w:rFonts w:hint="eastAsia" w:ascii="宋体" w:hAnsi="宋体"/>
          <w:b/>
          <w:sz w:val="22"/>
        </w:rPr>
      </w:pPr>
      <w:r>
        <w:rPr>
          <w:rFonts w:hint="eastAsia" w:ascii="宋体" w:hAnsi="宋体"/>
          <w:b/>
          <w:sz w:val="22"/>
        </w:rPr>
        <w:t xml:space="preserve">21.1.2 对承包人违约的处理</w:t>
      </w:r>
      <w:r/>
    </w:p>
    <w:p>
      <w:pPr>
        <w:ind w:firstLine="440"/>
        <w:spacing w:line="400" w:lineRule="exact"/>
        <w:rPr>
          <w:rFonts w:hint="eastAsia" w:ascii="宋体" w:hAnsi="宋体"/>
          <w:sz w:val="22"/>
        </w:rPr>
      </w:pPr>
      <w:r>
        <w:rPr>
          <w:rFonts w:hint="eastAsia" w:ascii="宋体" w:hAnsi="宋体"/>
          <w:sz w:val="22"/>
        </w:rPr>
        <w:t xml:space="preserve">（1）承包人发生第21.1.1（6）目约定的违约情况时，发包人可通知承包人立即解除合同，并按有关法律处理。</w:t>
      </w:r>
      <w:r/>
    </w:p>
    <w:p>
      <w:pPr>
        <w:ind w:firstLine="440"/>
        <w:spacing w:line="400" w:lineRule="exact"/>
        <w:rPr>
          <w:rFonts w:hint="eastAsia" w:ascii="宋体" w:hAnsi="宋体"/>
          <w:sz w:val="22"/>
        </w:rPr>
      </w:pPr>
      <w:r>
        <w:rPr>
          <w:rFonts w:hint="eastAsia" w:ascii="宋体" w:hAnsi="宋体"/>
          <w:sz w:val="22"/>
        </w:rPr>
        <w:t xml:space="preserve">（2）承包人发生除第21.1.1（6）目约定以外的其他违约情况时，监理人可向承包人发出整改通知，要求其在指定的期限内改正。承包人应承担其违约所引起的费用增加和（或）工期延误。</w:t>
      </w:r>
      <w:r/>
    </w:p>
    <w:p>
      <w:pPr>
        <w:ind w:firstLine="440"/>
        <w:spacing w:line="400" w:lineRule="exact"/>
        <w:rPr>
          <w:rFonts w:hint="eastAsia" w:ascii="宋体" w:hAnsi="宋体"/>
          <w:sz w:val="22"/>
        </w:rPr>
      </w:pPr>
      <w:r>
        <w:rPr>
          <w:rFonts w:hint="eastAsia" w:ascii="宋体" w:hAnsi="宋体"/>
          <w:sz w:val="22"/>
        </w:rPr>
        <w:t xml:space="preserve">（3）经检查证明承包人已采取了有效措施纠正违约行为，具备复工条件的，可由监理人签发复工通知复工。</w:t>
      </w:r>
      <w:r/>
    </w:p>
    <w:p>
      <w:pPr>
        <w:ind w:firstLine="433"/>
        <w:jc w:val="left"/>
        <w:spacing w:line="400" w:lineRule="exact"/>
        <w:rPr>
          <w:rFonts w:hint="eastAsia" w:ascii="宋体" w:hAnsi="宋体"/>
          <w:b/>
          <w:sz w:val="22"/>
        </w:rPr>
      </w:pPr>
      <w:r/>
      <w:bookmarkStart w:id="1606" w:name="_Toc295295149"/>
      <w:r/>
      <w:bookmarkStart w:id="1607" w:name="_Toc302297822"/>
      <w:r/>
      <w:bookmarkStart w:id="1608" w:name="_Toc294601439"/>
      <w:r/>
      <w:bookmarkStart w:id="1609" w:name="_Toc302324294"/>
      <w:r>
        <w:rPr>
          <w:rFonts w:hint="eastAsia" w:ascii="宋体" w:hAnsi="宋体"/>
          <w:b/>
          <w:sz w:val="22"/>
        </w:rPr>
        <w:t xml:space="preserve">21.1.3 承包人违约解除合同</w:t>
      </w:r>
      <w:bookmarkEnd w:id="1606"/>
      <w:r/>
      <w:bookmarkEnd w:id="1607"/>
      <w:r/>
      <w:bookmarkEnd w:id="1608"/>
      <w:r/>
      <w:bookmarkEnd w:id="1609"/>
      <w:r/>
      <w:r/>
    </w:p>
    <w:p>
      <w:pPr>
        <w:ind w:firstLine="440"/>
        <w:spacing w:line="400" w:lineRule="exact"/>
        <w:rPr>
          <w:rFonts w:hint="eastAsia" w:ascii="宋体" w:hAnsi="宋体"/>
          <w:sz w:val="22"/>
        </w:rPr>
      </w:pPr>
      <w:r>
        <w:rPr>
          <w:rFonts w:hint="eastAsia" w:ascii="宋体" w:hAnsi="宋体"/>
          <w:sz w:val="22"/>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33"/>
        <w:jc w:val="left"/>
        <w:spacing w:line="400" w:lineRule="exact"/>
        <w:rPr>
          <w:rFonts w:hint="eastAsia" w:ascii="宋体" w:hAnsi="宋体"/>
          <w:b/>
          <w:sz w:val="22"/>
        </w:rPr>
      </w:pPr>
      <w:r>
        <w:rPr>
          <w:rFonts w:hint="eastAsia" w:ascii="宋体" w:hAnsi="宋体"/>
          <w:b/>
          <w:sz w:val="22"/>
        </w:rPr>
        <w:t xml:space="preserve">21.1.4 合同解除后的估价、付款和结清</w:t>
      </w:r>
      <w:r/>
    </w:p>
    <w:p>
      <w:pPr>
        <w:ind w:firstLine="440"/>
        <w:spacing w:line="400" w:lineRule="exact"/>
        <w:rPr>
          <w:rFonts w:hint="eastAsia" w:ascii="宋体" w:hAnsi="宋体"/>
          <w:sz w:val="22"/>
        </w:rPr>
      </w:pPr>
      <w:r>
        <w:rPr>
          <w:rFonts w:hint="eastAsia" w:ascii="宋体" w:hAnsi="宋体"/>
          <w:sz w:val="22"/>
        </w:rPr>
        <w:t xml:space="preserve">（1）合同解除后，监理人按第3.5款商定或确定承包人实际完成工作的价值，以及承包人已提供的材料、施工设备、工程设备和临时工程等的价值。</w:t>
      </w:r>
      <w:r/>
    </w:p>
    <w:p>
      <w:pPr>
        <w:ind w:firstLine="440"/>
        <w:spacing w:line="400" w:lineRule="exact"/>
        <w:rPr>
          <w:rFonts w:hint="eastAsia" w:ascii="宋体" w:hAnsi="宋体"/>
          <w:sz w:val="22"/>
        </w:rPr>
      </w:pPr>
      <w:r>
        <w:rPr>
          <w:rFonts w:hint="eastAsia" w:ascii="宋体" w:hAnsi="宋体"/>
          <w:sz w:val="22"/>
        </w:rPr>
        <w:t xml:space="preserve">（2）合同解除后，发包人应暂停对承包人的一切付款，查清各项付款和已扣款金额，包括承包人应支付的违约金。</w:t>
      </w:r>
      <w:r/>
    </w:p>
    <w:p>
      <w:pPr>
        <w:ind w:firstLine="440"/>
        <w:spacing w:line="400" w:lineRule="exact"/>
        <w:rPr>
          <w:rFonts w:hint="eastAsia" w:ascii="宋体" w:hAnsi="宋体"/>
          <w:sz w:val="22"/>
        </w:rPr>
      </w:pPr>
      <w:r>
        <w:rPr>
          <w:rFonts w:hint="eastAsia" w:ascii="宋体" w:hAnsi="宋体"/>
          <w:sz w:val="22"/>
        </w:rPr>
        <w:t xml:space="preserve">（3）合同解除后，发包人应按第22.4款的约定向承包人索赔由于解除合同给发包人造成的损失。</w:t>
      </w:r>
      <w:r/>
    </w:p>
    <w:p>
      <w:pPr>
        <w:ind w:firstLine="440"/>
        <w:spacing w:line="400" w:lineRule="exact"/>
        <w:rPr>
          <w:rFonts w:hint="eastAsia" w:ascii="宋体" w:hAnsi="宋体"/>
          <w:sz w:val="22"/>
        </w:rPr>
      </w:pPr>
      <w:r>
        <w:rPr>
          <w:rFonts w:hint="eastAsia" w:ascii="宋体" w:hAnsi="宋体"/>
          <w:sz w:val="22"/>
        </w:rPr>
        <w:t xml:space="preserve">（4）合同双方确认上述往来款项后，出具最终结清付款证书，结清全部合同款项。</w:t>
      </w:r>
      <w:r/>
    </w:p>
    <w:p>
      <w:pPr>
        <w:ind w:firstLine="440"/>
        <w:spacing w:line="400" w:lineRule="exact"/>
        <w:rPr>
          <w:rFonts w:hint="eastAsia" w:ascii="宋体" w:hAnsi="宋体"/>
          <w:sz w:val="22"/>
        </w:rPr>
      </w:pPr>
      <w:r>
        <w:rPr>
          <w:rFonts w:hint="eastAsia" w:ascii="宋体" w:hAnsi="宋体"/>
          <w:sz w:val="22"/>
        </w:rPr>
        <w:t xml:space="preserve">（5）发包人和承包人未能就解除合同后的结清达成一致而形成争议的，按第23条的约定办理。</w:t>
      </w:r>
      <w:r/>
    </w:p>
    <w:p>
      <w:pPr>
        <w:ind w:firstLine="433"/>
        <w:jc w:val="left"/>
        <w:spacing w:line="400" w:lineRule="exact"/>
        <w:rPr>
          <w:rFonts w:hint="eastAsia" w:ascii="宋体" w:hAnsi="宋体"/>
          <w:b/>
          <w:sz w:val="22"/>
        </w:rPr>
      </w:pPr>
      <w:r/>
      <w:bookmarkStart w:id="1610" w:name="_Toc294601440"/>
      <w:r/>
      <w:bookmarkStart w:id="1611" w:name="_Toc295295150"/>
      <w:r/>
      <w:bookmarkStart w:id="1612" w:name="_Toc302324295"/>
      <w:r/>
      <w:bookmarkStart w:id="1613" w:name="_Toc302297823"/>
      <w:r>
        <w:rPr>
          <w:rFonts w:hint="eastAsia" w:ascii="宋体" w:hAnsi="宋体"/>
          <w:b/>
          <w:sz w:val="22"/>
        </w:rPr>
        <w:t xml:space="preserve">21.1.5 协议利益的转让</w:t>
      </w:r>
      <w:bookmarkEnd w:id="1610"/>
      <w:r/>
      <w:bookmarkEnd w:id="1611"/>
      <w:r/>
      <w:bookmarkEnd w:id="1612"/>
      <w:r/>
      <w:bookmarkEnd w:id="1613"/>
      <w:r/>
      <w:r/>
    </w:p>
    <w:p>
      <w:pPr>
        <w:ind w:firstLine="440"/>
        <w:spacing w:line="400" w:lineRule="exact"/>
        <w:rPr>
          <w:rFonts w:hint="eastAsia" w:ascii="宋体" w:hAnsi="宋体"/>
          <w:sz w:val="22"/>
        </w:rPr>
      </w:pPr>
      <w:r>
        <w:rPr>
          <w:rFonts w:hint="eastAsia" w:ascii="宋体" w:hAnsi="宋体"/>
          <w:sz w:val="22"/>
        </w:rPr>
        <w:t xml:space="preserve">因承包人违约解除合同的，发包人有权要求承包人将其为实施合同而签订的材料和设备的订货协议或任何服务协议利益转让给发包人，并在解除合同后的14 天内，依法办理转让手续。</w:t>
      </w:r>
      <w:r/>
    </w:p>
    <w:p>
      <w:pPr>
        <w:ind w:firstLine="433"/>
        <w:jc w:val="left"/>
        <w:spacing w:line="400" w:lineRule="exact"/>
        <w:rPr>
          <w:rFonts w:hint="eastAsia" w:ascii="宋体" w:hAnsi="宋体"/>
          <w:b/>
          <w:sz w:val="22"/>
        </w:rPr>
      </w:pPr>
      <w:r>
        <w:rPr>
          <w:rFonts w:hint="eastAsia" w:ascii="宋体" w:hAnsi="宋体"/>
          <w:b/>
          <w:sz w:val="22"/>
        </w:rPr>
        <w:t xml:space="preserve">21.1.6 紧急情况下无能力或不愿进行抢救</w:t>
      </w:r>
      <w:r/>
    </w:p>
    <w:p>
      <w:pPr>
        <w:ind w:firstLine="440"/>
        <w:spacing w:line="400" w:lineRule="exact"/>
        <w:rPr>
          <w:rFonts w:hint="eastAsia" w:ascii="宋体" w:hAnsi="宋体"/>
          <w:sz w:val="22"/>
        </w:rPr>
      </w:pPr>
      <w:r>
        <w:rPr>
          <w:rFonts w:hint="eastAsia" w:ascii="宋体" w:hAnsi="宋体"/>
          <w:sz w:val="22"/>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jc w:val="left"/>
        <w:spacing w:line="400" w:lineRule="exact"/>
        <w:rPr>
          <w:rFonts w:hint="eastAsia" w:ascii="宋体" w:hAnsi="宋体"/>
          <w:b/>
          <w:bCs/>
          <w:sz w:val="22"/>
        </w:rPr>
      </w:pPr>
      <w:r/>
      <w:bookmarkStart w:id="1614" w:name="_Toc486160977"/>
      <w:r/>
      <w:bookmarkStart w:id="1615" w:name="_Toc302297824"/>
      <w:r/>
      <w:bookmarkStart w:id="1616" w:name="_Toc187824921"/>
      <w:r/>
      <w:bookmarkStart w:id="1617" w:name="_Toc302324296"/>
      <w:r/>
      <w:bookmarkStart w:id="1618" w:name="_Toc476582100"/>
      <w:r/>
      <w:bookmarkStart w:id="1619" w:name="_Toc256160099"/>
      <w:r/>
      <w:bookmarkStart w:id="1620" w:name="_Toc484015721"/>
      <w:r/>
      <w:bookmarkStart w:id="1621" w:name="_Toc480795811"/>
      <w:r/>
      <w:bookmarkStart w:id="1622" w:name="_Toc295295151"/>
      <w:r/>
      <w:bookmarkStart w:id="1623" w:name="_Toc294601441"/>
      <w:r/>
      <w:bookmarkStart w:id="1624" w:name="_Toc480796070"/>
      <w:r>
        <w:rPr>
          <w:rFonts w:hint="eastAsia" w:ascii="宋体" w:hAnsi="宋体"/>
          <w:b/>
          <w:bCs/>
          <w:sz w:val="22"/>
        </w:rPr>
        <w:t xml:space="preserve">21.2发包人违约</w:t>
      </w:r>
      <w:bookmarkEnd w:id="1614"/>
      <w:r/>
      <w:bookmarkEnd w:id="1615"/>
      <w:r/>
      <w:bookmarkEnd w:id="1616"/>
      <w:r/>
      <w:bookmarkEnd w:id="1617"/>
      <w:r/>
      <w:bookmarkEnd w:id="1618"/>
      <w:r/>
      <w:bookmarkEnd w:id="1619"/>
      <w:r/>
      <w:bookmarkEnd w:id="1620"/>
      <w:r/>
      <w:bookmarkEnd w:id="1621"/>
      <w:r/>
      <w:bookmarkEnd w:id="1622"/>
      <w:r/>
      <w:bookmarkEnd w:id="1623"/>
      <w:r/>
      <w:bookmarkEnd w:id="1624"/>
      <w:r/>
      <w:r/>
    </w:p>
    <w:p>
      <w:pPr>
        <w:ind w:firstLine="433"/>
        <w:jc w:val="left"/>
        <w:spacing w:line="400" w:lineRule="exact"/>
        <w:rPr>
          <w:rFonts w:hint="eastAsia" w:ascii="宋体" w:hAnsi="宋体"/>
          <w:b/>
          <w:sz w:val="22"/>
        </w:rPr>
      </w:pPr>
      <w:r/>
      <w:bookmarkStart w:id="1625" w:name="_Toc256160100"/>
      <w:r>
        <w:rPr>
          <w:rFonts w:hint="eastAsia" w:ascii="宋体" w:hAnsi="宋体"/>
          <w:b/>
          <w:sz w:val="22"/>
        </w:rPr>
        <w:t xml:space="preserve">21.2.1 发包人违约的情形</w:t>
      </w:r>
      <w:bookmarkEnd w:id="1625"/>
      <w:r/>
      <w:r/>
    </w:p>
    <w:p>
      <w:pPr>
        <w:ind w:firstLine="440"/>
        <w:spacing w:line="400" w:lineRule="exact"/>
        <w:rPr>
          <w:rFonts w:hint="eastAsia" w:ascii="宋体" w:hAnsi="宋体"/>
          <w:sz w:val="22"/>
        </w:rPr>
      </w:pPr>
      <w:r>
        <w:rPr>
          <w:rFonts w:hint="eastAsia" w:ascii="宋体" w:hAnsi="宋体"/>
          <w:sz w:val="22"/>
        </w:rPr>
        <w:t xml:space="preserve">在履行合同过程中发生的下列情形，属发包人违约：</w:t>
      </w:r>
      <w:r/>
    </w:p>
    <w:p>
      <w:pPr>
        <w:ind w:firstLine="440"/>
        <w:spacing w:line="400" w:lineRule="exact"/>
        <w:rPr>
          <w:rFonts w:hint="eastAsia" w:ascii="宋体" w:hAnsi="宋体"/>
          <w:sz w:val="22"/>
        </w:rPr>
      </w:pPr>
      <w:r>
        <w:rPr>
          <w:rFonts w:hint="eastAsia" w:ascii="宋体" w:hAnsi="宋体"/>
          <w:sz w:val="22"/>
        </w:rPr>
        <w:t xml:space="preserve">（1）发包人未能按合同约定支付预付款或合同价款，或拖延、拒绝批准付款申请和支付凭证，导致付款延误的；</w:t>
      </w:r>
      <w:r/>
    </w:p>
    <w:p>
      <w:pPr>
        <w:ind w:firstLine="440"/>
        <w:spacing w:line="400" w:lineRule="exact"/>
        <w:rPr>
          <w:rFonts w:hint="eastAsia" w:ascii="宋体" w:hAnsi="宋体"/>
          <w:sz w:val="22"/>
        </w:rPr>
      </w:pPr>
      <w:r>
        <w:rPr>
          <w:rFonts w:hint="eastAsia" w:ascii="宋体" w:hAnsi="宋体"/>
          <w:sz w:val="22"/>
        </w:rPr>
        <w:t xml:space="preserve">（2）发包人原因造成停工的；</w:t>
      </w:r>
      <w:r/>
    </w:p>
    <w:p>
      <w:pPr>
        <w:ind w:firstLine="440"/>
        <w:spacing w:line="400" w:lineRule="exact"/>
        <w:rPr>
          <w:rFonts w:hint="eastAsia" w:ascii="宋体" w:hAnsi="宋体"/>
          <w:sz w:val="22"/>
        </w:rPr>
      </w:pPr>
      <w:r>
        <w:rPr>
          <w:rFonts w:hint="eastAsia" w:ascii="宋体" w:hAnsi="宋体"/>
          <w:sz w:val="22"/>
        </w:rPr>
        <w:t xml:space="preserve">（3）监理人无正当理由没有在约定期限内发出复工指示，导致承包人无法复工的；</w:t>
      </w:r>
      <w:r/>
    </w:p>
    <w:p>
      <w:pPr>
        <w:ind w:firstLine="440"/>
        <w:spacing w:line="400" w:lineRule="exact"/>
        <w:rPr>
          <w:rFonts w:hint="eastAsia" w:ascii="宋体" w:hAnsi="宋体"/>
          <w:sz w:val="22"/>
        </w:rPr>
      </w:pPr>
      <w:r>
        <w:rPr>
          <w:rFonts w:hint="eastAsia" w:ascii="宋体" w:hAnsi="宋体"/>
          <w:sz w:val="22"/>
        </w:rPr>
        <w:t xml:space="preserve">（4）发包人无法继续履行或明确表示不履行或实质上已停止履行合同的；</w:t>
      </w:r>
      <w:r/>
    </w:p>
    <w:p>
      <w:pPr>
        <w:ind w:firstLine="440"/>
        <w:spacing w:line="400" w:lineRule="exact"/>
        <w:rPr>
          <w:rFonts w:hint="eastAsia" w:ascii="宋体" w:hAnsi="宋体"/>
          <w:sz w:val="22"/>
        </w:rPr>
      </w:pPr>
      <w:r>
        <w:rPr>
          <w:rFonts w:hint="eastAsia" w:ascii="宋体" w:hAnsi="宋体"/>
          <w:sz w:val="22"/>
        </w:rPr>
        <w:t xml:space="preserve">（5）发包人不履行合同约定其他义务的。</w:t>
      </w:r>
      <w:r/>
    </w:p>
    <w:p>
      <w:pPr>
        <w:ind w:firstLine="433"/>
        <w:jc w:val="left"/>
        <w:spacing w:line="400" w:lineRule="exact"/>
        <w:rPr>
          <w:rFonts w:hint="eastAsia" w:ascii="宋体" w:hAnsi="宋体"/>
          <w:b/>
          <w:sz w:val="22"/>
        </w:rPr>
      </w:pPr>
      <w:r>
        <w:rPr>
          <w:rFonts w:hint="eastAsia" w:ascii="宋体" w:hAnsi="宋体"/>
          <w:b/>
          <w:sz w:val="22"/>
        </w:rPr>
        <w:t xml:space="preserve">21.2.2 承包人有权暂停施工</w:t>
      </w:r>
      <w:r/>
    </w:p>
    <w:p>
      <w:pPr>
        <w:ind w:firstLine="440"/>
        <w:spacing w:line="400" w:lineRule="exact"/>
        <w:rPr>
          <w:rFonts w:hint="eastAsia" w:ascii="宋体" w:hAnsi="宋体"/>
          <w:sz w:val="22"/>
        </w:rPr>
      </w:pPr>
      <w:r>
        <w:rPr>
          <w:rFonts w:hint="eastAsia" w:ascii="宋体" w:hAnsi="宋体"/>
          <w:sz w:val="22"/>
        </w:rPr>
        <w:t xml:space="preserve">发包人发生除第21.2.1（4）目以外的违约情况时，承包人可向发包人发出通知，要求发包人采取有效措施纠正违约行为。发包人收到承包人通知后的28 天内仍不履行合同义务，承包人有权暂停施工，并通知监理人，发包人应承担由此增加的费用和（或）工期延误，并支付承包人合理利润。</w:t>
      </w:r>
      <w:r/>
    </w:p>
    <w:p>
      <w:pPr>
        <w:ind w:firstLine="433"/>
        <w:jc w:val="left"/>
        <w:spacing w:line="400" w:lineRule="exact"/>
        <w:rPr>
          <w:rFonts w:hint="eastAsia" w:ascii="宋体" w:hAnsi="宋体"/>
          <w:b/>
          <w:sz w:val="22"/>
        </w:rPr>
      </w:pPr>
      <w:r/>
      <w:bookmarkStart w:id="1626" w:name="_Toc256160101"/>
      <w:r>
        <w:rPr>
          <w:rFonts w:hint="eastAsia" w:ascii="宋体" w:hAnsi="宋体"/>
          <w:b/>
          <w:sz w:val="22"/>
        </w:rPr>
        <w:t xml:space="preserve">21.2.3 发包人违约解除合同</w:t>
      </w:r>
      <w:bookmarkEnd w:id="1626"/>
      <w:r/>
      <w:r/>
    </w:p>
    <w:p>
      <w:pPr>
        <w:ind w:firstLine="440"/>
        <w:spacing w:line="400" w:lineRule="exact"/>
        <w:rPr>
          <w:rFonts w:hint="eastAsia" w:ascii="宋体" w:hAnsi="宋体"/>
          <w:sz w:val="22"/>
        </w:rPr>
      </w:pPr>
      <w:r>
        <w:rPr>
          <w:rFonts w:hint="eastAsia" w:ascii="宋体" w:hAnsi="宋体"/>
          <w:sz w:val="22"/>
        </w:rPr>
        <w:t xml:space="preserve">（1）发生第21.2.1（4）目的违约情况时，承包人可书面通知发包人解除合同。</w:t>
      </w:r>
      <w:r/>
    </w:p>
    <w:p>
      <w:pPr>
        <w:ind w:firstLine="440"/>
        <w:spacing w:line="400" w:lineRule="exact"/>
        <w:rPr>
          <w:rFonts w:hint="eastAsia" w:ascii="宋体" w:hAnsi="宋体"/>
          <w:sz w:val="22"/>
        </w:rPr>
      </w:pPr>
      <w:r>
        <w:rPr>
          <w:rFonts w:hint="eastAsia" w:ascii="宋体" w:hAnsi="宋体"/>
          <w:sz w:val="22"/>
        </w:rPr>
        <w:t xml:space="preserve">（2）承包人按21.2.2项暂停施工28天后，发包人仍不纠正违约行为的，承包人可向发包人发出解除合同通知。但承包人的这一行动不免除发包人承担的违约责任，也不影响承包人根据合同约定享有的索赔权利。</w:t>
      </w:r>
      <w:r/>
    </w:p>
    <w:p>
      <w:pPr>
        <w:ind w:firstLine="433"/>
        <w:jc w:val="left"/>
        <w:spacing w:line="400" w:lineRule="exact"/>
        <w:rPr>
          <w:rFonts w:hint="eastAsia" w:ascii="宋体" w:hAnsi="宋体"/>
          <w:b/>
          <w:sz w:val="22"/>
        </w:rPr>
      </w:pPr>
      <w:r>
        <w:rPr>
          <w:rFonts w:hint="eastAsia" w:ascii="宋体" w:hAnsi="宋体"/>
          <w:b/>
          <w:sz w:val="22"/>
        </w:rPr>
        <w:t xml:space="preserve">21.2.4 解除合同后的付款</w:t>
      </w:r>
      <w:r/>
    </w:p>
    <w:p>
      <w:pPr>
        <w:ind w:firstLine="440"/>
        <w:spacing w:line="400" w:lineRule="exact"/>
        <w:rPr>
          <w:rFonts w:hint="eastAsia" w:ascii="宋体" w:hAnsi="宋体"/>
          <w:sz w:val="22"/>
        </w:rPr>
      </w:pPr>
      <w:r>
        <w:rPr>
          <w:rFonts w:hint="eastAsia" w:ascii="宋体" w:hAnsi="宋体"/>
          <w:sz w:val="22"/>
        </w:rPr>
        <w:t xml:space="preserve">因发包人违约解除合同的，发包人应在解除合同后28天内向承包人支付下列金额，承包人应在此期限内及时向发包人提交要求支付下列金额的有关资料和凭证：</w:t>
      </w:r>
      <w:r/>
    </w:p>
    <w:p>
      <w:pPr>
        <w:ind w:firstLine="440"/>
        <w:spacing w:line="400" w:lineRule="exact"/>
        <w:rPr>
          <w:rFonts w:hint="eastAsia" w:ascii="宋体" w:hAnsi="宋体"/>
          <w:sz w:val="22"/>
        </w:rPr>
      </w:pPr>
      <w:r>
        <w:rPr>
          <w:rFonts w:hint="eastAsia" w:ascii="宋体" w:hAnsi="宋体"/>
          <w:sz w:val="22"/>
        </w:rPr>
        <w:t xml:space="preserve">（1）合同解除日以前所完成工作的价款；</w:t>
      </w:r>
      <w:r/>
    </w:p>
    <w:p>
      <w:pPr>
        <w:ind w:firstLine="440"/>
        <w:spacing w:line="400" w:lineRule="exact"/>
        <w:rPr>
          <w:rFonts w:hint="eastAsia" w:ascii="宋体" w:hAnsi="宋体"/>
          <w:sz w:val="22"/>
        </w:rPr>
      </w:pPr>
      <w:r>
        <w:rPr>
          <w:rFonts w:hint="eastAsia" w:ascii="宋体" w:hAnsi="宋体"/>
          <w:sz w:val="22"/>
        </w:rPr>
        <w:t xml:space="preserve">（2）承包人为该工程施工订购并已付款的材料、工程设备和其他物品的金额。发包人付还后，该材料、工程设备和其他物品归发包人所有；</w:t>
      </w:r>
      <w:r/>
    </w:p>
    <w:p>
      <w:pPr>
        <w:ind w:firstLine="440"/>
        <w:spacing w:line="400" w:lineRule="exact"/>
        <w:rPr>
          <w:rFonts w:hint="eastAsia" w:ascii="宋体" w:hAnsi="宋体"/>
          <w:sz w:val="22"/>
        </w:rPr>
      </w:pPr>
      <w:r>
        <w:rPr>
          <w:rFonts w:hint="eastAsia" w:ascii="宋体" w:hAnsi="宋体"/>
          <w:sz w:val="22"/>
        </w:rPr>
        <w:t xml:space="preserve">（3）承包人为完成工程所发生的，而发包人未支付的金额；</w:t>
      </w:r>
      <w:r/>
    </w:p>
    <w:p>
      <w:pPr>
        <w:ind w:firstLine="440"/>
        <w:spacing w:line="400" w:lineRule="exact"/>
        <w:rPr>
          <w:rFonts w:hint="eastAsia" w:ascii="宋体" w:hAnsi="宋体"/>
          <w:sz w:val="22"/>
        </w:rPr>
      </w:pPr>
      <w:r>
        <w:rPr>
          <w:rFonts w:hint="eastAsia" w:ascii="宋体" w:hAnsi="宋体"/>
          <w:sz w:val="22"/>
        </w:rPr>
        <w:t xml:space="preserve">（4）承包人撤离施工场地以及遣散承包人人员的金额；</w:t>
      </w:r>
      <w:r/>
    </w:p>
    <w:p>
      <w:pPr>
        <w:ind w:firstLine="440"/>
        <w:spacing w:line="400" w:lineRule="exact"/>
        <w:rPr>
          <w:rFonts w:hint="eastAsia" w:ascii="宋体" w:hAnsi="宋体"/>
          <w:sz w:val="22"/>
        </w:rPr>
      </w:pPr>
      <w:r>
        <w:rPr>
          <w:rFonts w:hint="eastAsia" w:ascii="宋体" w:hAnsi="宋体"/>
          <w:sz w:val="22"/>
        </w:rPr>
        <w:t xml:space="preserve">（5）由于解除合同应赔偿的承包人损失；</w:t>
      </w:r>
      <w:r/>
    </w:p>
    <w:p>
      <w:pPr>
        <w:ind w:firstLine="440"/>
        <w:spacing w:line="400" w:lineRule="exact"/>
        <w:rPr>
          <w:rFonts w:hint="eastAsia" w:ascii="宋体" w:hAnsi="宋体"/>
          <w:sz w:val="22"/>
        </w:rPr>
      </w:pPr>
      <w:r>
        <w:rPr>
          <w:rFonts w:hint="eastAsia" w:ascii="宋体" w:hAnsi="宋体"/>
          <w:sz w:val="22"/>
        </w:rPr>
        <w:t xml:space="preserve">（6）按合同约定在合同解除日前应支付给承包人的其他金额。</w:t>
      </w:r>
      <w:r/>
    </w:p>
    <w:p>
      <w:pPr>
        <w:ind w:firstLine="440"/>
        <w:spacing w:line="400" w:lineRule="exact"/>
        <w:rPr>
          <w:rFonts w:hint="eastAsia" w:ascii="宋体" w:hAnsi="宋体"/>
          <w:sz w:val="22"/>
        </w:rPr>
      </w:pPr>
      <w:r>
        <w:rPr>
          <w:rFonts w:hint="eastAsia" w:ascii="宋体" w:hAnsi="宋体"/>
          <w:sz w:val="22"/>
        </w:rPr>
        <w:t xml:space="preserve">发包人应按本项约定支付上述金额并退还质量保证金和履约担保，但有权要求承包人支付应偿还给发包人的各项金额。</w:t>
      </w:r>
      <w:r/>
    </w:p>
    <w:p>
      <w:pPr>
        <w:ind w:firstLine="433"/>
        <w:jc w:val="left"/>
        <w:spacing w:line="400" w:lineRule="exact"/>
        <w:rPr>
          <w:rFonts w:hint="eastAsia" w:ascii="宋体" w:hAnsi="宋体"/>
          <w:b/>
          <w:sz w:val="22"/>
        </w:rPr>
      </w:pPr>
      <w:r/>
      <w:bookmarkStart w:id="1627" w:name="_Toc256160102"/>
      <w:r>
        <w:rPr>
          <w:rFonts w:hint="eastAsia" w:ascii="宋体" w:hAnsi="宋体"/>
          <w:b/>
          <w:sz w:val="22"/>
        </w:rPr>
        <w:t xml:space="preserve">21.2.5 解除合同后的承包人撤离</w:t>
      </w:r>
      <w:bookmarkEnd w:id="1627"/>
      <w:r/>
      <w:r/>
    </w:p>
    <w:p>
      <w:pPr>
        <w:ind w:firstLine="440"/>
        <w:spacing w:line="400" w:lineRule="exact"/>
        <w:rPr>
          <w:rFonts w:hint="eastAsia" w:ascii="宋体" w:hAnsi="宋体"/>
          <w:sz w:val="22"/>
        </w:rPr>
      </w:pPr>
      <w:r>
        <w:rPr>
          <w:rFonts w:hint="eastAsia" w:ascii="宋体" w:hAnsi="宋体"/>
          <w:sz w:val="22"/>
        </w:rPr>
        <w:t xml:space="preserve">因发包人违约而解除合同后，承包人应妥善做好已完工工程和已购材料、设备的保护和移交工作，按发包人要求将承包人设备和人员撤出施工场地。承包人撤出施工场地应遵守第17.5项的约定，发包人应为承包人撤出提供必要条件。</w:t>
      </w:r>
      <w:r/>
    </w:p>
    <w:p>
      <w:pPr>
        <w:jc w:val="left"/>
        <w:spacing w:line="400" w:lineRule="exact"/>
        <w:rPr>
          <w:rFonts w:hint="eastAsia" w:ascii="宋体" w:hAnsi="宋体"/>
          <w:b/>
          <w:bCs/>
          <w:sz w:val="22"/>
        </w:rPr>
      </w:pPr>
      <w:r/>
      <w:bookmarkStart w:id="1628" w:name="_Toc486160978"/>
      <w:r/>
      <w:bookmarkStart w:id="1629" w:name="_Toc480795812"/>
      <w:r/>
      <w:bookmarkStart w:id="1630" w:name="_Toc480796071"/>
      <w:r/>
      <w:bookmarkStart w:id="1631" w:name="_Toc476582101"/>
      <w:r/>
      <w:bookmarkStart w:id="1632" w:name="_Toc302297825"/>
      <w:r/>
      <w:bookmarkStart w:id="1633" w:name="_Toc295295152"/>
      <w:r/>
      <w:bookmarkStart w:id="1634" w:name="_Toc294601442"/>
      <w:r/>
      <w:bookmarkStart w:id="1635" w:name="_Toc256160103"/>
      <w:r/>
      <w:bookmarkStart w:id="1636" w:name="_Toc484015722"/>
      <w:r/>
      <w:bookmarkStart w:id="1637" w:name="_Toc302324297"/>
      <w:r/>
      <w:bookmarkStart w:id="1638" w:name="_Toc187824922"/>
      <w:r>
        <w:rPr>
          <w:rFonts w:hint="eastAsia" w:ascii="宋体" w:hAnsi="宋体"/>
          <w:b/>
          <w:bCs/>
          <w:sz w:val="22"/>
        </w:rPr>
        <w:t xml:space="preserve">21.3第三人造成的违约</w:t>
      </w:r>
      <w:bookmarkEnd w:id="1628"/>
      <w:r/>
      <w:bookmarkEnd w:id="1629"/>
      <w:r/>
      <w:bookmarkEnd w:id="1630"/>
      <w:r/>
      <w:bookmarkEnd w:id="1631"/>
      <w:r/>
      <w:bookmarkEnd w:id="1632"/>
      <w:r/>
      <w:bookmarkEnd w:id="1633"/>
      <w:r/>
      <w:bookmarkEnd w:id="1634"/>
      <w:r/>
      <w:bookmarkEnd w:id="1635"/>
      <w:r/>
      <w:bookmarkEnd w:id="1636"/>
      <w:r/>
      <w:bookmarkEnd w:id="1637"/>
      <w:r/>
      <w:bookmarkEnd w:id="1638"/>
      <w:r/>
      <w:r/>
    </w:p>
    <w:p>
      <w:pPr>
        <w:ind w:firstLine="440"/>
        <w:spacing w:line="400" w:lineRule="exact"/>
        <w:rPr>
          <w:rFonts w:hint="eastAsia" w:ascii="宋体" w:hAnsi="宋体"/>
          <w:sz w:val="22"/>
        </w:rPr>
      </w:pPr>
      <w:r>
        <w:rPr>
          <w:rFonts w:hint="eastAsia" w:ascii="宋体" w:hAnsi="宋体"/>
          <w:sz w:val="22"/>
        </w:rPr>
        <w:t xml:space="preserve">在履行合同过程中，一方当事人因第三人的原因造成违约的，应当向对方当事人承担违约责任。一方当事人和第三人之间的纠纷，依照法律规定或者按照约定解决。</w:t>
      </w:r>
      <w:r/>
    </w:p>
    <w:p>
      <w:pPr>
        <w:jc w:val="left"/>
        <w:spacing w:line="400" w:lineRule="exact"/>
        <w:rPr>
          <w:rFonts w:hint="eastAsia" w:ascii="宋体" w:hAnsi="宋体"/>
          <w:b/>
          <w:bCs/>
          <w:sz w:val="22"/>
        </w:rPr>
        <w:outlineLvl w:val="2"/>
      </w:pPr>
      <w:r/>
      <w:bookmarkStart w:id="1639" w:name="_Toc257014420"/>
      <w:r/>
      <w:bookmarkStart w:id="1640" w:name="_Toc48315784"/>
      <w:r/>
      <w:bookmarkStart w:id="1641" w:name="_Toc11111"/>
      <w:r/>
      <w:bookmarkStart w:id="1642" w:name="_Toc197681717"/>
      <w:r/>
      <w:bookmarkStart w:id="1643" w:name="_Toc27406"/>
      <w:r/>
      <w:bookmarkStart w:id="1644" w:name="_Toc187824923"/>
      <w:r>
        <w:rPr>
          <w:rFonts w:hint="eastAsia" w:ascii="宋体" w:hAnsi="宋体"/>
          <w:b/>
          <w:bCs/>
          <w:sz w:val="22"/>
        </w:rPr>
        <w:t xml:space="preserve">22 索赔</w:t>
      </w:r>
      <w:bookmarkEnd w:id="1639"/>
      <w:r/>
      <w:bookmarkEnd w:id="1640"/>
      <w:r/>
      <w:bookmarkEnd w:id="1641"/>
      <w:r/>
      <w:bookmarkEnd w:id="1642"/>
      <w:r/>
      <w:bookmarkEnd w:id="1643"/>
      <w:r/>
      <w:bookmarkEnd w:id="1644"/>
      <w:r/>
      <w:r/>
    </w:p>
    <w:p>
      <w:pPr>
        <w:jc w:val="left"/>
        <w:spacing w:line="400" w:lineRule="exact"/>
        <w:rPr>
          <w:rFonts w:hint="eastAsia" w:ascii="宋体" w:hAnsi="宋体"/>
          <w:b/>
          <w:bCs/>
          <w:sz w:val="22"/>
        </w:rPr>
      </w:pPr>
      <w:r/>
      <w:bookmarkStart w:id="1645" w:name="_Toc187824924"/>
      <w:r/>
      <w:bookmarkStart w:id="1646" w:name="_Toc256160105"/>
      <w:r>
        <w:rPr>
          <w:rFonts w:hint="eastAsia" w:ascii="宋体" w:hAnsi="宋体"/>
          <w:b/>
          <w:bCs/>
          <w:sz w:val="22"/>
        </w:rPr>
        <w:t xml:space="preserve">22.1承包人索赔的提出</w:t>
      </w:r>
      <w:bookmarkEnd w:id="1645"/>
      <w:r/>
      <w:bookmarkEnd w:id="1646"/>
      <w:r/>
      <w:r/>
    </w:p>
    <w:p>
      <w:pPr>
        <w:ind w:firstLine="440"/>
        <w:spacing w:line="400" w:lineRule="exact"/>
        <w:rPr>
          <w:rFonts w:hint="eastAsia" w:ascii="宋体" w:hAnsi="宋体"/>
          <w:sz w:val="22"/>
        </w:rPr>
      </w:pPr>
      <w:r>
        <w:rPr>
          <w:rFonts w:hint="eastAsia" w:ascii="宋体" w:hAnsi="宋体"/>
          <w:sz w:val="22"/>
        </w:rPr>
        <w:t xml:space="preserve">根据合同约定，承包人认为有权得到追加付款和（或）延长工期的，应按以下程序向发包人提出索赔：</w:t>
      </w:r>
      <w:r/>
    </w:p>
    <w:p>
      <w:pPr>
        <w:ind w:firstLine="440"/>
        <w:spacing w:line="400" w:lineRule="exact"/>
        <w:rPr>
          <w:rFonts w:hint="eastAsia" w:ascii="宋体" w:hAnsi="宋体"/>
          <w:sz w:val="22"/>
        </w:rPr>
      </w:pPr>
      <w:r>
        <w:rPr>
          <w:rFonts w:hint="eastAsia" w:ascii="宋体" w:hAnsi="宋体"/>
          <w:sz w:val="22"/>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40"/>
        <w:spacing w:line="400" w:lineRule="exact"/>
        <w:rPr>
          <w:rFonts w:hint="eastAsia" w:ascii="宋体" w:hAnsi="宋体"/>
          <w:sz w:val="22"/>
        </w:rPr>
      </w:pPr>
      <w:r>
        <w:rPr>
          <w:rFonts w:hint="eastAsia" w:ascii="宋体" w:hAnsi="宋体"/>
          <w:sz w:val="22"/>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40"/>
        <w:spacing w:line="400" w:lineRule="exact"/>
        <w:rPr>
          <w:rFonts w:hint="eastAsia" w:ascii="宋体" w:hAnsi="宋体"/>
          <w:sz w:val="22"/>
        </w:rPr>
      </w:pPr>
      <w:r>
        <w:rPr>
          <w:rFonts w:hint="eastAsia" w:ascii="宋体" w:hAnsi="宋体"/>
          <w:sz w:val="22"/>
        </w:rPr>
        <w:t xml:space="preserve">（3）索赔事件具有连续影响的，承包人应按合理时间间隔继续递交延续索赔通知，说明连续影响的实际情况和记录，列出累计的追加付款金额和（或）工期延长天数；</w:t>
      </w:r>
      <w:r/>
    </w:p>
    <w:p>
      <w:pPr>
        <w:ind w:firstLine="440"/>
        <w:spacing w:line="400" w:lineRule="exact"/>
        <w:rPr>
          <w:rFonts w:hint="eastAsia" w:ascii="宋体" w:hAnsi="宋体"/>
          <w:sz w:val="22"/>
        </w:rPr>
      </w:pPr>
      <w:r>
        <w:rPr>
          <w:rFonts w:hint="eastAsia" w:ascii="宋体" w:hAnsi="宋体"/>
          <w:sz w:val="22"/>
        </w:rPr>
        <w:t xml:space="preserve">（4）在索赔事件影响结束后的28天内，承包人应向监理人递交最终索赔通知书，说明最终要求索赔的追加付款金额和延长的工期，并附必要的记录和证明材料。</w:t>
      </w:r>
      <w:r/>
    </w:p>
    <w:p>
      <w:pPr>
        <w:jc w:val="left"/>
        <w:spacing w:line="400" w:lineRule="exact"/>
        <w:rPr>
          <w:rFonts w:hint="eastAsia" w:ascii="宋体" w:hAnsi="宋体"/>
          <w:b/>
          <w:bCs/>
          <w:sz w:val="22"/>
        </w:rPr>
      </w:pPr>
      <w:r/>
      <w:bookmarkStart w:id="1647" w:name="_Toc484015724"/>
      <w:r/>
      <w:bookmarkStart w:id="1648" w:name="_Toc486160980"/>
      <w:r/>
      <w:bookmarkStart w:id="1649" w:name="_Toc302297827"/>
      <w:r/>
      <w:bookmarkStart w:id="1650" w:name="_Toc294601444"/>
      <w:r/>
      <w:bookmarkStart w:id="1651" w:name="_Toc476582103"/>
      <w:r/>
      <w:bookmarkStart w:id="1652" w:name="_Toc480796073"/>
      <w:r/>
      <w:bookmarkStart w:id="1653" w:name="_Toc256160106"/>
      <w:r/>
      <w:bookmarkStart w:id="1654" w:name="_Toc295295154"/>
      <w:r/>
      <w:bookmarkStart w:id="1655" w:name="_Toc480795814"/>
      <w:r/>
      <w:bookmarkStart w:id="1656" w:name="_Toc187824925"/>
      <w:r/>
      <w:bookmarkStart w:id="1657" w:name="_Toc302324299"/>
      <w:r>
        <w:rPr>
          <w:rFonts w:hint="eastAsia" w:ascii="宋体" w:hAnsi="宋体"/>
          <w:b/>
          <w:bCs/>
          <w:sz w:val="22"/>
        </w:rPr>
        <w:t xml:space="preserve">22.2承包人索赔处理程序</w:t>
      </w:r>
      <w:bookmarkEnd w:id="1647"/>
      <w:r/>
      <w:bookmarkEnd w:id="1648"/>
      <w:r/>
      <w:bookmarkEnd w:id="1649"/>
      <w:r/>
      <w:bookmarkEnd w:id="1650"/>
      <w:r/>
      <w:bookmarkEnd w:id="1651"/>
      <w:r/>
      <w:bookmarkEnd w:id="1652"/>
      <w:r/>
      <w:bookmarkEnd w:id="1653"/>
      <w:r/>
      <w:bookmarkEnd w:id="1654"/>
      <w:r/>
      <w:bookmarkEnd w:id="1655"/>
      <w:r/>
      <w:bookmarkEnd w:id="1656"/>
      <w:r/>
      <w:bookmarkEnd w:id="1657"/>
      <w:r/>
      <w:r/>
    </w:p>
    <w:p>
      <w:pPr>
        <w:ind w:firstLine="440"/>
        <w:spacing w:line="400" w:lineRule="exact"/>
        <w:rPr>
          <w:rFonts w:hint="eastAsia" w:ascii="宋体" w:hAnsi="宋体"/>
          <w:sz w:val="22"/>
        </w:rPr>
      </w:pPr>
      <w:r>
        <w:rPr>
          <w:rFonts w:hint="eastAsia" w:ascii="宋体" w:hAnsi="宋体"/>
          <w:sz w:val="22"/>
        </w:rPr>
        <w:t xml:space="preserve">（1）监理人收到承包人提交的索赔通知书后，应及时审查索赔通知书的内容、查验承包人的记录和证明材料，必要时监理人可要求承包人提交全部原始记录副本。</w:t>
      </w:r>
      <w:r/>
    </w:p>
    <w:p>
      <w:pPr>
        <w:ind w:firstLine="440"/>
        <w:spacing w:line="400" w:lineRule="exact"/>
        <w:rPr>
          <w:rFonts w:hint="eastAsia" w:ascii="宋体" w:hAnsi="宋体"/>
          <w:sz w:val="22"/>
        </w:rPr>
      </w:pPr>
      <w:r>
        <w:rPr>
          <w:rFonts w:hint="eastAsia" w:ascii="宋体" w:hAnsi="宋体"/>
          <w:sz w:val="22"/>
        </w:rPr>
        <w:t xml:space="preserve">（2）监理人应按第3.5款商定或确定追加的付款和（或）延长的工期，并在收到上述索赔通知书或有关索赔的进一步证明材料后的42天内，将索赔处理结果答复承包人。</w:t>
      </w:r>
      <w:r/>
    </w:p>
    <w:p>
      <w:pPr>
        <w:ind w:firstLine="440"/>
        <w:spacing w:line="400" w:lineRule="exact"/>
        <w:rPr>
          <w:rFonts w:hint="eastAsia" w:ascii="宋体" w:hAnsi="宋体"/>
          <w:sz w:val="22"/>
        </w:rPr>
      </w:pPr>
      <w:r>
        <w:rPr>
          <w:rFonts w:hint="eastAsia" w:ascii="宋体" w:hAnsi="宋体"/>
          <w:sz w:val="22"/>
        </w:rPr>
        <w:t xml:space="preserve">（3）承包人接受索赔处理结果的，发包人应在作出索赔处理结果答复后28 天内完成赔付。承包人不接受索赔处理结果的，按第23条的约定办理。</w:t>
      </w:r>
      <w:r/>
    </w:p>
    <w:p>
      <w:pPr>
        <w:jc w:val="left"/>
        <w:spacing w:line="400" w:lineRule="exact"/>
        <w:rPr>
          <w:rFonts w:hint="eastAsia" w:ascii="宋体" w:hAnsi="宋体"/>
          <w:b/>
          <w:bCs/>
          <w:sz w:val="22"/>
        </w:rPr>
      </w:pPr>
      <w:r/>
      <w:bookmarkStart w:id="1658" w:name="_Toc295295155"/>
      <w:r/>
      <w:bookmarkStart w:id="1659" w:name="_Toc486160981"/>
      <w:r/>
      <w:bookmarkStart w:id="1660" w:name="_Toc476582104"/>
      <w:r/>
      <w:bookmarkStart w:id="1661" w:name="_Toc187824926"/>
      <w:r/>
      <w:bookmarkStart w:id="1662" w:name="_Toc302297828"/>
      <w:r/>
      <w:bookmarkStart w:id="1663" w:name="_Toc302324300"/>
      <w:r/>
      <w:bookmarkStart w:id="1664" w:name="_Toc480795815"/>
      <w:r/>
      <w:bookmarkStart w:id="1665" w:name="_Toc484015725"/>
      <w:r/>
      <w:bookmarkStart w:id="1666" w:name="_Toc294601445"/>
      <w:r/>
      <w:bookmarkStart w:id="1667" w:name="_Toc480796074"/>
      <w:r/>
      <w:bookmarkStart w:id="1668" w:name="_Toc256160107"/>
      <w:r>
        <w:rPr>
          <w:rFonts w:hint="eastAsia" w:ascii="宋体" w:hAnsi="宋体"/>
          <w:b/>
          <w:bCs/>
          <w:sz w:val="22"/>
        </w:rPr>
        <w:t xml:space="preserve">22.3承包人提出索赔的期限</w:t>
      </w:r>
      <w:bookmarkEnd w:id="1658"/>
      <w:r/>
      <w:bookmarkEnd w:id="1659"/>
      <w:r/>
      <w:bookmarkEnd w:id="1660"/>
      <w:r/>
      <w:bookmarkEnd w:id="1661"/>
      <w:r/>
      <w:bookmarkEnd w:id="1662"/>
      <w:r/>
      <w:bookmarkEnd w:id="1663"/>
      <w:r/>
      <w:bookmarkEnd w:id="1664"/>
      <w:r/>
      <w:bookmarkEnd w:id="1665"/>
      <w:r/>
      <w:bookmarkEnd w:id="1666"/>
      <w:r/>
      <w:bookmarkEnd w:id="1667"/>
      <w:r/>
      <w:bookmarkEnd w:id="1668"/>
      <w:r/>
      <w:r/>
    </w:p>
    <w:p>
      <w:pPr>
        <w:ind w:firstLine="440"/>
        <w:spacing w:line="400" w:lineRule="exact"/>
        <w:rPr>
          <w:rFonts w:hint="eastAsia" w:ascii="宋体" w:hAnsi="宋体"/>
          <w:sz w:val="22"/>
        </w:rPr>
      </w:pPr>
      <w:r>
        <w:rPr>
          <w:rFonts w:hint="eastAsia" w:ascii="宋体" w:hAnsi="宋体"/>
          <w:sz w:val="22"/>
        </w:rPr>
        <w:t xml:space="preserve">22.3.1 承包人按第16.5款的约定接受了完工付款证书后，应被认为已无权再提出在合同工程完工证书颁发前所发生的任何索赔。</w:t>
      </w:r>
      <w:r/>
    </w:p>
    <w:p>
      <w:pPr>
        <w:ind w:firstLine="440"/>
        <w:spacing w:line="400" w:lineRule="exact"/>
        <w:rPr>
          <w:rFonts w:hint="eastAsia" w:ascii="宋体" w:hAnsi="宋体"/>
          <w:sz w:val="22"/>
        </w:rPr>
      </w:pPr>
      <w:r>
        <w:rPr>
          <w:rFonts w:hint="eastAsia" w:ascii="宋体" w:hAnsi="宋体"/>
          <w:sz w:val="22"/>
        </w:rPr>
        <w:t xml:space="preserve">22.3.2 承包人按第16.6款的约定提交的最终结清申请单中，只限于提出合同工程完工证书颁发后发生的索赔。提出索赔的期限自接受最终结清证书时终止。</w:t>
      </w:r>
      <w:r/>
    </w:p>
    <w:p>
      <w:pPr>
        <w:jc w:val="left"/>
        <w:spacing w:line="400" w:lineRule="exact"/>
        <w:rPr>
          <w:rFonts w:hint="eastAsia" w:ascii="宋体" w:hAnsi="宋体"/>
          <w:b/>
          <w:bCs/>
          <w:sz w:val="22"/>
        </w:rPr>
      </w:pPr>
      <w:r/>
      <w:bookmarkStart w:id="1669" w:name="_Toc256160108"/>
      <w:r/>
      <w:bookmarkStart w:id="1670" w:name="_Toc187824927"/>
      <w:r>
        <w:rPr>
          <w:rFonts w:hint="eastAsia" w:ascii="宋体" w:hAnsi="宋体"/>
          <w:b/>
          <w:bCs/>
          <w:sz w:val="22"/>
        </w:rPr>
        <w:t xml:space="preserve">22.4发包人的索赔</w:t>
      </w:r>
      <w:bookmarkEnd w:id="1669"/>
      <w:r/>
      <w:bookmarkEnd w:id="1670"/>
      <w:r/>
      <w:r/>
    </w:p>
    <w:p>
      <w:pPr>
        <w:ind w:firstLine="440"/>
        <w:spacing w:line="400" w:lineRule="exact"/>
        <w:rPr>
          <w:rFonts w:hint="eastAsia" w:ascii="宋体" w:hAnsi="宋体"/>
          <w:sz w:val="22"/>
        </w:rPr>
      </w:pPr>
      <w:r>
        <w:rPr>
          <w:rFonts w:hint="eastAsia" w:ascii="宋体" w:hAnsi="宋体"/>
          <w:sz w:val="22"/>
        </w:rPr>
        <w:t xml:space="preserve">22.4.1 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ind w:firstLine="440"/>
        <w:spacing w:line="400" w:lineRule="exact"/>
        <w:rPr>
          <w:rFonts w:hint="eastAsia" w:ascii="宋体" w:hAnsi="宋体"/>
          <w:sz w:val="22"/>
        </w:rPr>
      </w:pPr>
      <w:r>
        <w:rPr>
          <w:rFonts w:hint="eastAsia" w:ascii="宋体" w:hAnsi="宋体"/>
          <w:sz w:val="22"/>
        </w:rPr>
        <w:t xml:space="preserve">22.4.2 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40"/>
        <w:spacing w:line="400" w:lineRule="exact"/>
        <w:rPr>
          <w:rFonts w:hint="eastAsia" w:ascii="宋体" w:hAnsi="宋体"/>
          <w:sz w:val="22"/>
        </w:rPr>
      </w:pPr>
      <w:r>
        <w:rPr>
          <w:rFonts w:hint="eastAsia" w:ascii="宋体" w:hAnsi="宋体"/>
          <w:sz w:val="22"/>
        </w:rPr>
        <w:t xml:space="preserve">22.4.3 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jc w:val="left"/>
        <w:spacing w:line="400" w:lineRule="exact"/>
        <w:rPr>
          <w:rFonts w:hint="eastAsia" w:ascii="宋体" w:hAnsi="宋体"/>
          <w:b/>
          <w:bCs/>
          <w:sz w:val="22"/>
        </w:rPr>
        <w:outlineLvl w:val="2"/>
      </w:pPr>
      <w:r/>
      <w:bookmarkStart w:id="1671" w:name="_Toc257014421"/>
      <w:r/>
      <w:bookmarkStart w:id="1672" w:name="_Toc48315785"/>
      <w:r/>
      <w:bookmarkStart w:id="1673" w:name="_Toc23374"/>
      <w:r/>
      <w:bookmarkStart w:id="1674" w:name="_Toc187824928"/>
      <w:r/>
      <w:bookmarkStart w:id="1675" w:name="_Toc197681718"/>
      <w:r/>
      <w:bookmarkStart w:id="1676" w:name="_Toc17519"/>
      <w:r>
        <w:rPr>
          <w:rFonts w:hint="eastAsia" w:ascii="宋体" w:hAnsi="宋体"/>
          <w:b/>
          <w:bCs/>
          <w:sz w:val="22"/>
        </w:rPr>
        <w:t xml:space="preserve">23 争议的解决</w:t>
      </w:r>
      <w:bookmarkEnd w:id="1671"/>
      <w:r/>
      <w:bookmarkEnd w:id="1672"/>
      <w:r/>
      <w:bookmarkEnd w:id="1673"/>
      <w:r/>
      <w:bookmarkEnd w:id="1674"/>
      <w:r/>
      <w:bookmarkEnd w:id="1675"/>
      <w:r/>
      <w:bookmarkEnd w:id="1676"/>
      <w:r/>
      <w:r/>
    </w:p>
    <w:p>
      <w:pPr>
        <w:jc w:val="left"/>
        <w:spacing w:line="400" w:lineRule="exact"/>
        <w:rPr>
          <w:rFonts w:hint="eastAsia" w:ascii="宋体" w:hAnsi="宋体"/>
          <w:b/>
          <w:bCs/>
          <w:sz w:val="22"/>
        </w:rPr>
      </w:pPr>
      <w:r/>
      <w:bookmarkStart w:id="1677" w:name="_Toc256160110"/>
      <w:r/>
      <w:bookmarkStart w:id="1678" w:name="_Toc187824929"/>
      <w:r>
        <w:rPr>
          <w:rFonts w:hint="eastAsia" w:ascii="宋体" w:hAnsi="宋体"/>
          <w:b/>
          <w:bCs/>
          <w:sz w:val="22"/>
        </w:rPr>
        <w:t xml:space="preserve">23.l争议的解决方式</w:t>
      </w:r>
      <w:bookmarkEnd w:id="1677"/>
      <w:r/>
      <w:bookmarkEnd w:id="1678"/>
      <w:r/>
      <w:r/>
    </w:p>
    <w:p>
      <w:pPr>
        <w:ind w:firstLine="440"/>
        <w:spacing w:line="400" w:lineRule="exact"/>
        <w:rPr>
          <w:rFonts w:hint="eastAsia" w:ascii="宋体" w:hAnsi="宋体"/>
          <w:sz w:val="22"/>
        </w:rPr>
      </w:pPr>
      <w:r>
        <w:rPr>
          <w:rFonts w:hint="eastAsia" w:ascii="宋体" w:hAnsi="宋体"/>
          <w:sz w:val="22"/>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40"/>
        <w:spacing w:line="400" w:lineRule="exact"/>
        <w:rPr>
          <w:rFonts w:hint="eastAsia" w:ascii="宋体" w:hAnsi="宋体"/>
          <w:sz w:val="22"/>
        </w:rPr>
      </w:pPr>
      <w:r>
        <w:rPr>
          <w:rFonts w:hint="eastAsia" w:ascii="宋体" w:hAnsi="宋体"/>
          <w:sz w:val="22"/>
        </w:rPr>
        <w:t xml:space="preserve">（1）向约定的仲裁委员会申请仲裁；</w:t>
      </w:r>
      <w:r/>
    </w:p>
    <w:p>
      <w:pPr>
        <w:ind w:firstLine="440"/>
        <w:spacing w:line="400" w:lineRule="exact"/>
        <w:rPr>
          <w:rFonts w:hint="eastAsia" w:ascii="宋体" w:hAnsi="宋体"/>
          <w:sz w:val="22"/>
        </w:rPr>
      </w:pPr>
      <w:r>
        <w:rPr>
          <w:rFonts w:hint="eastAsia" w:ascii="宋体" w:hAnsi="宋体"/>
          <w:sz w:val="22"/>
        </w:rPr>
        <w:t xml:space="preserve">（2）向有管辖权的人民法院提起诉讼。</w:t>
      </w:r>
      <w:r/>
    </w:p>
    <w:p>
      <w:pPr>
        <w:jc w:val="left"/>
        <w:spacing w:line="400" w:lineRule="exact"/>
        <w:rPr>
          <w:rFonts w:hint="eastAsia" w:ascii="宋体" w:hAnsi="宋体"/>
          <w:b/>
          <w:bCs/>
          <w:sz w:val="22"/>
        </w:rPr>
      </w:pPr>
      <w:r/>
      <w:bookmarkStart w:id="1679" w:name="_Toc256160111"/>
      <w:r/>
      <w:bookmarkStart w:id="1680" w:name="_Toc187824930"/>
      <w:r>
        <w:rPr>
          <w:rFonts w:hint="eastAsia" w:ascii="宋体" w:hAnsi="宋体"/>
          <w:b/>
          <w:bCs/>
          <w:sz w:val="22"/>
        </w:rPr>
        <w:t xml:space="preserve">23.2友好解决</w:t>
      </w:r>
      <w:bookmarkEnd w:id="1679"/>
      <w:r/>
      <w:bookmarkEnd w:id="1680"/>
      <w:r/>
      <w:r/>
    </w:p>
    <w:p>
      <w:pPr>
        <w:ind w:firstLine="440"/>
        <w:spacing w:line="400" w:lineRule="exact"/>
        <w:rPr>
          <w:rFonts w:hint="eastAsia" w:ascii="宋体" w:hAnsi="宋体"/>
          <w:sz w:val="22"/>
        </w:rPr>
      </w:pPr>
      <w:r>
        <w:rPr>
          <w:rFonts w:hint="eastAsia" w:ascii="宋体" w:hAnsi="宋体"/>
          <w:sz w:val="22"/>
        </w:rPr>
        <w:t xml:space="preserve">在提请争议评审、仲裁或者诉讼前，以及在争议评审、仲裁或诉讼过程中，发包人和承包人均可共同努力友好协商解决争议。</w:t>
      </w:r>
      <w:r/>
    </w:p>
    <w:p>
      <w:pPr>
        <w:jc w:val="left"/>
        <w:spacing w:line="400" w:lineRule="exact"/>
        <w:rPr>
          <w:rFonts w:hint="eastAsia" w:ascii="宋体" w:hAnsi="宋体"/>
          <w:b/>
          <w:bCs/>
          <w:sz w:val="22"/>
        </w:rPr>
      </w:pPr>
      <w:r/>
      <w:bookmarkStart w:id="1681" w:name="_Toc302324302"/>
      <w:r/>
      <w:bookmarkStart w:id="1682" w:name="_Toc256160112"/>
      <w:r/>
      <w:bookmarkStart w:id="1683" w:name="_Toc302297830"/>
      <w:r/>
      <w:bookmarkStart w:id="1684" w:name="_Toc480795817"/>
      <w:r/>
      <w:bookmarkStart w:id="1685" w:name="_Toc295295157"/>
      <w:r/>
      <w:bookmarkStart w:id="1686" w:name="_Toc187824931"/>
      <w:r/>
      <w:bookmarkStart w:id="1687" w:name="_Toc294601447"/>
      <w:r/>
      <w:bookmarkStart w:id="1688" w:name="_Toc484015727"/>
      <w:r/>
      <w:bookmarkStart w:id="1689" w:name="_Toc480796076"/>
      <w:r/>
      <w:bookmarkStart w:id="1690" w:name="_Toc476582106"/>
      <w:r/>
      <w:bookmarkStart w:id="1691" w:name="_Toc486160983"/>
      <w:r>
        <w:rPr>
          <w:rFonts w:hint="eastAsia" w:ascii="宋体" w:hAnsi="宋体"/>
          <w:b/>
          <w:bCs/>
          <w:sz w:val="22"/>
        </w:rPr>
        <w:t xml:space="preserve">23.3争议评审</w:t>
      </w:r>
      <w:bookmarkEnd w:id="1681"/>
      <w:r/>
      <w:bookmarkEnd w:id="1682"/>
      <w:r/>
      <w:bookmarkEnd w:id="1683"/>
      <w:r/>
      <w:bookmarkEnd w:id="1684"/>
      <w:r/>
      <w:bookmarkEnd w:id="1685"/>
      <w:r/>
      <w:bookmarkEnd w:id="1686"/>
      <w:r/>
      <w:bookmarkEnd w:id="1687"/>
      <w:r/>
      <w:bookmarkEnd w:id="1688"/>
      <w:r/>
      <w:bookmarkEnd w:id="1689"/>
      <w:r/>
      <w:bookmarkEnd w:id="1690"/>
      <w:r/>
      <w:bookmarkEnd w:id="1691"/>
      <w:r/>
      <w:r/>
    </w:p>
    <w:p>
      <w:pPr>
        <w:ind w:firstLine="440"/>
        <w:spacing w:line="400" w:lineRule="exact"/>
        <w:rPr>
          <w:rFonts w:hint="eastAsia" w:ascii="宋体" w:hAnsi="宋体"/>
          <w:sz w:val="22"/>
        </w:rPr>
      </w:pPr>
      <w:r>
        <w:rPr>
          <w:rFonts w:hint="eastAsia" w:ascii="宋体" w:hAnsi="宋体"/>
          <w:sz w:val="22"/>
        </w:rPr>
        <w:t xml:space="preserve">23.3.1 采用争议评审的，发包人和承包人应在开工日后的28天内或在争议发生后，协商成立争议评审组。争议评审组由有合同管理和工程实践经验的专家组成且为3人以上的单数。</w:t>
      </w:r>
      <w:r/>
    </w:p>
    <w:p>
      <w:pPr>
        <w:ind w:firstLine="440"/>
        <w:spacing w:line="400" w:lineRule="exact"/>
        <w:rPr>
          <w:rFonts w:hint="eastAsia" w:ascii="宋体" w:hAnsi="宋体"/>
          <w:sz w:val="22"/>
        </w:rPr>
      </w:pPr>
      <w:r>
        <w:rPr>
          <w:rFonts w:hint="eastAsia" w:ascii="宋体" w:hAnsi="宋体"/>
          <w:sz w:val="22"/>
        </w:rPr>
        <w:t xml:space="preserve">23.3.2 合同双方的争议，应首先由申请人向争议评审组提交一份详细的评审申请报告，并附必要的文件、图纸和证明材料，申请人还应将上述报告的副本同时提交给被申请人和监理人。</w:t>
      </w:r>
      <w:r/>
    </w:p>
    <w:p>
      <w:pPr>
        <w:ind w:firstLine="440"/>
        <w:spacing w:line="400" w:lineRule="exact"/>
        <w:rPr>
          <w:rFonts w:hint="eastAsia" w:ascii="宋体" w:hAnsi="宋体"/>
          <w:sz w:val="22"/>
        </w:rPr>
      </w:pPr>
      <w:r>
        <w:rPr>
          <w:rFonts w:hint="eastAsia" w:ascii="宋体" w:hAnsi="宋体"/>
          <w:sz w:val="22"/>
        </w:rPr>
        <w:t xml:space="preserve">23.3.3 被申请人在收到申请人评审申请报告副本后的28天内，向争议评审组提交一份答辩报告，并附证明材料。被申请人应将答辩报告的副本同时提交给申请人和监理人。</w:t>
      </w:r>
      <w:r/>
    </w:p>
    <w:p>
      <w:pPr>
        <w:ind w:firstLine="440"/>
        <w:spacing w:line="400" w:lineRule="exact"/>
        <w:rPr>
          <w:rFonts w:hint="eastAsia" w:ascii="宋体" w:hAnsi="宋体"/>
          <w:sz w:val="22"/>
        </w:rPr>
      </w:pPr>
      <w:r>
        <w:rPr>
          <w:rFonts w:hint="eastAsia" w:ascii="宋体" w:hAnsi="宋体"/>
          <w:sz w:val="22"/>
        </w:rPr>
        <w:t xml:space="preserve">23.3.4 除专用合同条款另有约定外，争议评审组在收到合同双方报告后的14 天内，邀请双方代表和有关人员举行调查会，向双方调查争议细节；必要时争议评审组可要求双方进一步提供补充材料。</w:t>
      </w:r>
      <w:r/>
    </w:p>
    <w:p>
      <w:pPr>
        <w:ind w:firstLine="440"/>
        <w:spacing w:line="400" w:lineRule="exact"/>
        <w:rPr>
          <w:rFonts w:hint="eastAsia" w:ascii="宋体" w:hAnsi="宋体"/>
          <w:sz w:val="22"/>
        </w:rPr>
      </w:pPr>
      <w:r>
        <w:rPr>
          <w:rFonts w:hint="eastAsia" w:ascii="宋体" w:hAnsi="宋体"/>
          <w:sz w:val="22"/>
        </w:rPr>
        <w:t xml:space="preserve">23.3.5 除专用合同条款另有约定外，在调查会结束后的14天内，争议评审组应在不受任何干扰的情况下进行独立、公正的评审，作出书面评审意见，并说明理由。在争议评审期间，争议双方暂按总监理工程师的确定执行。</w:t>
      </w:r>
      <w:r/>
    </w:p>
    <w:p>
      <w:pPr>
        <w:ind w:firstLine="440"/>
        <w:spacing w:line="400" w:lineRule="exact"/>
        <w:rPr>
          <w:rFonts w:hint="eastAsia" w:ascii="宋体" w:hAnsi="宋体"/>
          <w:sz w:val="22"/>
        </w:rPr>
      </w:pPr>
      <w:r>
        <w:rPr>
          <w:rFonts w:hint="eastAsia" w:ascii="宋体" w:hAnsi="宋体"/>
          <w:sz w:val="22"/>
        </w:rPr>
        <w:t xml:space="preserve">23.3.6 发包人和承包人接受评审意见的，由监理人根据评审意见拟定执行协议，经争议双方签字后作为合同的补充文件，并遵照执行。</w:t>
      </w:r>
      <w:r/>
    </w:p>
    <w:p>
      <w:pPr>
        <w:ind w:firstLine="440"/>
        <w:spacing w:line="400" w:lineRule="exact"/>
        <w:rPr>
          <w:rFonts w:hint="eastAsia" w:ascii="宋体" w:hAnsi="宋体"/>
          <w:sz w:val="22"/>
        </w:rPr>
      </w:pPr>
      <w:r>
        <w:rPr>
          <w:rFonts w:hint="eastAsia" w:ascii="宋体" w:hAnsi="宋体"/>
          <w:sz w:val="22"/>
        </w:rPr>
        <w:t xml:space="preserve">23.3.7 发包人或承包人不接受评审意见，并要求提交仲裁或提起诉讼的，应在收到评审意见后的14天内将仲裁或起诉意向书面通知另一方，并抄送监理人，但在仲裁或诉讼结束前应暂按总监理工程师的确定执行。</w:t>
      </w:r>
      <w:r/>
    </w:p>
    <w:p>
      <w:pPr>
        <w:jc w:val="left"/>
        <w:spacing w:line="400" w:lineRule="exact"/>
        <w:rPr>
          <w:rFonts w:hint="eastAsia" w:ascii="宋体" w:hAnsi="宋体"/>
          <w:b/>
          <w:bCs/>
          <w:sz w:val="22"/>
        </w:rPr>
      </w:pPr>
      <w:r/>
      <w:bookmarkStart w:id="1692" w:name="_Toc256160113"/>
      <w:r>
        <w:rPr>
          <w:rFonts w:hint="eastAsia" w:ascii="宋体" w:hAnsi="宋体"/>
          <w:b/>
          <w:bCs/>
          <w:sz w:val="22"/>
        </w:rPr>
        <w:t xml:space="preserve">23.4仲裁</w:t>
      </w:r>
      <w:bookmarkEnd w:id="1692"/>
      <w:r/>
      <w:r/>
    </w:p>
    <w:p>
      <w:pPr>
        <w:ind w:firstLine="440"/>
        <w:spacing w:line="400" w:lineRule="exact"/>
        <w:rPr>
          <w:rFonts w:hint="eastAsia" w:ascii="宋体" w:hAnsi="宋体"/>
          <w:sz w:val="22"/>
        </w:rPr>
      </w:pPr>
      <w:r>
        <w:rPr>
          <w:rFonts w:hint="eastAsia" w:ascii="宋体" w:hAnsi="宋体"/>
          <w:sz w:val="22"/>
        </w:rPr>
        <w:t xml:space="preserve">23.4.1 若合同双方商定直接向仲裁机构申请仲裁，应签订仲裁协议并约定仲裁机构。</w:t>
      </w:r>
      <w:r/>
    </w:p>
    <w:p>
      <w:pPr>
        <w:ind w:firstLine="440"/>
        <w:spacing w:line="400" w:lineRule="exact"/>
        <w:rPr>
          <w:rFonts w:hint="eastAsia" w:ascii="宋体" w:hAnsi="宋体"/>
          <w:sz w:val="22"/>
        </w:rPr>
      </w:pPr>
      <w:r>
        <w:rPr>
          <w:rFonts w:hint="eastAsia" w:ascii="宋体" w:hAnsi="宋体"/>
          <w:sz w:val="22"/>
        </w:rPr>
        <w:t xml:space="preserve">23.4.2 若合同双方未能达成仲裁协议，则本合同的仲裁条款无效，任一方均有权向人民法院提起诉讼。</w:t>
      </w:r>
      <w:r/>
    </w:p>
    <w:p>
      <w:pPr>
        <w:jc w:val="center"/>
        <w:keepLines/>
        <w:keepNext/>
        <w:spacing w:line="400" w:lineRule="exact"/>
        <w:rPr>
          <w:rFonts w:hint="eastAsia" w:ascii="宋体" w:hAnsi="宋体"/>
          <w:sz w:val="24"/>
        </w:rPr>
        <w:outlineLvl w:val="1"/>
      </w:pPr>
      <w:r>
        <w:rPr>
          <w:rFonts w:hint="eastAsia" w:ascii="宋体" w:hAnsi="宋体"/>
          <w:sz w:val="24"/>
        </w:rPr>
        <w:br w:type="page" w:clear="all"/>
      </w:r>
      <w:bookmarkStart w:id="1693" w:name="_Toc222031028"/>
      <w:r/>
      <w:bookmarkStart w:id="1694" w:name="_Toc197681719"/>
      <w:r/>
      <w:bookmarkStart w:id="1695" w:name="_Toc17360"/>
      <w:r/>
      <w:bookmarkStart w:id="1696" w:name="_Toc14156"/>
      <w:r/>
      <w:bookmarkStart w:id="1697" w:name="_Toc229305386"/>
      <w:r/>
      <w:bookmarkStart w:id="1698" w:name="_Toc222033877"/>
      <w:r/>
      <w:bookmarkStart w:id="1699" w:name="_Toc221948340"/>
      <w:r/>
      <w:bookmarkStart w:id="1700" w:name="_Toc48315786"/>
      <w:r/>
      <w:bookmarkStart w:id="1701" w:name="_Toc222032695"/>
      <w:r/>
      <w:bookmarkStart w:id="1702" w:name="_Toc222029526"/>
      <w:r/>
      <w:bookmarkStart w:id="1703" w:name="_Toc221951110"/>
      <w:r/>
      <w:bookmarkStart w:id="1704" w:name="OLE_LINK137"/>
      <w:r/>
      <w:bookmarkStart w:id="1705" w:name="OLE_LINK134"/>
      <w:r>
        <w:rPr>
          <w:rFonts w:hint="eastAsia" w:ascii="宋体" w:hAnsi="宋体"/>
          <w:b/>
          <w:bCs/>
          <w:sz w:val="32"/>
          <w:szCs w:val="32"/>
        </w:rPr>
        <w:t xml:space="preserve">第3节  专用合同条款</w:t>
      </w:r>
      <w:bookmarkEnd w:id="1693"/>
      <w:r/>
      <w:bookmarkEnd w:id="1694"/>
      <w:r/>
      <w:bookmarkEnd w:id="1695"/>
      <w:r/>
      <w:bookmarkEnd w:id="1696"/>
      <w:r/>
      <w:bookmarkEnd w:id="1697"/>
      <w:r/>
      <w:bookmarkEnd w:id="1698"/>
      <w:r/>
      <w:bookmarkEnd w:id="1699"/>
      <w:r/>
      <w:bookmarkEnd w:id="1700"/>
      <w:r/>
      <w:bookmarkEnd w:id="1701"/>
      <w:r/>
      <w:bookmarkEnd w:id="1702"/>
      <w:r/>
      <w:bookmarkEnd w:id="1703"/>
      <w:r/>
      <w:r/>
    </w:p>
    <w:p>
      <w:pPr>
        <w:jc w:val="left"/>
        <w:spacing w:line="400" w:lineRule="exact"/>
        <w:rPr>
          <w:rFonts w:hint="eastAsia" w:ascii="宋体" w:hAnsi="宋体"/>
          <w:b/>
          <w:bCs/>
          <w:sz w:val="22"/>
        </w:rPr>
        <w:outlineLvl w:val="2"/>
      </w:pPr>
      <w:r/>
      <w:bookmarkStart w:id="1706" w:name="_Toc10507"/>
      <w:r/>
      <w:bookmarkStart w:id="1707" w:name="_Toc48315787"/>
      <w:r/>
      <w:bookmarkStart w:id="1708" w:name="_Toc197681720"/>
      <w:r/>
      <w:bookmarkStart w:id="1709" w:name="_Toc6194"/>
      <w:r>
        <w:rPr>
          <w:rFonts w:hint="eastAsia" w:ascii="宋体" w:hAnsi="宋体"/>
          <w:b/>
          <w:bCs/>
          <w:sz w:val="22"/>
        </w:rPr>
        <w:t xml:space="preserve">1 一般约定</w:t>
      </w:r>
      <w:bookmarkEnd w:id="1706"/>
      <w:r/>
      <w:bookmarkEnd w:id="1707"/>
      <w:r/>
      <w:bookmarkEnd w:id="1708"/>
      <w:r/>
      <w:bookmarkEnd w:id="1709"/>
      <w:r/>
      <w:r/>
    </w:p>
    <w:p>
      <w:pPr>
        <w:jc w:val="left"/>
        <w:spacing w:line="400" w:lineRule="exact"/>
        <w:rPr>
          <w:rFonts w:hint="eastAsia" w:ascii="宋体" w:hAnsi="宋体"/>
          <w:b/>
          <w:bCs/>
          <w:sz w:val="22"/>
        </w:rPr>
      </w:pPr>
      <w:r>
        <w:rPr>
          <w:rFonts w:hint="eastAsia" w:ascii="宋体" w:hAnsi="宋体"/>
          <w:b/>
          <w:bCs/>
          <w:sz w:val="22"/>
        </w:rPr>
        <w:t xml:space="preserve">1.1 词语定义</w:t>
      </w:r>
      <w:r/>
    </w:p>
    <w:p>
      <w:pPr>
        <w:ind w:firstLine="440"/>
        <w:spacing w:line="400" w:lineRule="exact"/>
        <w:rPr>
          <w:rFonts w:hint="eastAsia" w:ascii="宋体" w:hAnsi="宋体"/>
          <w:sz w:val="22"/>
        </w:rPr>
      </w:pPr>
      <w:r>
        <w:rPr>
          <w:rFonts w:hint="eastAsia" w:ascii="宋体" w:hAnsi="宋体"/>
          <w:sz w:val="22"/>
        </w:rPr>
        <w:t xml:space="preserve">1.1.2 合同当事人和人员</w:t>
      </w:r>
      <w:r/>
    </w:p>
    <w:p>
      <w:pPr>
        <w:ind w:firstLine="440"/>
        <w:spacing w:line="400" w:lineRule="exact"/>
        <w:rPr>
          <w:rFonts w:hint="eastAsia" w:ascii="宋体" w:hAnsi="宋体"/>
          <w:sz w:val="22"/>
        </w:rPr>
      </w:pPr>
      <w:r>
        <w:rPr>
          <w:rFonts w:hint="eastAsia" w:ascii="宋体" w:hAnsi="宋体"/>
          <w:sz w:val="22"/>
        </w:rPr>
        <w:t xml:space="preserve">1.1.2.2 发包人：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1.1.2.3 承包人：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1.1.2.4 承包人项目负责人、技术负责人和专职安全员：</w:t>
      </w:r>
      <w:r>
        <w:rPr>
          <w:rFonts w:hint="eastAsia" w:ascii="宋体" w:hAnsi="宋体"/>
          <w:sz w:val="22"/>
          <w:u w:val="single"/>
        </w:rPr>
        <w:t xml:space="preserve">（签约后填入项目负责人、技术负责人和专职安全员的姓名、身份证号码，项目负责人执业证书号码）   </w:t>
      </w:r>
      <w:r/>
    </w:p>
    <w:p>
      <w:pPr>
        <w:ind w:firstLine="440"/>
        <w:spacing w:line="400" w:lineRule="exact"/>
        <w:rPr>
          <w:rFonts w:hint="eastAsia" w:ascii="宋体" w:hAnsi="宋体"/>
          <w:sz w:val="22"/>
        </w:rPr>
      </w:pPr>
      <w:r>
        <w:rPr>
          <w:rFonts w:hint="eastAsia" w:ascii="宋体" w:hAnsi="宋体"/>
          <w:sz w:val="22"/>
        </w:rPr>
        <w:t xml:space="preserve">1.1.2.5 分包人：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1.1.2.6 监理人：</w:t>
      </w:r>
      <w:r>
        <w:rPr>
          <w:rFonts w:hint="eastAsia" w:ascii="宋体" w:hAnsi="宋体"/>
          <w:sz w:val="22"/>
          <w:u w:val="single"/>
        </w:rPr>
        <w:t xml:space="preserve">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1.1.4 日期</w:t>
      </w:r>
      <w:r/>
    </w:p>
    <w:p>
      <w:pPr>
        <w:ind w:firstLine="442"/>
        <w:spacing w:line="400" w:lineRule="exact"/>
        <w:rPr>
          <w:rFonts w:hint="eastAsia" w:ascii="宋体" w:hAnsi="宋体"/>
          <w:b/>
          <w:sz w:val="22"/>
        </w:rPr>
      </w:pPr>
      <w:r/>
      <w:bookmarkStart w:id="1710" w:name="_Toc295295159"/>
      <w:r/>
      <w:bookmarkStart w:id="1711" w:name="_Toc302297832"/>
      <w:r/>
      <w:bookmarkStart w:id="1712" w:name="_Toc484015729"/>
      <w:r/>
      <w:bookmarkStart w:id="1713" w:name="_Toc480796078"/>
      <w:r/>
      <w:bookmarkStart w:id="1714" w:name="_Toc486160985"/>
      <w:r/>
      <w:bookmarkStart w:id="1715" w:name="_Toc480795819"/>
      <w:r/>
      <w:bookmarkStart w:id="1716" w:name="_Toc294601449"/>
      <w:r/>
      <w:bookmarkStart w:id="1717" w:name="_Toc476582108"/>
      <w:r/>
      <w:bookmarkStart w:id="1718" w:name="_Toc302324304"/>
      <w:r>
        <w:rPr>
          <w:rFonts w:hint="eastAsia" w:ascii="宋体" w:hAnsi="宋体"/>
          <w:b/>
          <w:sz w:val="22"/>
        </w:rPr>
        <w:t xml:space="preserve">1.1.4.5 缺陷责任期：</w:t>
      </w:r>
      <w:r>
        <w:rPr>
          <w:rFonts w:hint="eastAsia" w:ascii="宋体" w:hAnsi="宋体"/>
          <w:b/>
          <w:sz w:val="22"/>
          <w:u w:val="single"/>
        </w:rPr>
        <w:t xml:space="preserve">2年</w:t>
      </w:r>
      <w:r>
        <w:rPr>
          <w:rFonts w:hint="eastAsia" w:ascii="宋体" w:hAnsi="宋体"/>
          <w:b/>
          <w:sz w:val="22"/>
        </w:rPr>
        <w:t xml:space="preserve">；工程质量保修期：</w:t>
      </w:r>
      <w:r>
        <w:rPr>
          <w:rFonts w:hint="eastAsia" w:ascii="宋体" w:hAnsi="宋体"/>
          <w:b/>
          <w:sz w:val="22"/>
          <w:u w:val="single"/>
        </w:rPr>
        <w:t xml:space="preserve">2年</w:t>
      </w:r>
      <w:r>
        <w:rPr>
          <w:rFonts w:hint="eastAsia" w:ascii="宋体" w:hAnsi="宋体"/>
          <w:b/>
          <w:sz w:val="22"/>
        </w:rPr>
        <w:t xml:space="preserve">。</w:t>
      </w:r>
      <w:bookmarkEnd w:id="1710"/>
      <w:r/>
      <w:bookmarkEnd w:id="1711"/>
      <w:r/>
      <w:bookmarkEnd w:id="1712"/>
      <w:r/>
      <w:bookmarkEnd w:id="1713"/>
      <w:r/>
      <w:bookmarkEnd w:id="1714"/>
      <w:r/>
      <w:bookmarkEnd w:id="1715"/>
      <w:r/>
      <w:bookmarkEnd w:id="1716"/>
      <w:r/>
      <w:bookmarkEnd w:id="1717"/>
      <w:r/>
      <w:bookmarkEnd w:id="1718"/>
      <w:r/>
      <w:r/>
    </w:p>
    <w:p>
      <w:pPr>
        <w:jc w:val="left"/>
        <w:spacing w:line="400" w:lineRule="exact"/>
        <w:rPr>
          <w:rFonts w:hint="eastAsia" w:ascii="宋体" w:hAnsi="宋体"/>
          <w:b/>
          <w:bCs/>
          <w:sz w:val="22"/>
        </w:rPr>
      </w:pPr>
      <w:r/>
      <w:bookmarkStart w:id="1719" w:name="_Toc302297833"/>
      <w:r/>
      <w:bookmarkStart w:id="1720" w:name="_Toc480795820"/>
      <w:r/>
      <w:bookmarkStart w:id="1721" w:name="_Toc486160986"/>
      <w:r/>
      <w:bookmarkStart w:id="1722" w:name="_Toc480796079"/>
      <w:r/>
      <w:bookmarkStart w:id="1723" w:name="_Toc295295160"/>
      <w:r/>
      <w:bookmarkStart w:id="1724" w:name="_Toc484015730"/>
      <w:r/>
      <w:bookmarkStart w:id="1725" w:name="_Toc294601450"/>
      <w:r/>
      <w:bookmarkStart w:id="1726" w:name="_Toc476582109"/>
      <w:r/>
      <w:bookmarkStart w:id="1727" w:name="_Toc302324305"/>
      <w:r>
        <w:rPr>
          <w:rFonts w:hint="eastAsia" w:ascii="宋体" w:hAnsi="宋体"/>
          <w:b/>
          <w:bCs/>
          <w:sz w:val="22"/>
        </w:rPr>
        <w:t xml:space="preserve">1.4 合同文件的优先顺序</w:t>
      </w:r>
      <w:bookmarkEnd w:id="1719"/>
      <w:r/>
      <w:bookmarkEnd w:id="1720"/>
      <w:r/>
      <w:bookmarkEnd w:id="1721"/>
      <w:r/>
      <w:bookmarkEnd w:id="1722"/>
      <w:r/>
      <w:bookmarkEnd w:id="1723"/>
      <w:r/>
      <w:bookmarkEnd w:id="1724"/>
      <w:r/>
      <w:bookmarkEnd w:id="1725"/>
      <w:r/>
      <w:bookmarkEnd w:id="1726"/>
      <w:r/>
      <w:bookmarkEnd w:id="1727"/>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进入合同文件的各项文件及其优先顺序是：</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（1）合同协议书及补充合同协议书（含评标期间和合同谈判过程中的澄清文件和补充资料）；</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（2）中标通知书；</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（3）投标函及投标函附录、招标文件修改通知；</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（4）专用合同条款；</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（5）通用合同条款；</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（6）技术标准和要求（合同技术条款）；</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（7）图纸；</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（8）已标价工程量清单；</w:t>
      </w:r>
      <w:r/>
    </w:p>
    <w:p>
      <w:pPr>
        <w:ind w:firstLine="440"/>
        <w:spacing w:line="400" w:lineRule="exact"/>
        <w:tabs>
          <w:tab w:val="left" w:pos="1117" w:leader="none"/>
        </w:tabs>
        <w:rPr>
          <w:rFonts w:hint="eastAsia" w:ascii="宋体" w:hAnsi="宋体"/>
          <w:sz w:val="22"/>
        </w:rPr>
      </w:pPr>
      <w:r>
        <w:rPr>
          <w:rFonts w:hint="eastAsia" w:ascii="宋体" w:hAnsi="宋体"/>
          <w:sz w:val="22"/>
        </w:rPr>
        <w:t xml:space="preserve">（9）承包人有关人员、设备投入的承诺；</w:t>
      </w:r>
      <w:r/>
    </w:p>
    <w:p>
      <w:pPr>
        <w:ind w:firstLine="440"/>
        <w:spacing w:line="400" w:lineRule="exact"/>
        <w:tabs>
          <w:tab w:val="left" w:pos="1117" w:leader="none"/>
        </w:tabs>
        <w:rPr>
          <w:rFonts w:hint="eastAsia" w:ascii="宋体" w:hAnsi="宋体"/>
          <w:bCs/>
          <w:sz w:val="22"/>
        </w:rPr>
      </w:pPr>
      <w:r>
        <w:rPr>
          <w:rFonts w:hint="eastAsia" w:ascii="宋体" w:hAnsi="宋体"/>
          <w:sz w:val="22"/>
        </w:rPr>
        <w:t xml:space="preserve">（10）构成本合同组成部分的其他文件，包括投标承诺书、安全生产合同、工程建设项目廉政责任书、江苏省农田建设项目工程建设项目从业单位法定代表人授权书、江苏省农田建设项目工程建设项目负责人质量终身责任承诺书及有关会议纪要和双方认可的文件等。</w:t>
      </w:r>
      <w:r/>
    </w:p>
    <w:p>
      <w:pPr>
        <w:jc w:val="left"/>
        <w:spacing w:line="400" w:lineRule="exact"/>
        <w:rPr>
          <w:rFonts w:hint="eastAsia" w:ascii="宋体" w:hAnsi="宋体"/>
          <w:b/>
          <w:bCs/>
          <w:sz w:val="22"/>
        </w:rPr>
      </w:pPr>
      <w:r/>
      <w:bookmarkStart w:id="1728" w:name="_Toc294601451"/>
      <w:r/>
      <w:bookmarkStart w:id="1729" w:name="_Toc302297834"/>
      <w:r/>
      <w:bookmarkStart w:id="1730" w:name="_Toc302324306"/>
      <w:r/>
      <w:bookmarkStart w:id="1731" w:name="_Toc295295161"/>
      <w:r>
        <w:rPr>
          <w:rFonts w:hint="eastAsia" w:ascii="宋体" w:hAnsi="宋体"/>
          <w:b/>
          <w:bCs/>
          <w:sz w:val="22"/>
        </w:rPr>
        <w:t xml:space="preserve">1.7 联络</w:t>
      </w:r>
      <w:bookmarkEnd w:id="1728"/>
      <w:r/>
      <w:bookmarkEnd w:id="1729"/>
      <w:r/>
      <w:bookmarkEnd w:id="1730"/>
      <w:r/>
      <w:bookmarkEnd w:id="1731"/>
      <w:r/>
      <w:r/>
    </w:p>
    <w:p>
      <w:pPr>
        <w:ind w:firstLine="440"/>
        <w:spacing w:line="400" w:lineRule="exact"/>
        <w:rPr>
          <w:rFonts w:hint="eastAsia" w:ascii="宋体" w:hAnsi="宋体"/>
          <w:sz w:val="22"/>
        </w:rPr>
      </w:pPr>
      <w:r>
        <w:rPr>
          <w:rFonts w:hint="eastAsia" w:ascii="宋体" w:hAnsi="宋体"/>
          <w:sz w:val="22"/>
        </w:rPr>
        <w:t xml:space="preserve">1.7.2 来往函件均应按技术标准和要求（合同技术条款）约定的期限送达</w:t>
      </w:r>
      <w:r>
        <w:rPr>
          <w:rFonts w:hint="eastAsia" w:ascii="宋体" w:hAnsi="宋体"/>
          <w:sz w:val="22"/>
          <w:u w:val="single"/>
        </w:rPr>
        <w:t xml:space="preserve"> 泰兴市分界镇人民政府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732" w:name="_Toc10299"/>
      <w:r/>
      <w:bookmarkStart w:id="1733" w:name="_Toc1093"/>
      <w:r/>
      <w:bookmarkStart w:id="1734" w:name="_Toc48315788"/>
      <w:r/>
      <w:bookmarkStart w:id="1735" w:name="_Toc197681721"/>
      <w:r>
        <w:rPr>
          <w:rFonts w:hint="eastAsia" w:ascii="宋体" w:hAnsi="宋体"/>
          <w:b/>
          <w:bCs/>
          <w:sz w:val="22"/>
        </w:rPr>
        <w:t xml:space="preserve">2 发包人义务</w:t>
      </w:r>
      <w:bookmarkEnd w:id="1732"/>
      <w:r/>
      <w:bookmarkEnd w:id="1733"/>
      <w:r/>
      <w:bookmarkEnd w:id="1734"/>
      <w:r/>
      <w:bookmarkEnd w:id="1735"/>
      <w:r/>
      <w:r/>
    </w:p>
    <w:p>
      <w:pPr>
        <w:jc w:val="left"/>
        <w:spacing w:line="400" w:lineRule="exact"/>
        <w:rPr>
          <w:rFonts w:hint="eastAsia" w:ascii="宋体" w:hAnsi="宋体"/>
          <w:b/>
          <w:bCs/>
          <w:sz w:val="22"/>
        </w:rPr>
      </w:pPr>
      <w:r/>
      <w:bookmarkStart w:id="1736" w:name="_Toc486160987"/>
      <w:r/>
      <w:bookmarkStart w:id="1737" w:name="_Toc302324307"/>
      <w:r/>
      <w:bookmarkStart w:id="1738" w:name="_Toc480795821"/>
      <w:r/>
      <w:bookmarkStart w:id="1739" w:name="_Toc476582110"/>
      <w:r/>
      <w:bookmarkStart w:id="1740" w:name="_Toc480796080"/>
      <w:r/>
      <w:bookmarkStart w:id="1741" w:name="_Toc484015731"/>
      <w:r/>
      <w:bookmarkStart w:id="1742" w:name="_Toc294601452"/>
      <w:r/>
      <w:bookmarkStart w:id="1743" w:name="_Toc302297835"/>
      <w:r/>
      <w:bookmarkStart w:id="1744" w:name="_Toc295295162"/>
      <w:r>
        <w:rPr>
          <w:rFonts w:hint="eastAsia" w:ascii="宋体" w:hAnsi="宋体"/>
          <w:b/>
          <w:bCs/>
          <w:sz w:val="22"/>
        </w:rPr>
        <w:t xml:space="preserve">2.3 提供施工场地</w:t>
      </w:r>
      <w:bookmarkEnd w:id="1736"/>
      <w:r/>
      <w:bookmarkEnd w:id="1737"/>
      <w:r/>
      <w:bookmarkEnd w:id="1738"/>
      <w:r/>
      <w:bookmarkEnd w:id="1739"/>
      <w:r/>
      <w:bookmarkEnd w:id="1740"/>
      <w:r/>
      <w:bookmarkEnd w:id="1741"/>
      <w:r/>
      <w:bookmarkEnd w:id="1742"/>
      <w:r/>
      <w:bookmarkEnd w:id="1743"/>
      <w:r/>
      <w:bookmarkEnd w:id="1744"/>
      <w:r/>
      <w:r/>
    </w:p>
    <w:p>
      <w:pPr>
        <w:ind w:firstLine="440"/>
        <w:spacing w:line="400" w:lineRule="exact"/>
        <w:rPr>
          <w:rFonts w:hint="eastAsia" w:ascii="宋体" w:hAnsi="宋体"/>
          <w:bCs/>
          <w:sz w:val="22"/>
        </w:rPr>
      </w:pPr>
      <w:r>
        <w:rPr>
          <w:rFonts w:hint="eastAsia" w:ascii="宋体" w:hAnsi="宋体"/>
          <w:sz w:val="22"/>
        </w:rPr>
        <w:t xml:space="preserve">2.3.2 发包人提供的施工场地范围为：</w:t>
      </w:r>
      <w:r>
        <w:rPr>
          <w:rFonts w:hint="eastAsia" w:ascii="宋体" w:hAnsi="宋体"/>
          <w:sz w:val="22"/>
          <w:u w:val="single"/>
        </w:rPr>
        <w:t xml:space="preserve">承包人为完成本合同工程所需的施工场地由承包人自行解决，</w:t>
      </w:r>
      <w:bookmarkStart w:id="1745" w:name="OLE_LINK106"/>
      <w:r>
        <w:rPr>
          <w:rFonts w:hint="eastAsia" w:ascii="宋体" w:hAnsi="宋体"/>
          <w:sz w:val="22"/>
          <w:u w:val="single"/>
        </w:rPr>
        <w:t xml:space="preserve">所需费用已包括在合同总价中，发包人不另行支付</w:t>
      </w:r>
      <w:bookmarkEnd w:id="1745"/>
      <w:r>
        <w:rPr>
          <w:rFonts w:hint="eastAsia" w:ascii="宋体" w:hAnsi="宋体"/>
          <w:sz w:val="22"/>
        </w:rPr>
        <w:t xml:space="preserve">。</w:t>
      </w:r>
      <w:r/>
    </w:p>
    <w:p>
      <w:pPr>
        <w:ind w:firstLine="440"/>
        <w:spacing w:line="400" w:lineRule="exact"/>
        <w:rPr>
          <w:rFonts w:hint="eastAsia" w:ascii="宋体" w:hAnsi="宋体"/>
          <w:bCs/>
          <w:sz w:val="22"/>
        </w:rPr>
      </w:pPr>
      <w:r>
        <w:rPr>
          <w:rFonts w:hint="eastAsia" w:ascii="宋体" w:hAnsi="宋体"/>
          <w:sz w:val="22"/>
        </w:rPr>
        <w:t xml:space="preserve">2.3.3 发包人负责协调处理施工场地周围地下管线和邻近建筑物、构筑物的保护工作，并协助解决对承包人施工有干扰的外部条件，所需费用已包括在合同总价中，发包人不另行支付。</w:t>
      </w:r>
      <w:r/>
    </w:p>
    <w:p>
      <w:pPr>
        <w:jc w:val="left"/>
        <w:spacing w:line="400" w:lineRule="exact"/>
        <w:rPr>
          <w:rFonts w:hint="eastAsia" w:ascii="宋体" w:hAnsi="宋体"/>
          <w:b/>
          <w:bCs/>
          <w:sz w:val="22"/>
        </w:rPr>
      </w:pPr>
      <w:r/>
      <w:bookmarkStart w:id="1746" w:name="_Toc294601453"/>
      <w:r/>
      <w:bookmarkStart w:id="1747" w:name="_Toc295295163"/>
      <w:r/>
      <w:bookmarkStart w:id="1748" w:name="_Toc302324308"/>
      <w:r/>
      <w:bookmarkStart w:id="1749" w:name="_Toc302297836"/>
      <w:r>
        <w:rPr>
          <w:rFonts w:hint="eastAsia" w:ascii="宋体" w:hAnsi="宋体"/>
          <w:b/>
          <w:bCs/>
          <w:sz w:val="22"/>
        </w:rPr>
        <w:t xml:space="preserve">2.8 其他义务</w:t>
      </w:r>
      <w:bookmarkEnd w:id="1746"/>
      <w:r/>
      <w:bookmarkEnd w:id="1747"/>
      <w:r/>
      <w:bookmarkEnd w:id="1748"/>
      <w:r/>
      <w:bookmarkEnd w:id="1749"/>
      <w:r/>
      <w:r/>
    </w:p>
    <w:p>
      <w:pPr>
        <w:ind w:firstLine="465"/>
        <w:spacing w:line="400" w:lineRule="exact"/>
        <w:rPr>
          <w:rFonts w:hint="eastAsia" w:ascii="宋体" w:hAnsi="宋体"/>
          <w:sz w:val="22"/>
        </w:rPr>
      </w:pPr>
      <w:r>
        <w:rPr>
          <w:rFonts w:hint="eastAsia" w:ascii="宋体" w:hAnsi="宋体"/>
          <w:sz w:val="22"/>
        </w:rPr>
        <w:t xml:space="preserve">2.8.1 施工场地应具备的施工条件及提供的时间：</w:t>
      </w:r>
      <w:r>
        <w:rPr>
          <w:rFonts w:hint="eastAsia" w:ascii="宋体" w:hAnsi="宋体"/>
          <w:sz w:val="22"/>
          <w:u w:val="single"/>
        </w:rPr>
        <w:t xml:space="preserve"> 满足施工需求、开工前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2.8.2 施工所需的水、电、网络等管线接至施工场地的要求、接入地点和提供时间：</w:t>
      </w:r>
      <w:r>
        <w:rPr>
          <w:rFonts w:hint="eastAsia" w:ascii="宋体" w:hAnsi="宋体"/>
          <w:sz w:val="22"/>
          <w:u w:val="single"/>
        </w:rPr>
        <w:t xml:space="preserve"> 承包人自行处理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2.8.3 施工场地外部道路通行权提供时间和要求：</w:t>
      </w:r>
      <w:r>
        <w:rPr>
          <w:rFonts w:hint="eastAsia" w:ascii="宋体" w:hAnsi="宋体"/>
          <w:sz w:val="22"/>
          <w:u w:val="single"/>
        </w:rPr>
        <w:t xml:space="preserve"> 承包人自行踏勘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2.8.4 与施工场地周边环境关系的说明资料及相关协作关系合同的提交时间和要求：</w:t>
      </w:r>
      <w:r>
        <w:rPr>
          <w:rFonts w:hint="eastAsia" w:ascii="宋体" w:hAnsi="宋体"/>
          <w:sz w:val="22"/>
          <w:u w:val="single"/>
        </w:rPr>
        <w:t xml:space="preserve"> </w:t>
      </w:r>
      <w:bookmarkStart w:id="1750" w:name="OLE_LINK130"/>
      <w:r/>
      <w:bookmarkStart w:id="1751" w:name="OLE_LINK133"/>
      <w:r>
        <w:rPr>
          <w:rFonts w:hint="eastAsia" w:ascii="宋体" w:hAnsi="宋体"/>
          <w:sz w:val="22"/>
          <w:u w:val="single"/>
        </w:rPr>
        <w:t xml:space="preserve">承包人自行处理</w:t>
      </w:r>
      <w:bookmarkEnd w:id="1750"/>
      <w:r/>
      <w:bookmarkEnd w:id="1751"/>
      <w:r>
        <w:rPr>
          <w:rFonts w:hint="eastAsia" w:ascii="宋体" w:hAnsi="宋体"/>
          <w:sz w:val="22"/>
          <w:u w:val="single"/>
        </w:rPr>
        <w:t xml:space="preserve"> </w:t>
      </w:r>
      <w:r>
        <w:rPr>
          <w:rFonts w:hint="eastAsia" w:ascii="宋体" w:hAnsi="宋体"/>
          <w:sz w:val="22"/>
        </w:rPr>
        <w:t xml:space="preserve">。</w:t>
      </w:r>
      <w:r/>
    </w:p>
    <w:p>
      <w:pPr>
        <w:ind w:firstLine="465"/>
        <w:spacing w:line="400" w:lineRule="exact"/>
        <w:rPr>
          <w:rFonts w:hint="eastAsia" w:ascii="宋体" w:hAnsi="宋体"/>
          <w:sz w:val="22"/>
        </w:rPr>
      </w:pPr>
      <w:r>
        <w:rPr>
          <w:rFonts w:hint="eastAsia" w:ascii="宋体" w:hAnsi="宋体"/>
          <w:sz w:val="22"/>
        </w:rPr>
        <w:t xml:space="preserve">2.8.5 发包人派驻</w:t>
      </w:r>
      <w:r>
        <w:rPr>
          <w:rFonts w:hint="eastAsia" w:ascii="宋体" w:hAnsi="宋体"/>
          <w:sz w:val="22"/>
          <w:u w:val="single"/>
        </w:rPr>
        <w:t xml:space="preserve">        </w:t>
      </w:r>
      <w:r>
        <w:rPr>
          <w:rFonts w:hint="eastAsia" w:ascii="宋体" w:hAnsi="宋体"/>
          <w:sz w:val="22"/>
        </w:rPr>
        <w:t xml:space="preserve">为驻工地代表负责主持施工现场的全面工作。</w:t>
      </w:r>
      <w:r/>
    </w:p>
    <w:p>
      <w:pPr>
        <w:ind w:firstLine="465"/>
        <w:spacing w:line="400" w:lineRule="exact"/>
        <w:rPr>
          <w:rFonts w:hint="eastAsia" w:ascii="宋体" w:hAnsi="宋体"/>
          <w:sz w:val="22"/>
        </w:rPr>
      </w:pPr>
      <w:r>
        <w:rPr>
          <w:rFonts w:hint="eastAsia" w:ascii="宋体" w:hAnsi="宋体"/>
          <w:sz w:val="22"/>
        </w:rPr>
        <w:t xml:space="preserve">2.8.6 按照泰兴市人民政府相关规定完成青苗补偿及拆迁清障等事项。</w:t>
      </w:r>
      <w:r/>
    </w:p>
    <w:p>
      <w:pPr>
        <w:ind w:firstLine="465"/>
        <w:spacing w:line="400" w:lineRule="exact"/>
        <w:rPr>
          <w:rFonts w:hint="eastAsia" w:ascii="宋体" w:hAnsi="宋体"/>
          <w:sz w:val="22"/>
        </w:rPr>
      </w:pPr>
      <w:r>
        <w:rPr>
          <w:rFonts w:hint="eastAsia" w:ascii="宋体" w:hAnsi="宋体"/>
          <w:sz w:val="22"/>
        </w:rPr>
        <w:t xml:space="preserve">2.8.7 发包人协助承包人办理相关证件和批件，但办理相关证件的费用由承包人支付，并在投标报价中予以考虑。</w:t>
      </w:r>
      <w:r/>
    </w:p>
    <w:p>
      <w:pPr>
        <w:jc w:val="left"/>
        <w:spacing w:line="400" w:lineRule="exact"/>
        <w:rPr>
          <w:rFonts w:hint="eastAsia" w:ascii="宋体" w:hAnsi="宋体"/>
          <w:b/>
          <w:bCs/>
          <w:sz w:val="22"/>
        </w:rPr>
        <w:outlineLvl w:val="2"/>
      </w:pPr>
      <w:r/>
      <w:bookmarkStart w:id="1752" w:name="_Toc48315789"/>
      <w:r/>
      <w:bookmarkStart w:id="1753" w:name="_Toc197681722"/>
      <w:r/>
      <w:bookmarkStart w:id="1754" w:name="_Toc2966"/>
      <w:r/>
      <w:bookmarkStart w:id="1755" w:name="_Toc21265"/>
      <w:r>
        <w:rPr>
          <w:rFonts w:hint="eastAsia" w:ascii="宋体" w:hAnsi="宋体"/>
          <w:b/>
          <w:bCs/>
          <w:sz w:val="22"/>
        </w:rPr>
        <w:t xml:space="preserve">3 监理人</w:t>
      </w:r>
      <w:bookmarkEnd w:id="1752"/>
      <w:r/>
      <w:bookmarkEnd w:id="1753"/>
      <w:r/>
      <w:bookmarkEnd w:id="1754"/>
      <w:r/>
      <w:bookmarkEnd w:id="1755"/>
      <w:r/>
      <w:r/>
    </w:p>
    <w:p>
      <w:pPr>
        <w:jc w:val="left"/>
        <w:spacing w:line="400" w:lineRule="exact"/>
        <w:rPr>
          <w:rFonts w:hint="eastAsia" w:ascii="宋体" w:hAnsi="宋体"/>
          <w:b/>
          <w:bCs/>
          <w:sz w:val="22"/>
        </w:rPr>
      </w:pPr>
      <w:r/>
      <w:bookmarkStart w:id="1756" w:name="_Toc480796081"/>
      <w:r/>
      <w:bookmarkStart w:id="1757" w:name="_Toc480795822"/>
      <w:r/>
      <w:bookmarkStart w:id="1758" w:name="_Toc476582111"/>
      <w:r/>
      <w:bookmarkStart w:id="1759" w:name="_Toc486160988"/>
      <w:r/>
      <w:bookmarkStart w:id="1760" w:name="_Toc484015732"/>
      <w:r>
        <w:rPr>
          <w:rFonts w:hint="eastAsia" w:ascii="宋体" w:hAnsi="宋体"/>
          <w:b/>
          <w:bCs/>
          <w:sz w:val="22"/>
        </w:rPr>
        <w:t xml:space="preserve">3.1 监理人的职责和权力</w:t>
      </w:r>
      <w:bookmarkEnd w:id="1756"/>
      <w:r/>
      <w:bookmarkEnd w:id="1757"/>
      <w:r/>
      <w:bookmarkEnd w:id="1758"/>
      <w:r/>
      <w:bookmarkEnd w:id="1759"/>
      <w:r/>
      <w:bookmarkEnd w:id="1760"/>
      <w:r/>
      <w:r/>
    </w:p>
    <w:p>
      <w:pPr>
        <w:ind w:firstLine="440"/>
        <w:spacing w:line="400" w:lineRule="exact"/>
        <w:rPr>
          <w:rFonts w:hint="eastAsia" w:ascii="宋体" w:hAnsi="宋体"/>
          <w:b/>
          <w:sz w:val="22"/>
        </w:rPr>
      </w:pPr>
      <w:r>
        <w:rPr>
          <w:rFonts w:hint="eastAsia" w:ascii="宋体" w:hAnsi="宋体"/>
          <w:sz w:val="22"/>
        </w:rPr>
        <w:t xml:space="preserve">3.1.1 监理人须根据发包人事先批准的权力范围行使权力，发包人批准的权力范围：</w:t>
      </w:r>
      <w:r/>
    </w:p>
    <w:p>
      <w:pPr>
        <w:ind w:firstLine="389"/>
        <w:spacing w:line="400" w:lineRule="exact"/>
        <w:rPr>
          <w:rFonts w:hint="eastAsia" w:ascii="宋体" w:hAnsi="宋体"/>
          <w:bCs/>
          <w:sz w:val="22"/>
        </w:rPr>
      </w:pPr>
      <w:r>
        <w:rPr>
          <w:rFonts w:hint="eastAsia" w:ascii="宋体" w:hAnsi="宋体"/>
          <w:bCs/>
          <w:sz w:val="22"/>
        </w:rPr>
        <w:t xml:space="preserve">（1）按第4.3款约定，批准工程的分包；</w:t>
      </w:r>
      <w:r/>
    </w:p>
    <w:p>
      <w:pPr>
        <w:ind w:firstLine="389"/>
        <w:spacing w:line="400" w:lineRule="exact"/>
        <w:rPr>
          <w:rFonts w:hint="eastAsia" w:ascii="宋体" w:hAnsi="宋体"/>
          <w:bCs/>
          <w:sz w:val="22"/>
        </w:rPr>
      </w:pPr>
      <w:r>
        <w:rPr>
          <w:rFonts w:hint="eastAsia" w:ascii="宋体" w:hAnsi="宋体"/>
          <w:bCs/>
          <w:sz w:val="22"/>
        </w:rPr>
        <w:t xml:space="preserve">（2）按第11.1款、12.3款、12.4款约定，发布开工通知、暂停施工指示或复工通知；</w:t>
      </w:r>
      <w:r/>
    </w:p>
    <w:p>
      <w:pPr>
        <w:ind w:firstLine="389"/>
        <w:spacing w:line="400" w:lineRule="exact"/>
        <w:rPr>
          <w:rFonts w:hint="eastAsia" w:ascii="宋体" w:hAnsi="宋体"/>
          <w:bCs/>
          <w:sz w:val="22"/>
        </w:rPr>
      </w:pPr>
      <w:r>
        <w:rPr>
          <w:rFonts w:hint="eastAsia" w:ascii="宋体" w:hAnsi="宋体"/>
          <w:bCs/>
          <w:sz w:val="22"/>
        </w:rPr>
        <w:t xml:space="preserve">（3）按第11.3款约定，确定延长完工期限；</w:t>
      </w:r>
      <w:r/>
    </w:p>
    <w:p>
      <w:pPr>
        <w:ind w:firstLine="389"/>
        <w:spacing w:line="400" w:lineRule="exact"/>
        <w:rPr>
          <w:rFonts w:hint="eastAsia" w:ascii="宋体" w:hAnsi="宋体"/>
          <w:bCs/>
          <w:sz w:val="22"/>
        </w:rPr>
      </w:pPr>
      <w:r>
        <w:rPr>
          <w:rFonts w:hint="eastAsia" w:ascii="宋体" w:hAnsi="宋体"/>
          <w:bCs/>
          <w:sz w:val="22"/>
        </w:rPr>
        <w:t xml:space="preserve">（4）按第11.3款、11.4款约定，确定工期延长；</w:t>
      </w:r>
      <w:r/>
    </w:p>
    <w:p>
      <w:pPr>
        <w:ind w:firstLine="389"/>
        <w:spacing w:line="400" w:lineRule="exact"/>
        <w:rPr>
          <w:rFonts w:hint="eastAsia" w:ascii="宋体" w:hAnsi="宋体"/>
          <w:bCs/>
          <w:sz w:val="22"/>
        </w:rPr>
      </w:pPr>
      <w:r>
        <w:rPr>
          <w:rFonts w:hint="eastAsia" w:ascii="宋体" w:hAnsi="宋体"/>
          <w:bCs/>
          <w:sz w:val="22"/>
        </w:rPr>
        <w:t xml:space="preserve">（5）按第15.3款约定，发出变更指令，确定变更价格；</w:t>
      </w:r>
      <w:r/>
    </w:p>
    <w:p>
      <w:pPr>
        <w:ind w:firstLine="389"/>
        <w:spacing w:line="400" w:lineRule="exact"/>
        <w:rPr>
          <w:rFonts w:hint="eastAsia" w:ascii="宋体" w:hAnsi="宋体"/>
          <w:bCs/>
          <w:sz w:val="22"/>
        </w:rPr>
      </w:pPr>
      <w:r>
        <w:rPr>
          <w:rFonts w:hint="eastAsia" w:ascii="宋体" w:hAnsi="宋体"/>
          <w:bCs/>
          <w:sz w:val="22"/>
        </w:rPr>
        <w:t xml:space="preserve">（6）按第15.4款约定，确定变更工作的单价；</w:t>
      </w:r>
      <w:r/>
    </w:p>
    <w:p>
      <w:pPr>
        <w:ind w:firstLine="389"/>
        <w:spacing w:line="400" w:lineRule="exact"/>
        <w:rPr>
          <w:rFonts w:hint="eastAsia" w:ascii="宋体" w:hAnsi="宋体"/>
          <w:bCs/>
          <w:sz w:val="22"/>
        </w:rPr>
      </w:pPr>
      <w:r>
        <w:rPr>
          <w:rFonts w:hint="eastAsia" w:ascii="宋体" w:hAnsi="宋体"/>
          <w:bCs/>
          <w:sz w:val="22"/>
        </w:rPr>
        <w:t xml:space="preserve">（7）按第15.6款约定，批准暂列金额的使用；</w:t>
      </w:r>
      <w:r/>
    </w:p>
    <w:p>
      <w:pPr>
        <w:ind w:firstLine="389"/>
        <w:spacing w:line="400" w:lineRule="exact"/>
        <w:rPr>
          <w:rFonts w:hint="eastAsia" w:ascii="宋体" w:hAnsi="宋体"/>
          <w:bCs/>
          <w:sz w:val="22"/>
        </w:rPr>
      </w:pPr>
      <w:r>
        <w:rPr>
          <w:rFonts w:hint="eastAsia" w:ascii="宋体" w:hAnsi="宋体"/>
          <w:bCs/>
          <w:sz w:val="22"/>
        </w:rPr>
        <w:t xml:space="preserve">（8）按第15.8款约定，确定暂估列金额；</w:t>
      </w:r>
      <w:r/>
    </w:p>
    <w:p>
      <w:pPr>
        <w:ind w:firstLine="389"/>
        <w:spacing w:line="400" w:lineRule="exact"/>
        <w:rPr>
          <w:rFonts w:hint="eastAsia" w:ascii="宋体" w:hAnsi="宋体"/>
          <w:bCs/>
          <w:sz w:val="22"/>
        </w:rPr>
      </w:pPr>
      <w:r>
        <w:rPr>
          <w:rFonts w:hint="eastAsia" w:ascii="宋体" w:hAnsi="宋体"/>
          <w:bCs/>
          <w:sz w:val="22"/>
        </w:rPr>
        <w:t xml:space="preserve">（9）按第22.1款约定，确定索赔额；</w:t>
      </w:r>
      <w:r/>
    </w:p>
    <w:p>
      <w:pPr>
        <w:ind w:firstLine="389"/>
        <w:spacing w:line="400" w:lineRule="exact"/>
        <w:rPr>
          <w:rFonts w:hint="eastAsia" w:ascii="宋体" w:hAnsi="宋体"/>
          <w:bCs/>
          <w:sz w:val="22"/>
        </w:rPr>
      </w:pPr>
      <w:r>
        <w:rPr>
          <w:rFonts w:hint="eastAsia" w:ascii="宋体" w:hAnsi="宋体"/>
          <w:bCs/>
          <w:sz w:val="22"/>
        </w:rPr>
        <w:t xml:space="preserve">（10）</w:t>
      </w:r>
      <w:r>
        <w:rPr>
          <w:rFonts w:hint="eastAsia" w:ascii="宋体" w:hAnsi="宋体"/>
          <w:sz w:val="22"/>
        </w:rPr>
        <w:t xml:space="preserve">监理人派驻</w:t>
      </w:r>
      <w:r>
        <w:rPr>
          <w:rFonts w:hint="eastAsia" w:ascii="宋体" w:hAnsi="宋体"/>
          <w:sz w:val="22"/>
          <w:u w:val="single"/>
        </w:rPr>
        <w:t xml:space="preserve">         </w:t>
      </w:r>
      <w:r>
        <w:rPr>
          <w:rFonts w:hint="eastAsia" w:ascii="宋体" w:hAnsi="宋体"/>
          <w:sz w:val="22"/>
        </w:rPr>
        <w:t xml:space="preserve">为总监对本工程施工阶段的质量、进度、造价进行控制，以及对合同、安全、信息和现场进行管理。</w:t>
      </w:r>
      <w:r/>
    </w:p>
    <w:p>
      <w:pPr>
        <w:jc w:val="left"/>
        <w:spacing w:line="400" w:lineRule="exact"/>
        <w:rPr>
          <w:rFonts w:hint="eastAsia" w:ascii="宋体" w:hAnsi="宋体"/>
          <w:b/>
          <w:bCs/>
          <w:sz w:val="22"/>
        </w:rPr>
        <w:outlineLvl w:val="2"/>
      </w:pPr>
      <w:r/>
      <w:bookmarkStart w:id="1761" w:name="_Toc48315790"/>
      <w:r/>
      <w:bookmarkStart w:id="1762" w:name="_Toc15738"/>
      <w:r/>
      <w:bookmarkStart w:id="1763" w:name="_Toc10316"/>
      <w:r/>
      <w:bookmarkStart w:id="1764" w:name="_Toc197681723"/>
      <w:r>
        <w:rPr>
          <w:rFonts w:hint="eastAsia" w:ascii="宋体" w:hAnsi="宋体"/>
          <w:b/>
          <w:bCs/>
          <w:sz w:val="22"/>
        </w:rPr>
        <w:t xml:space="preserve">4 承包人</w:t>
      </w:r>
      <w:bookmarkEnd w:id="1761"/>
      <w:r/>
      <w:bookmarkEnd w:id="1762"/>
      <w:r/>
      <w:bookmarkEnd w:id="1763"/>
      <w:r/>
      <w:bookmarkEnd w:id="1764"/>
      <w:r/>
      <w:r/>
    </w:p>
    <w:p>
      <w:pPr>
        <w:jc w:val="left"/>
        <w:spacing w:line="400" w:lineRule="exact"/>
        <w:rPr>
          <w:rFonts w:hint="eastAsia" w:ascii="宋体" w:hAnsi="宋体"/>
          <w:b/>
          <w:bCs/>
          <w:sz w:val="22"/>
        </w:rPr>
      </w:pPr>
      <w:r/>
      <w:bookmarkStart w:id="1765" w:name="_Toc302297837"/>
      <w:r/>
      <w:bookmarkStart w:id="1766" w:name="_Toc486160989"/>
      <w:r/>
      <w:bookmarkStart w:id="1767" w:name="_Toc480795823"/>
      <w:r/>
      <w:bookmarkStart w:id="1768" w:name="_Toc484015733"/>
      <w:r/>
      <w:bookmarkStart w:id="1769" w:name="_Toc476582112"/>
      <w:r/>
      <w:bookmarkStart w:id="1770" w:name="_Toc302324309"/>
      <w:r/>
      <w:bookmarkStart w:id="1771" w:name="_Toc480796082"/>
      <w:r/>
      <w:bookmarkStart w:id="1772" w:name="_Toc294601454"/>
      <w:r/>
      <w:bookmarkStart w:id="1773" w:name="_Toc295295164"/>
      <w:r>
        <w:rPr>
          <w:rFonts w:hint="eastAsia" w:ascii="宋体" w:hAnsi="宋体"/>
          <w:b/>
          <w:bCs/>
          <w:sz w:val="22"/>
        </w:rPr>
        <w:t xml:space="preserve">4.1 承包人的一般义务</w:t>
      </w:r>
      <w:bookmarkEnd w:id="1765"/>
      <w:r/>
      <w:bookmarkEnd w:id="1766"/>
      <w:r/>
      <w:bookmarkEnd w:id="1767"/>
      <w:r/>
      <w:bookmarkEnd w:id="1768"/>
      <w:r/>
      <w:bookmarkEnd w:id="1769"/>
      <w:r/>
      <w:bookmarkEnd w:id="1770"/>
      <w:r/>
      <w:bookmarkEnd w:id="1771"/>
      <w:r/>
      <w:bookmarkEnd w:id="1772"/>
      <w:r/>
      <w:bookmarkEnd w:id="1773"/>
      <w:r/>
      <w:r/>
    </w:p>
    <w:p>
      <w:pPr>
        <w:ind w:firstLine="440"/>
        <w:spacing w:line="400" w:lineRule="exact"/>
        <w:rPr>
          <w:rFonts w:hint="eastAsia" w:ascii="宋体" w:hAnsi="宋体"/>
          <w:sz w:val="22"/>
        </w:rPr>
      </w:pPr>
      <w:r>
        <w:rPr>
          <w:rFonts w:hint="eastAsia" w:ascii="宋体" w:hAnsi="宋体"/>
          <w:sz w:val="22"/>
        </w:rPr>
        <w:t xml:space="preserve">4.1.10 其他义务</w:t>
      </w:r>
      <w:r/>
    </w:p>
    <w:p>
      <w:pPr>
        <w:ind w:firstLine="440"/>
        <w:spacing w:line="400" w:lineRule="exact"/>
        <w:rPr>
          <w:rFonts w:hint="eastAsia" w:ascii="宋体" w:hAnsi="宋体"/>
          <w:sz w:val="22"/>
        </w:rPr>
      </w:pPr>
      <w:r>
        <w:rPr>
          <w:rFonts w:hint="eastAsia" w:ascii="宋体" w:hAnsi="宋体"/>
          <w:sz w:val="22"/>
        </w:rPr>
        <w:t xml:space="preserve">4.1.10.1 承包人应在合同约定的开工时间前的7天内确保合同所需的设备、人员、材料进场到位。</w:t>
      </w:r>
      <w:r/>
    </w:p>
    <w:p>
      <w:pPr>
        <w:ind w:firstLine="440"/>
        <w:spacing w:line="400" w:lineRule="exact"/>
        <w:rPr>
          <w:rFonts w:hint="eastAsia" w:ascii="宋体" w:hAnsi="宋体"/>
          <w:sz w:val="22"/>
        </w:rPr>
      </w:pPr>
      <w:r>
        <w:rPr>
          <w:rFonts w:hint="eastAsia" w:ascii="宋体" w:hAnsi="宋体"/>
          <w:sz w:val="22"/>
        </w:rPr>
        <w:t xml:space="preserve">4.1.10.2 在合同工程施工期和缺陷责任期（保修期）内，承包人有义务采取措施防御洪水，保证工程安全，无条件服从抗洪抢险的命令和统一指挥调度。</w:t>
      </w:r>
      <w:r/>
    </w:p>
    <w:p>
      <w:pPr>
        <w:ind w:firstLine="440"/>
        <w:spacing w:line="400" w:lineRule="exact"/>
        <w:rPr>
          <w:rFonts w:hint="eastAsia" w:ascii="宋体" w:hAnsi="宋体"/>
          <w:sz w:val="22"/>
        </w:rPr>
      </w:pPr>
      <w:r>
        <w:rPr>
          <w:rFonts w:hint="eastAsia" w:ascii="宋体" w:hAnsi="宋体"/>
          <w:sz w:val="22"/>
        </w:rPr>
        <w:t xml:space="preserve">4.1.10.3 承包人应支付为获得本合同工程所需的石料、砂、砾石、粘土或其他当地材料等所需的料场使用费及其他开支或补偿费等一切费用。承包人在发包人指定的料场范围内开采本工程所需的材料，开采和运输等手续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4.1.10.4 承包人应根据工程施工情况及监理人的指令，按时向监理人提交技术标准和要求和/或法律法规要求的各种报告。承包人提交上述报告所需的一切费用均已包括在合同总价中，发包人不另行支付。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4.1.10.5 承包人必须配合发包人做好施工地质编录工作，在编制施工进度计划时，应充分考虑发包人的施工地质编录工作对合同工程的影响。承包人为消除这些影响而采取的所有措施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4.1.10.6 承包人为办理合同工程施工所需的人员、设备、材料等所需的各种证件、批件和其他审批手续所需的一切费用均已包括在合同总价中，发包人不另行支付。</w:t>
      </w:r>
      <w:r/>
    </w:p>
    <w:p>
      <w:pPr>
        <w:ind w:firstLine="440"/>
        <w:spacing w:line="400" w:lineRule="exact"/>
        <w:rPr>
          <w:rFonts w:hint="eastAsia" w:ascii="宋体" w:hAnsi="宋体"/>
          <w:sz w:val="22"/>
        </w:rPr>
      </w:pPr>
      <w:r>
        <w:rPr>
          <w:rFonts w:hint="eastAsia" w:ascii="宋体" w:hAnsi="宋体"/>
          <w:sz w:val="22"/>
        </w:rPr>
        <w:t xml:space="preserve">4.1.10.7 承包人应严格遵守国家有关解决拖欠工程款和农民工工资</w:t>
      </w:r>
      <w:r>
        <w:rPr>
          <w:rFonts w:hint="eastAsia" w:ascii="宋体" w:hAnsi="宋体"/>
          <w:sz w:val="22"/>
        </w:rPr>
        <w:t xml:space="preserve">的法律法规、规范性文件，及时支付工程中的材料、设备货款及农民工工资等费用。承包人不得以任何借口拖欠材料、设备货款及农民工工资等费用，如果出现此种现象，发包人有权代为支付其拖欠的材料、设备货款及农民工工资，并从应付给承包人的工程款中扣除相应款项。同时对拖欠农民工工资的，依据《拖欠农民工工资“黑名单”管理暂行办法》（人社部规〔2017〕16号）规定，由人力资源和社会保障行政部门将承包人单位列入拖欠工资“黑名单”，依规将拖欠工资“黑名单”信息通过部门门户网站、“信用中国”网站、国家企业信用信息公示系统等予以公示。</w:t>
      </w:r>
      <w:r/>
    </w:p>
    <w:p>
      <w:pPr>
        <w:ind w:firstLine="440"/>
        <w:spacing w:line="400" w:lineRule="exact"/>
        <w:rPr>
          <w:rFonts w:hint="eastAsia" w:ascii="宋体" w:hAnsi="宋体"/>
          <w:sz w:val="22"/>
        </w:rPr>
      </w:pPr>
      <w:r>
        <w:rPr>
          <w:rFonts w:hint="eastAsia" w:ascii="宋体" w:hAnsi="宋体"/>
          <w:sz w:val="22"/>
        </w:rPr>
        <w:t xml:space="preserve">4.1.10.8 承包人项目负责人、技术负责人、专职安全员每月驻工地现场时间不得少于本月施工时间的</w:t>
      </w:r>
      <w:r>
        <w:rPr>
          <w:rFonts w:hint="eastAsia" w:ascii="宋体" w:hAnsi="宋体"/>
          <w:b/>
          <w:sz w:val="22"/>
          <w:u w:val="single"/>
        </w:rPr>
        <w:t xml:space="preserve">71.43</w:t>
      </w:r>
      <w:r>
        <w:rPr>
          <w:rFonts w:hint="eastAsia" w:ascii="宋体" w:hAnsi="宋体"/>
          <w:sz w:val="22"/>
        </w:rPr>
        <w:t xml:space="preserve">%，否则承包人应按本专用合同条款21.1.2违约的处理向发包人支付违约金。上述人员因其他事务需短期离开工地，应依照程序书面请假，经批准后方可离开，离开期间应委托项目相关负责人负责其外出时的日常工作。</w:t>
      </w:r>
      <w:r/>
    </w:p>
    <w:p>
      <w:pPr>
        <w:ind w:firstLine="440"/>
        <w:spacing w:line="400" w:lineRule="exact"/>
        <w:rPr>
          <w:rFonts w:hint="eastAsia" w:ascii="宋体" w:hAnsi="宋体"/>
          <w:sz w:val="22"/>
        </w:rPr>
      </w:pPr>
      <w:r/>
      <w:bookmarkStart w:id="1774" w:name="OLE_LINK162"/>
      <w:r/>
      <w:bookmarkStart w:id="1775" w:name="OLE_LINK163"/>
      <w:r>
        <w:rPr>
          <w:rFonts w:hint="eastAsia" w:ascii="宋体" w:hAnsi="宋体"/>
          <w:sz w:val="22"/>
        </w:rPr>
        <w:t xml:space="preserve">4.1.10.9 </w:t>
      </w:r>
      <w:bookmarkEnd w:id="1774"/>
      <w:r/>
      <w:bookmarkEnd w:id="1775"/>
      <w:r>
        <w:rPr>
          <w:rFonts w:hint="eastAsia" w:ascii="宋体" w:hAnsi="宋体"/>
          <w:sz w:val="22"/>
        </w:rPr>
        <w:t xml:space="preserve">工程质量终身责任</w:t>
      </w:r>
      <w:r/>
    </w:p>
    <w:p>
      <w:pPr>
        <w:ind w:firstLine="440"/>
        <w:spacing w:line="400" w:lineRule="exact"/>
        <w:rPr>
          <w:rFonts w:hint="eastAsia" w:ascii="宋体" w:hAnsi="宋体"/>
          <w:sz w:val="22"/>
        </w:rPr>
      </w:pPr>
      <w:r>
        <w:rPr>
          <w:rFonts w:hint="eastAsia" w:ascii="宋体" w:hAnsi="宋体"/>
          <w:sz w:val="22"/>
        </w:rPr>
        <w:t xml:space="preserve">承包人法定代表人应当及时签署授权书（见附件四《江苏省农田建设项目工程建设项目从业单位法定代表人授权书》），明确承包人在本工程的项目负责人，经授权的项目负责人应当在工程开工前签署工程质量终身责任承诺书（见附件五《江苏省农田建设项目工程建设项目负责人质量终身责任承诺书》），连同法定代表人授权书，由项目法人（建设单位）报县级农业农村部门备案。</w:t>
      </w:r>
      <w:r/>
    </w:p>
    <w:p>
      <w:pPr>
        <w:ind w:firstLine="440"/>
        <w:spacing w:line="400" w:lineRule="exact"/>
        <w:rPr>
          <w:rFonts w:hint="eastAsia" w:ascii="宋体" w:hAnsi="宋体"/>
          <w:b/>
          <w:bCs/>
          <w:sz w:val="22"/>
        </w:rPr>
      </w:pPr>
      <w:r>
        <w:rPr>
          <w:rFonts w:ascii="宋体" w:hAnsi="宋体"/>
          <w:bCs/>
          <w:sz w:val="22"/>
        </w:rPr>
        <w:t xml:space="preserve">4.1.10.</w:t>
      </w:r>
      <w:r>
        <w:rPr>
          <w:rFonts w:hint="eastAsia" w:ascii="宋体" w:hAnsi="宋体"/>
          <w:bCs/>
          <w:sz w:val="22"/>
        </w:rPr>
        <w:t xml:space="preserve">10 本工程在涉及度汛标准内的安全度汛由承包人负责，并承担由此发生的一切费用。具体要求：</w:t>
      </w:r>
      <w:r>
        <w:rPr>
          <w:rFonts w:hint="eastAsia" w:ascii="宋体" w:hAnsi="宋体"/>
          <w:bCs/>
          <w:sz w:val="22"/>
          <w:u w:val="single"/>
        </w:rPr>
        <w:t xml:space="preserve">        /        </w:t>
      </w:r>
      <w:r/>
    </w:p>
    <w:p>
      <w:pPr>
        <w:ind w:firstLine="440"/>
        <w:spacing w:line="400" w:lineRule="exact"/>
        <w:rPr>
          <w:rFonts w:hint="eastAsia" w:ascii="宋体" w:hAnsi="宋体"/>
          <w:bCs/>
          <w:sz w:val="22"/>
        </w:rPr>
      </w:pPr>
      <w:r>
        <w:rPr>
          <w:rFonts w:hint="eastAsia" w:ascii="宋体" w:hAnsi="宋体"/>
          <w:bCs/>
          <w:sz w:val="22"/>
        </w:rPr>
        <w:t xml:space="preserve">4.1.10.11 承包人应满足建设项目所在地关于使用高排放非道路移动机械的相关要求，否则，将自行承担相应法律后果和一切处罚。具体要求：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4.1.10.12 承包人应满足建设项目所在地机动车和非道路移动机械排放污染防治的相关要求，否则，将自行承担相应法律后果和一切处罚。具体要求：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4.1.10.13 承包人应满足建设项目所在地扬尘污染防治的相关要求。具体要求：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4.1.10.14 承包人应严格执行建设项目所在地有关部门对运输车辆、建筑垃圾管理的有关规定及要求。具体要求：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4.1.10.15 承包人应认真贯彻落实国家、行业和建设项目所在地有关规定，严格保障农民工合法权益，不拖欠农民工工资。具体要求：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4.1.10.16 承包人应认真贯彻落实国家、行业和建设项目所在地有关安全保险规定，保证工程施工安全。具体要求：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4.1.10.17 承包人应遵守国家和建设项目所在地关于建筑垃圾、生活垃圾分类管理的有关规定和要求。具体要求：</w:t>
      </w:r>
      <w:r>
        <w:rPr>
          <w:rFonts w:hint="eastAsia" w:ascii="宋体" w:hAnsi="宋体"/>
          <w:bCs/>
          <w:sz w:val="22"/>
          <w:u w:val="single"/>
        </w:rPr>
        <w:t xml:space="preserve">      /     </w:t>
      </w:r>
      <w:r>
        <w:rPr>
          <w:rFonts w:hint="eastAsia" w:ascii="宋体" w:hAnsi="宋体"/>
          <w:bCs/>
          <w:sz w:val="22"/>
        </w:rPr>
        <w:t xml:space="preserve">。</w:t>
      </w:r>
      <w:r/>
    </w:p>
    <w:p>
      <w:pPr>
        <w:ind w:firstLine="440"/>
        <w:spacing w:line="400" w:lineRule="exact"/>
        <w:rPr>
          <w:rFonts w:hint="eastAsia" w:ascii="宋体" w:hAnsi="宋体"/>
          <w:bCs/>
          <w:sz w:val="22"/>
          <w:u w:val="single"/>
        </w:rPr>
      </w:pPr>
      <w:r>
        <w:rPr>
          <w:rFonts w:hint="eastAsia" w:ascii="宋体" w:hAnsi="宋体"/>
          <w:bCs/>
          <w:sz w:val="22"/>
        </w:rPr>
        <w:t xml:space="preserve">4.1.10.18 其他要求：</w:t>
      </w:r>
      <w:r>
        <w:rPr>
          <w:rFonts w:hint="eastAsia" w:ascii="宋体" w:hAnsi="宋体"/>
          <w:bCs/>
          <w:sz w:val="22"/>
          <w:u w:val="single"/>
        </w:rPr>
        <w:t xml:space="preserve">1）承包人不得擅自将本工程图纸移至其他项目使用或套用，不得将图纸的任何部分泄露给其它无关的第三方。</w:t>
      </w:r>
      <w:r/>
    </w:p>
    <w:p>
      <w:pPr>
        <w:ind w:firstLine="440"/>
        <w:spacing w:line="400" w:lineRule="exact"/>
        <w:rPr>
          <w:rFonts w:hint="eastAsia" w:ascii="宋体" w:hAnsi="宋体"/>
          <w:bCs/>
          <w:sz w:val="22"/>
          <w:u w:val="single"/>
        </w:rPr>
      </w:pPr>
      <w:r>
        <w:rPr>
          <w:rFonts w:hint="eastAsia" w:ascii="宋体" w:hAnsi="宋体"/>
          <w:bCs/>
          <w:sz w:val="22"/>
          <w:u w:val="single"/>
        </w:rPr>
        <w:t xml:space="preserve">2）施工期间的地方矛盾和纠纷由承包人负责处置，发包人协助处理。</w:t>
      </w:r>
      <w:r/>
    </w:p>
    <w:p>
      <w:pPr>
        <w:ind w:firstLine="440"/>
        <w:spacing w:line="400" w:lineRule="exact"/>
        <w:rPr>
          <w:rFonts w:hint="eastAsia" w:ascii="宋体" w:hAnsi="宋体"/>
          <w:bCs/>
          <w:sz w:val="22"/>
          <w:u w:val="single"/>
        </w:rPr>
      </w:pPr>
      <w:r>
        <w:rPr>
          <w:rFonts w:hint="eastAsia" w:ascii="宋体" w:hAnsi="宋体"/>
          <w:bCs/>
          <w:sz w:val="22"/>
          <w:u w:val="single"/>
        </w:rPr>
        <w:t xml:space="preserve">3）承包人应提供为完成合同工作所需的材料、施工设备、工程设备和其他物品，上述材料、施工设备、工程设备（招标人另行招标的除外）须承包人自有或自行采购。</w:t>
      </w:r>
      <w:r/>
    </w:p>
    <w:p>
      <w:pPr>
        <w:ind w:firstLine="440"/>
        <w:spacing w:line="400" w:lineRule="exact"/>
        <w:rPr>
          <w:rFonts w:hint="eastAsia" w:ascii="宋体" w:hAnsi="宋体"/>
          <w:bCs/>
          <w:sz w:val="22"/>
          <w:u w:val="single"/>
        </w:rPr>
      </w:pPr>
      <w:r>
        <w:rPr>
          <w:rFonts w:hint="eastAsia" w:ascii="宋体" w:hAnsi="宋体"/>
          <w:bCs/>
          <w:sz w:val="22"/>
          <w:u w:val="single"/>
        </w:rPr>
        <w:t xml:space="preserve">4）在工程缺陷责任期外，工程竣工验收前或组织各类奖项评审前（若政府组织的工程验收在工程缺陷责任期外），发包人组织工程各类整修、出新，若需承包人配合实施，承包人需满足发包人要求，但费用由发包人承担。</w:t>
      </w:r>
      <w:r/>
    </w:p>
    <w:p>
      <w:pPr>
        <w:ind w:firstLine="440"/>
        <w:spacing w:line="400" w:lineRule="exact"/>
        <w:rPr>
          <w:rFonts w:hint="eastAsia" w:ascii="宋体" w:hAnsi="宋体"/>
          <w:bCs/>
          <w:sz w:val="22"/>
          <w:u w:val="single"/>
        </w:rPr>
      </w:pPr>
      <w:r>
        <w:rPr>
          <w:rFonts w:hint="eastAsia" w:ascii="宋体" w:hAnsi="宋体"/>
          <w:bCs/>
          <w:sz w:val="22"/>
          <w:u w:val="single"/>
        </w:rPr>
        <w:t xml:space="preserve">5）对与本合同实施有关的各类验收（如档案、消防、评审、审计、各阶段验收、竣工验收、工程移交等）、上级领导视察及检查工作，第三方检测等承包人应积极配合、参加，并承担相应费用。</w:t>
      </w:r>
      <w:r/>
    </w:p>
    <w:p>
      <w:pPr>
        <w:ind w:firstLine="440"/>
        <w:spacing w:line="400" w:lineRule="exact"/>
        <w:rPr>
          <w:rFonts w:hint="eastAsia" w:ascii="宋体" w:hAnsi="宋体"/>
          <w:bCs/>
          <w:sz w:val="22"/>
          <w:u w:val="single"/>
        </w:rPr>
      </w:pPr>
      <w:r>
        <w:rPr>
          <w:rFonts w:hint="eastAsia" w:ascii="宋体" w:hAnsi="宋体"/>
          <w:bCs/>
          <w:sz w:val="22"/>
          <w:u w:val="single"/>
        </w:rPr>
        <w:t xml:space="preserve">6）承包人应按文明工地标准进行施工，并承担所需一切费用。</w:t>
      </w:r>
      <w:r/>
    </w:p>
    <w:p>
      <w:pPr>
        <w:ind w:firstLine="440"/>
        <w:spacing w:line="400" w:lineRule="exact"/>
        <w:rPr>
          <w:rFonts w:hint="eastAsia" w:ascii="宋体" w:hAnsi="宋体"/>
          <w:bCs/>
          <w:sz w:val="22"/>
          <w:u w:val="single"/>
        </w:rPr>
      </w:pPr>
      <w:r>
        <w:rPr>
          <w:rFonts w:hint="eastAsia" w:ascii="宋体" w:hAnsi="宋体"/>
          <w:bCs/>
          <w:sz w:val="22"/>
          <w:u w:val="single"/>
        </w:rPr>
        <w:t xml:space="preserve">7）承包人应服从(仅限于现场)发包人进行与本工程有关的新材料、新工艺的科研试验以及各类的观测试验。</w:t>
      </w:r>
      <w:r/>
    </w:p>
    <w:p>
      <w:pPr>
        <w:ind w:firstLine="440"/>
        <w:spacing w:line="400" w:lineRule="exact"/>
        <w:rPr>
          <w:rFonts w:hint="eastAsia" w:ascii="宋体" w:hAnsi="宋体"/>
          <w:bCs/>
          <w:sz w:val="22"/>
          <w:u w:val="single"/>
        </w:rPr>
      </w:pPr>
      <w:r>
        <w:rPr>
          <w:rFonts w:hint="eastAsia" w:ascii="宋体" w:hAnsi="宋体"/>
          <w:bCs/>
          <w:sz w:val="22"/>
          <w:u w:val="single"/>
        </w:rPr>
        <w:t xml:space="preserve">8）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4套（1套原件，3套复印件，电子文档1套）给发包人，竣工图需移交原件6套（纸质竣工图6套，另电子文档1套）给发包人，与档案相关的一切费用包含在投标报价中，不另行支付。</w:t>
      </w:r>
      <w:r/>
    </w:p>
    <w:p>
      <w:pPr>
        <w:ind w:firstLine="440"/>
        <w:spacing w:line="400" w:lineRule="exact"/>
        <w:rPr>
          <w:rFonts w:hint="eastAsia" w:ascii="宋体" w:hAnsi="宋体"/>
          <w:bCs/>
          <w:sz w:val="22"/>
          <w:u w:val="single"/>
        </w:rPr>
      </w:pPr>
      <w:r>
        <w:rPr>
          <w:rFonts w:hint="eastAsia" w:ascii="宋体" w:hAnsi="宋体"/>
          <w:bCs/>
          <w:sz w:val="22"/>
          <w:u w:val="single"/>
        </w:rPr>
        <w:t xml:space="preserve">9）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p>
    <w:p>
      <w:pPr>
        <w:ind w:firstLine="440"/>
        <w:spacing w:line="400" w:lineRule="exact"/>
        <w:rPr>
          <w:rFonts w:hint="eastAsia" w:ascii="宋体" w:hAnsi="宋体"/>
          <w:bCs/>
          <w:sz w:val="22"/>
          <w:u w:val="single"/>
        </w:rPr>
      </w:pPr>
      <w:r>
        <w:rPr>
          <w:rFonts w:hint="eastAsia" w:ascii="宋体" w:hAnsi="宋体"/>
          <w:bCs/>
          <w:sz w:val="22"/>
          <w:u w:val="single"/>
        </w:rPr>
        <w:t xml:space="preserve">10）承包人与发包人签订廉政合同。</w:t>
      </w:r>
      <w:r/>
    </w:p>
    <w:p>
      <w:pPr>
        <w:ind w:firstLine="440"/>
        <w:spacing w:line="400" w:lineRule="exact"/>
        <w:rPr>
          <w:rFonts w:hint="eastAsia" w:ascii="宋体" w:hAnsi="宋体"/>
          <w:bCs/>
          <w:sz w:val="22"/>
          <w:u w:val="single"/>
        </w:rPr>
      </w:pPr>
      <w:r>
        <w:rPr>
          <w:rFonts w:hint="eastAsia" w:ascii="宋体" w:hAnsi="宋体"/>
          <w:bCs/>
          <w:sz w:val="22"/>
          <w:u w:val="single"/>
        </w:rPr>
        <w:t xml:space="preserve">11）承包人与发包人签订资金安全合同。</w:t>
      </w:r>
      <w:r/>
    </w:p>
    <w:p>
      <w:pPr>
        <w:ind w:firstLine="440"/>
        <w:spacing w:line="400" w:lineRule="exact"/>
        <w:rPr>
          <w:rFonts w:hint="eastAsia" w:ascii="宋体" w:hAnsi="宋体"/>
          <w:bCs/>
          <w:sz w:val="22"/>
          <w:u w:val="single"/>
        </w:rPr>
      </w:pPr>
      <w:r>
        <w:rPr>
          <w:rFonts w:hint="eastAsia" w:ascii="宋体" w:hAnsi="宋体"/>
          <w:bCs/>
          <w:sz w:val="22"/>
          <w:u w:val="single"/>
        </w:rPr>
        <w:t xml:space="preserve">12）承包人承诺不拖欠劳务工资。</w:t>
      </w:r>
      <w:r/>
    </w:p>
    <w:p>
      <w:pPr>
        <w:ind w:firstLine="440"/>
        <w:spacing w:line="400" w:lineRule="exact"/>
        <w:rPr>
          <w:rFonts w:hint="eastAsia" w:ascii="宋体" w:hAnsi="宋体"/>
          <w:bCs/>
          <w:sz w:val="22"/>
          <w:u w:val="single"/>
        </w:rPr>
      </w:pPr>
      <w:r>
        <w:rPr>
          <w:rFonts w:hint="eastAsia" w:ascii="宋体" w:hAnsi="宋体"/>
          <w:bCs/>
          <w:sz w:val="22"/>
          <w:u w:val="single"/>
        </w:rPr>
        <w:t xml:space="preserve">13）按照国家有关法律、法规编制各类预案等工作。</w:t>
      </w:r>
      <w:r/>
    </w:p>
    <w:p>
      <w:pPr>
        <w:ind w:firstLine="440"/>
        <w:spacing w:line="400" w:lineRule="exact"/>
        <w:rPr>
          <w:rFonts w:hint="eastAsia" w:ascii="宋体" w:hAnsi="宋体"/>
          <w:bCs/>
          <w:sz w:val="22"/>
          <w:u w:val="single"/>
        </w:rPr>
      </w:pPr>
      <w:r>
        <w:rPr>
          <w:rFonts w:hint="eastAsia" w:ascii="宋体" w:hAnsi="宋体"/>
          <w:bCs/>
          <w:sz w:val="22"/>
          <w:u w:val="single"/>
        </w:rPr>
        <w:t xml:space="preserve">14）配合工程竣工后各类审计、评审、报奖等各类工作。</w:t>
      </w:r>
      <w:r/>
    </w:p>
    <w:p>
      <w:pPr>
        <w:ind w:firstLine="440"/>
        <w:spacing w:line="400" w:lineRule="exact"/>
        <w:rPr>
          <w:rFonts w:hint="eastAsia" w:ascii="宋体" w:hAnsi="宋体"/>
          <w:bCs/>
          <w:sz w:val="22"/>
        </w:rPr>
      </w:pPr>
      <w:r>
        <w:rPr>
          <w:rFonts w:hint="eastAsia" w:ascii="宋体" w:hAnsi="宋体"/>
          <w:bCs/>
          <w:sz w:val="22"/>
          <w:u w:val="single"/>
        </w:rPr>
        <w:t xml:space="preserve">15）根据施工图设计，投标人统筹施工用电负荷，结合现场实际供电线路及设施等条件，由投标人负责申请施工用电，费用在投标人报价中综合考虑，招标人予以配合。</w:t>
      </w:r>
      <w:r/>
    </w:p>
    <w:p>
      <w:pPr>
        <w:jc w:val="left"/>
        <w:spacing w:line="400" w:lineRule="exact"/>
        <w:rPr>
          <w:rFonts w:hint="eastAsia" w:ascii="宋体" w:hAnsi="宋体"/>
          <w:b/>
          <w:bCs/>
          <w:sz w:val="22"/>
        </w:rPr>
      </w:pPr>
      <w:r/>
      <w:bookmarkStart w:id="1776" w:name="_Toc302297838"/>
      <w:r/>
      <w:bookmarkStart w:id="1777" w:name="_Toc484015734"/>
      <w:r/>
      <w:bookmarkStart w:id="1778" w:name="_Toc295295165"/>
      <w:r/>
      <w:bookmarkStart w:id="1779" w:name="_Toc480795824"/>
      <w:r/>
      <w:bookmarkStart w:id="1780" w:name="_Toc302324310"/>
      <w:r/>
      <w:bookmarkStart w:id="1781" w:name="_Toc476582113"/>
      <w:r/>
      <w:bookmarkStart w:id="1782" w:name="_Toc294601455"/>
      <w:r/>
      <w:bookmarkStart w:id="1783" w:name="_Toc486160990"/>
      <w:r/>
      <w:bookmarkStart w:id="1784" w:name="_Toc480796083"/>
      <w:r>
        <w:rPr>
          <w:rFonts w:hint="eastAsia" w:ascii="宋体" w:hAnsi="宋体"/>
          <w:b/>
          <w:bCs/>
          <w:sz w:val="22"/>
        </w:rPr>
        <w:t xml:space="preserve">4.2 履约担保</w:t>
      </w:r>
      <w:r/>
    </w:p>
    <w:p>
      <w:pPr>
        <w:ind w:firstLine="440"/>
        <w:spacing w:line="400" w:lineRule="exact"/>
        <w:rPr>
          <w:rFonts w:hint="eastAsia" w:ascii="宋体" w:hAnsi="宋体"/>
          <w:color w:val="ee0000"/>
          <w:sz w:val="22"/>
        </w:rPr>
      </w:pPr>
      <w:r>
        <w:rPr>
          <w:rFonts w:hint="eastAsia" w:ascii="宋体" w:hAnsi="宋体"/>
          <w:color w:val="ee0000"/>
          <w:sz w:val="22"/>
        </w:rPr>
        <w:t xml:space="preserve">（</w:t>
      </w:r>
      <w:r>
        <w:rPr>
          <w:rFonts w:ascii="宋体" w:hAnsi="宋体"/>
          <w:color w:val="ee0000"/>
          <w:sz w:val="22"/>
        </w:rPr>
        <w:t xml:space="preserve">1</w:t>
      </w:r>
      <w:r>
        <w:rPr>
          <w:rFonts w:hint="eastAsia" w:ascii="宋体" w:hAnsi="宋体"/>
          <w:color w:val="ee0000"/>
          <w:sz w:val="22"/>
        </w:rPr>
        <w:t xml:space="preserve">）履约保证金形式</w:t>
      </w:r>
      <w:r>
        <w:rPr>
          <w:rFonts w:ascii="宋体" w:hAnsi="宋体"/>
          <w:color w:val="ee0000"/>
          <w:sz w:val="22"/>
        </w:rPr>
        <w:t xml:space="preserve">:</w:t>
      </w:r>
      <w:r>
        <w:rPr>
          <w:rFonts w:ascii="Segoe UI Symbol" w:hAnsi="Segoe UI Symbol" w:cs="Segoe UI Symbol"/>
          <w:color w:val="ee0000"/>
          <w:sz w:val="22"/>
        </w:rPr>
        <w:t xml:space="preserve">☑</w:t>
      </w:r>
      <w:r>
        <w:rPr>
          <w:rFonts w:hint="eastAsia" w:ascii="宋体" w:hAnsi="宋体"/>
          <w:color w:val="ee0000"/>
          <w:sz w:val="22"/>
        </w:rPr>
        <w:t xml:space="preserve">银行电汇或网上银行支付</w:t>
      </w:r>
      <w:r>
        <w:rPr>
          <w:rFonts w:ascii="Segoe UI Symbol" w:hAnsi="Segoe UI Symbol" w:cs="Segoe UI Symbol"/>
          <w:color w:val="ee0000"/>
          <w:sz w:val="22"/>
        </w:rPr>
        <w:t xml:space="preserve">☑</w:t>
      </w:r>
      <w:r>
        <w:rPr>
          <w:rFonts w:hint="eastAsia" w:ascii="宋体" w:hAnsi="宋体"/>
          <w:color w:val="ee0000"/>
          <w:sz w:val="22"/>
        </w:rPr>
        <w:t xml:space="preserve">银行保函□支票□保证保险。</w:t>
      </w:r>
      <w:r/>
    </w:p>
    <w:p>
      <w:pPr>
        <w:ind w:firstLine="440"/>
        <w:spacing w:line="400" w:lineRule="exact"/>
        <w:rPr>
          <w:rFonts w:hint="eastAsia" w:ascii="宋体" w:hAnsi="宋体"/>
          <w:color w:val="ee0000"/>
          <w:sz w:val="22"/>
        </w:rPr>
      </w:pPr>
      <w:r>
        <w:rPr>
          <w:rFonts w:hint="eastAsia" w:ascii="宋体" w:hAnsi="宋体"/>
          <w:color w:val="ee0000"/>
          <w:sz w:val="22"/>
        </w:rPr>
        <w:t xml:space="preserve">（2）金额：中标价的10%。</w:t>
      </w:r>
      <w:r/>
    </w:p>
    <w:p>
      <w:pPr>
        <w:ind w:firstLine="440"/>
        <w:spacing w:line="400" w:lineRule="exact"/>
        <w:rPr>
          <w:rFonts w:hint="eastAsia" w:ascii="宋体" w:hAnsi="宋体"/>
          <w:color w:val="ee0000"/>
          <w:sz w:val="22"/>
        </w:rPr>
      </w:pPr>
      <w:r>
        <w:rPr>
          <w:rFonts w:hint="eastAsia" w:ascii="宋体" w:hAnsi="宋体"/>
          <w:color w:val="ee0000"/>
          <w:sz w:val="22"/>
        </w:rPr>
        <w:t xml:space="preserve">（3）缴纳时间：在确定成交供应商之后,签订采购合同前。</w:t>
      </w:r>
      <w:r/>
    </w:p>
    <w:p>
      <w:pPr>
        <w:ind w:firstLine="440"/>
        <w:spacing w:line="400" w:lineRule="exact"/>
        <w:rPr>
          <w:rFonts w:hint="eastAsia" w:ascii="宋体" w:hAnsi="宋体"/>
          <w:color w:val="ee0000"/>
          <w:sz w:val="22"/>
        </w:rPr>
      </w:pPr>
      <w:r>
        <w:rPr>
          <w:rFonts w:hint="eastAsia" w:ascii="宋体" w:hAnsi="宋体"/>
          <w:color w:val="ee0000"/>
          <w:sz w:val="22"/>
        </w:rPr>
        <w:t xml:space="preserve">（4）退还时间：在成交人按承诺的工期、质量标准、规范要求完成项目后无息返还。工程竣工验收合格后凭工程竣工验收合格证书和收据办理退还手续。</w:t>
      </w:r>
      <w:r/>
    </w:p>
    <w:p>
      <w:pPr>
        <w:jc w:val="left"/>
        <w:spacing w:line="400" w:lineRule="exact"/>
        <w:rPr>
          <w:rFonts w:hint="eastAsia" w:ascii="宋体" w:hAnsi="宋体"/>
          <w:b/>
          <w:bCs/>
          <w:sz w:val="22"/>
        </w:rPr>
      </w:pPr>
      <w:r>
        <w:rPr>
          <w:rFonts w:hint="eastAsia" w:ascii="宋体" w:hAnsi="宋体"/>
          <w:b/>
          <w:bCs/>
          <w:sz w:val="22"/>
        </w:rPr>
        <w:t xml:space="preserve">4.3 分包</w:t>
      </w:r>
      <w:bookmarkEnd w:id="1776"/>
      <w:r/>
      <w:bookmarkEnd w:id="1777"/>
      <w:r/>
      <w:bookmarkEnd w:id="1778"/>
      <w:r/>
      <w:bookmarkEnd w:id="1779"/>
      <w:r/>
      <w:bookmarkEnd w:id="1780"/>
      <w:r/>
      <w:bookmarkEnd w:id="1781"/>
      <w:r/>
      <w:bookmarkEnd w:id="1782"/>
      <w:r/>
      <w:bookmarkEnd w:id="1783"/>
      <w:r/>
      <w:bookmarkEnd w:id="1784"/>
      <w:r/>
      <w:r/>
    </w:p>
    <w:p>
      <w:pPr>
        <w:ind w:firstLine="442"/>
        <w:spacing w:line="400" w:lineRule="exact"/>
        <w:rPr>
          <w:rFonts w:hint="eastAsia" w:ascii="宋体" w:hAnsi="宋体"/>
          <w:b/>
          <w:bCs/>
          <w:sz w:val="22"/>
        </w:rPr>
      </w:pPr>
      <w:r>
        <w:rPr>
          <w:rFonts w:hint="eastAsia" w:ascii="宋体" w:hAnsi="宋体"/>
          <w:b/>
          <w:bCs/>
          <w:sz w:val="22"/>
        </w:rPr>
        <w:t xml:space="preserve">4.3.2 本合同工程不允许工程分包。</w:t>
      </w:r>
      <w:r/>
    </w:p>
    <w:p>
      <w:pPr>
        <w:jc w:val="left"/>
        <w:spacing w:line="400" w:lineRule="exact"/>
        <w:rPr>
          <w:rFonts w:hint="eastAsia" w:ascii="宋体" w:hAnsi="宋体"/>
          <w:b/>
          <w:bCs/>
          <w:sz w:val="22"/>
        </w:rPr>
      </w:pPr>
      <w:r/>
      <w:bookmarkStart w:id="1785" w:name="_Toc486160991"/>
      <w:r/>
      <w:bookmarkStart w:id="1786" w:name="_Toc294601456"/>
      <w:r/>
      <w:bookmarkStart w:id="1787" w:name="_Toc484015735"/>
      <w:r/>
      <w:bookmarkStart w:id="1788" w:name="_Toc476582114"/>
      <w:r/>
      <w:bookmarkStart w:id="1789" w:name="_Toc302324311"/>
      <w:r/>
      <w:bookmarkStart w:id="1790" w:name="OLE_LINK164"/>
      <w:r/>
      <w:bookmarkStart w:id="1791" w:name="_Toc295295166"/>
      <w:r/>
      <w:bookmarkStart w:id="1792" w:name="_Toc302297839"/>
      <w:r/>
      <w:bookmarkStart w:id="1793" w:name="_Toc480795825"/>
      <w:r/>
      <w:bookmarkStart w:id="1794" w:name="OLE_LINK165"/>
      <w:r/>
      <w:bookmarkStart w:id="1795" w:name="_Toc480796084"/>
      <w:r>
        <w:rPr>
          <w:rFonts w:hint="eastAsia" w:ascii="宋体" w:hAnsi="宋体"/>
          <w:b/>
          <w:bCs/>
          <w:sz w:val="22"/>
        </w:rPr>
        <w:t xml:space="preserve">4.4 承包人项目负责人</w:t>
      </w:r>
      <w:bookmarkEnd w:id="1785"/>
      <w:r/>
      <w:bookmarkEnd w:id="1786"/>
      <w:r/>
      <w:bookmarkEnd w:id="1787"/>
      <w:r/>
      <w:bookmarkEnd w:id="1788"/>
      <w:r/>
      <w:bookmarkEnd w:id="1789"/>
      <w:r/>
      <w:bookmarkEnd w:id="1790"/>
      <w:r/>
      <w:bookmarkEnd w:id="1791"/>
      <w:r/>
      <w:bookmarkEnd w:id="1792"/>
      <w:r/>
      <w:bookmarkEnd w:id="1793"/>
      <w:r/>
      <w:bookmarkEnd w:id="1794"/>
      <w:r/>
      <w:bookmarkEnd w:id="1795"/>
      <w:r/>
      <w:r/>
    </w:p>
    <w:p>
      <w:pPr>
        <w:ind w:firstLine="440"/>
        <w:spacing w:line="400" w:lineRule="exact"/>
        <w:rPr>
          <w:rFonts w:hint="eastAsia" w:ascii="宋体" w:hAnsi="宋体"/>
          <w:sz w:val="22"/>
        </w:rPr>
      </w:pPr>
      <w:r>
        <w:rPr>
          <w:rFonts w:hint="eastAsia" w:ascii="宋体" w:hAnsi="宋体"/>
          <w:sz w:val="22"/>
        </w:rPr>
        <w:t xml:space="preserve">4.4.1 承包人项目负责人不得随意更换；因特殊原因需要更换，更换后的相应人员的资格等不得低于被更换的人员，须按以下要求履行变更手续：</w:t>
      </w:r>
      <w:r/>
    </w:p>
    <w:p>
      <w:pPr>
        <w:ind w:firstLine="440"/>
        <w:spacing w:line="400" w:lineRule="exact"/>
        <w:rPr>
          <w:rFonts w:hint="eastAsia" w:ascii="宋体" w:hAnsi="宋体"/>
          <w:sz w:val="22"/>
        </w:rPr>
      </w:pPr>
      <w:r>
        <w:rPr>
          <w:rFonts w:hint="eastAsia" w:ascii="宋体" w:hAnsi="宋体"/>
          <w:sz w:val="22"/>
        </w:rPr>
        <w:t xml:space="preserve">承包人提出更换项目负责人的申请方式：</w:t>
      </w:r>
      <w:r>
        <w:rPr>
          <w:rFonts w:hint="eastAsia" w:ascii="宋体" w:hAnsi="宋体"/>
          <w:sz w:val="22"/>
          <w:u w:val="single"/>
        </w:rPr>
        <w:t xml:space="preserve"> 书面申请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发包人审核，符合更换条件且书面同意更换的，完成更换。</w:t>
      </w:r>
      <w:r/>
    </w:p>
    <w:p>
      <w:pPr>
        <w:ind w:firstLine="440"/>
        <w:spacing w:line="400" w:lineRule="exact"/>
        <w:rPr>
          <w:rFonts w:hint="eastAsia" w:ascii="宋体" w:hAnsi="宋体"/>
          <w:sz w:val="22"/>
        </w:rPr>
      </w:pPr>
      <w:r>
        <w:rPr>
          <w:rFonts w:hint="eastAsia" w:ascii="宋体" w:hAnsi="宋体"/>
          <w:sz w:val="22"/>
        </w:rPr>
        <w:t xml:space="preserve">更换记录应同时上报</w:t>
      </w:r>
      <w:r>
        <w:rPr>
          <w:rFonts w:hint="eastAsia" w:ascii="宋体" w:hAnsi="宋体"/>
          <w:sz w:val="22"/>
          <w:u w:val="single"/>
        </w:rPr>
        <w:t xml:space="preserve"> 泰兴市农业农村局 </w:t>
      </w:r>
      <w:r>
        <w:rPr>
          <w:rFonts w:hint="eastAsia" w:ascii="宋体" w:hAnsi="宋体"/>
          <w:sz w:val="22"/>
        </w:rPr>
        <w:t xml:space="preserve">备案，并在施工场地公开。</w:t>
      </w:r>
      <w:r/>
    </w:p>
    <w:p>
      <w:pPr>
        <w:ind w:firstLine="440"/>
        <w:spacing w:line="400" w:lineRule="exact"/>
        <w:rPr>
          <w:rFonts w:hint="eastAsia" w:ascii="宋体" w:hAnsi="宋体"/>
          <w:sz w:val="22"/>
        </w:rPr>
      </w:pPr>
      <w:r>
        <w:rPr>
          <w:rFonts w:hint="eastAsia" w:ascii="宋体" w:hAnsi="宋体"/>
          <w:sz w:val="22"/>
        </w:rPr>
        <w:t xml:space="preserve">4.4.5 （补充）</w:t>
      </w:r>
      <w:r/>
    </w:p>
    <w:p>
      <w:pPr>
        <w:ind w:firstLine="440"/>
        <w:spacing w:line="400" w:lineRule="exact"/>
        <w:rPr>
          <w:rFonts w:hint="eastAsia" w:ascii="宋体" w:hAnsi="宋体"/>
          <w:sz w:val="22"/>
        </w:rPr>
      </w:pPr>
      <w:r>
        <w:rPr>
          <w:rFonts w:hint="eastAsia" w:ascii="宋体" w:hAnsi="宋体"/>
          <w:sz w:val="22"/>
        </w:rPr>
        <w:t xml:space="preserve">（1）承包人项目负责人不能同时在两个及以上的在建工程项目上担任项目负责人。</w:t>
      </w:r>
      <w:r/>
    </w:p>
    <w:p>
      <w:pPr>
        <w:ind w:firstLine="440"/>
        <w:spacing w:line="400" w:lineRule="exact"/>
        <w:rPr>
          <w:rFonts w:hint="eastAsia" w:ascii="宋体" w:hAnsi="宋体"/>
          <w:sz w:val="22"/>
        </w:rPr>
      </w:pPr>
      <w:r>
        <w:rPr>
          <w:rFonts w:hint="eastAsia" w:ascii="宋体" w:hAnsi="宋体"/>
          <w:sz w:val="22"/>
        </w:rPr>
        <w:t xml:space="preserve">（2）承包人应保证项目负责人每月在工地现场的时间不少于本月施工时间的</w:t>
      </w:r>
      <w:r>
        <w:rPr>
          <w:rFonts w:hint="eastAsia" w:ascii="宋体" w:hAnsi="宋体"/>
          <w:b/>
          <w:sz w:val="22"/>
          <w:u w:val="single"/>
        </w:rPr>
        <w:t xml:space="preserve">71.43</w:t>
      </w:r>
      <w:r>
        <w:rPr>
          <w:rFonts w:hint="eastAsia" w:ascii="宋体" w:hAnsi="宋体"/>
          <w:sz w:val="22"/>
        </w:rPr>
        <w:t xml:space="preserve">%，否则将按每人每天人民币</w:t>
      </w:r>
      <w:r>
        <w:rPr>
          <w:rFonts w:hint="eastAsia" w:ascii="宋体" w:hAnsi="宋体"/>
          <w:b/>
          <w:sz w:val="22"/>
          <w:u w:val="single"/>
        </w:rPr>
        <w:t xml:space="preserve">3000</w:t>
      </w:r>
      <w:r>
        <w:rPr>
          <w:rFonts w:hint="eastAsia" w:ascii="宋体" w:hAnsi="宋体"/>
          <w:sz w:val="22"/>
        </w:rPr>
        <w:t xml:space="preserve">元的标准向发包人支付违约金。上述人员因其他事务需短期离开工地，应依照程序书面请假，经批准后方可离开，离开期间应委托项目相关负责人负责其外出时的日常工作。 </w:t>
      </w:r>
      <w:r/>
    </w:p>
    <w:p>
      <w:pPr>
        <w:ind w:firstLine="440"/>
        <w:spacing w:line="400" w:lineRule="exact"/>
        <w:rPr>
          <w:rFonts w:hint="eastAsia" w:ascii="宋体" w:hAnsi="宋体"/>
          <w:sz w:val="22"/>
        </w:rPr>
      </w:pPr>
      <w:r>
        <w:rPr>
          <w:rFonts w:hint="eastAsia" w:ascii="宋体" w:hAnsi="宋体"/>
          <w:sz w:val="22"/>
        </w:rPr>
        <w:t xml:space="preserve">（3）</w:t>
      </w:r>
      <w:r>
        <w:rPr>
          <w:rFonts w:hint="eastAsia" w:ascii="宋体" w:hAnsi="宋体"/>
          <w:sz w:val="22"/>
          <w:u w:val="single"/>
        </w:rPr>
        <w:t xml:space="preserve"> 泵站、桥涵 </w:t>
      </w:r>
      <w:r>
        <w:rPr>
          <w:rFonts w:hint="eastAsia" w:ascii="宋体" w:hAnsi="宋体"/>
          <w:sz w:val="22"/>
        </w:rPr>
        <w:t xml:space="preserve">等工程施工时，承包人项目负责人必须在施工现场组织安排施工。发包人或监理人发现承包人项目负责人应在现场而不在现场的行为，承包人向发包人支付违约金</w:t>
      </w:r>
      <w:r>
        <w:rPr>
          <w:rFonts w:hint="eastAsia" w:ascii="宋体" w:hAnsi="宋体"/>
          <w:b/>
          <w:sz w:val="22"/>
          <w:u w:val="single"/>
        </w:rPr>
        <w:t xml:space="preserve">3000</w:t>
      </w:r>
      <w:r>
        <w:rPr>
          <w:rFonts w:hint="eastAsia" w:ascii="宋体" w:hAnsi="宋体"/>
          <w:sz w:val="22"/>
        </w:rPr>
        <w:t xml:space="preserve">元人民币/次。</w:t>
      </w:r>
      <w:r/>
    </w:p>
    <w:p>
      <w:pPr>
        <w:spacing w:line="400" w:lineRule="exact"/>
        <w:rPr>
          <w:rFonts w:hint="eastAsia" w:ascii="宋体" w:hAnsi="宋体"/>
          <w:b/>
          <w:bCs/>
          <w:sz w:val="22"/>
        </w:rPr>
      </w:pPr>
      <w:r>
        <w:rPr>
          <w:rFonts w:hint="eastAsia" w:ascii="宋体" w:hAnsi="宋体"/>
          <w:b/>
          <w:bCs/>
          <w:sz w:val="22"/>
        </w:rPr>
        <w:t xml:space="preserve">4.5 承包人人员的管理</w:t>
      </w:r>
      <w:r/>
    </w:p>
    <w:p>
      <w:pPr>
        <w:ind w:firstLine="440"/>
        <w:spacing w:line="400" w:lineRule="exact"/>
        <w:rPr>
          <w:rFonts w:hint="eastAsia" w:ascii="宋体" w:hAnsi="宋体"/>
          <w:bCs/>
          <w:sz w:val="22"/>
        </w:rPr>
      </w:pPr>
      <w:r>
        <w:rPr>
          <w:rFonts w:hint="eastAsia" w:ascii="宋体" w:hAnsi="宋体"/>
          <w:bCs/>
          <w:sz w:val="22"/>
        </w:rPr>
        <w:t xml:space="preserve">4.5.3 技术骨干及主要管理人员不得随意更换。因特殊原因需要更换，更换后的相应人员的资格等不得低于被更换的人员，须按以下要求履行变更手续：</w:t>
      </w:r>
      <w:r/>
    </w:p>
    <w:p>
      <w:pPr>
        <w:ind w:firstLine="440"/>
        <w:spacing w:line="400" w:lineRule="exact"/>
        <w:rPr>
          <w:rFonts w:hint="eastAsia" w:ascii="宋体" w:hAnsi="宋体"/>
          <w:bCs/>
          <w:sz w:val="22"/>
        </w:rPr>
      </w:pPr>
      <w:r>
        <w:rPr>
          <w:rFonts w:hint="eastAsia" w:ascii="宋体" w:hAnsi="宋体"/>
          <w:bCs/>
          <w:sz w:val="22"/>
        </w:rPr>
        <w:t xml:space="preserve">承包人提出更换技术骨干、主要管理人员的申请方式：</w:t>
      </w:r>
      <w:r>
        <w:rPr>
          <w:rFonts w:hint="eastAsia" w:ascii="宋体" w:hAnsi="宋体"/>
          <w:bCs/>
          <w:sz w:val="22"/>
          <w:u w:val="single"/>
        </w:rPr>
        <w:t xml:space="preserve"> 书面申请 </w:t>
      </w:r>
      <w:r>
        <w:rPr>
          <w:rFonts w:hint="eastAsia" w:ascii="宋体" w:hAnsi="宋体"/>
          <w:bCs/>
          <w:sz w:val="22"/>
        </w:rPr>
        <w:t xml:space="preserve">。</w:t>
      </w:r>
      <w:r/>
    </w:p>
    <w:p>
      <w:pPr>
        <w:ind w:firstLine="440"/>
        <w:spacing w:line="400" w:lineRule="exact"/>
        <w:rPr>
          <w:rFonts w:hint="eastAsia" w:ascii="宋体" w:hAnsi="宋体"/>
          <w:bCs/>
          <w:sz w:val="22"/>
        </w:rPr>
      </w:pPr>
      <w:r>
        <w:rPr>
          <w:rFonts w:hint="eastAsia" w:ascii="宋体" w:hAnsi="宋体"/>
          <w:bCs/>
          <w:sz w:val="22"/>
        </w:rPr>
        <w:t xml:space="preserve">监理人审核，符合更换条件且书面同意更换的，完成更换。</w:t>
      </w:r>
      <w:r/>
    </w:p>
    <w:p>
      <w:pPr>
        <w:ind w:firstLine="440"/>
        <w:spacing w:line="400" w:lineRule="exact"/>
        <w:rPr>
          <w:rFonts w:hint="eastAsia" w:ascii="宋体" w:hAnsi="宋体"/>
          <w:bCs/>
          <w:sz w:val="22"/>
        </w:rPr>
      </w:pPr>
      <w:r>
        <w:rPr>
          <w:rFonts w:hint="eastAsia" w:ascii="宋体" w:hAnsi="宋体"/>
          <w:bCs/>
          <w:sz w:val="22"/>
        </w:rPr>
        <w:t xml:space="preserve">更换记录应同时上报</w:t>
      </w:r>
      <w:r>
        <w:rPr>
          <w:rFonts w:hint="eastAsia" w:ascii="宋体" w:hAnsi="宋体"/>
          <w:bCs/>
          <w:sz w:val="22"/>
          <w:u w:val="single"/>
        </w:rPr>
        <w:t xml:space="preserve"> 泰兴市农业农村局 </w:t>
      </w:r>
      <w:r>
        <w:rPr>
          <w:rFonts w:hint="eastAsia" w:ascii="宋体" w:hAnsi="宋体"/>
          <w:bCs/>
          <w:sz w:val="22"/>
        </w:rPr>
        <w:t xml:space="preserve">备案，并在施工场地公开。</w:t>
      </w:r>
      <w:r/>
    </w:p>
    <w:p>
      <w:pPr>
        <w:ind w:firstLine="440"/>
        <w:spacing w:line="400" w:lineRule="exact"/>
        <w:rPr>
          <w:rFonts w:hint="eastAsia" w:ascii="宋体" w:hAnsi="宋体"/>
          <w:bCs/>
          <w:sz w:val="22"/>
        </w:rPr>
      </w:pPr>
      <w:r>
        <w:rPr>
          <w:rFonts w:hint="eastAsia" w:ascii="宋体" w:hAnsi="宋体"/>
          <w:bCs/>
          <w:sz w:val="22"/>
        </w:rPr>
        <w:t xml:space="preserve">4.5.5 承包人应保证项目技术负责人、专职安全员每月在工地现场的时间不少于本月施工时间的</w:t>
      </w:r>
      <w:r>
        <w:rPr>
          <w:rFonts w:hint="eastAsia" w:ascii="宋体" w:hAnsi="宋体"/>
          <w:b/>
          <w:bCs/>
          <w:sz w:val="22"/>
          <w:u w:val="single"/>
        </w:rPr>
        <w:t xml:space="preserve">71.43</w:t>
      </w:r>
      <w:r>
        <w:rPr>
          <w:rFonts w:hint="eastAsia" w:ascii="宋体" w:hAnsi="宋体"/>
          <w:bCs/>
          <w:sz w:val="22"/>
        </w:rPr>
        <w:t xml:space="preserve">%，否则将按每人每天人民币</w:t>
      </w:r>
      <w:r>
        <w:rPr>
          <w:rFonts w:hint="eastAsia" w:ascii="宋体" w:hAnsi="宋体"/>
          <w:b/>
          <w:bCs/>
          <w:sz w:val="22"/>
          <w:u w:val="single"/>
        </w:rPr>
        <w:t xml:space="preserve">3000</w:t>
      </w:r>
      <w:r>
        <w:rPr>
          <w:rFonts w:hint="eastAsia" w:ascii="宋体" w:hAnsi="宋体"/>
          <w:bCs/>
          <w:sz w:val="22"/>
        </w:rPr>
        <w:t xml:space="preserve">元的标准向发包人支付违约金。上述人员因其他事务需短期离开工地，应向发包人请假，经批准后方可离开，离开期间应委托项目相关负责人负责其外出时的日常工作。 </w:t>
      </w:r>
      <w:r/>
    </w:p>
    <w:p>
      <w:pPr>
        <w:spacing w:line="400" w:lineRule="exact"/>
        <w:rPr>
          <w:rFonts w:hint="eastAsia" w:ascii="宋体" w:hAnsi="宋体"/>
          <w:b/>
          <w:bCs/>
          <w:sz w:val="22"/>
        </w:rPr>
      </w:pPr>
      <w:r>
        <w:rPr>
          <w:rFonts w:hint="eastAsia" w:ascii="宋体" w:hAnsi="宋体"/>
          <w:b/>
          <w:bCs/>
          <w:sz w:val="22"/>
        </w:rPr>
        <w:t xml:space="preserve">4.6 撤换承包人项目负责人和其他人员</w:t>
      </w:r>
      <w:r/>
    </w:p>
    <w:p>
      <w:pPr>
        <w:ind w:firstLine="440"/>
        <w:spacing w:line="400" w:lineRule="exact"/>
        <w:rPr>
          <w:rFonts w:hint="eastAsia" w:ascii="宋体" w:hAnsi="宋体"/>
          <w:bCs/>
          <w:sz w:val="22"/>
        </w:rPr>
      </w:pPr>
      <w:r>
        <w:rPr>
          <w:rFonts w:hint="eastAsia" w:ascii="宋体" w:hAnsi="宋体"/>
          <w:bCs/>
          <w:sz w:val="22"/>
        </w:rPr>
        <w:t xml:space="preserve">4.6.1 除非发包人要求或者批准，承包人擅自更换项目负责人应按照</w:t>
      </w:r>
      <w:r>
        <w:rPr>
          <w:rFonts w:hint="eastAsia" w:ascii="宋体" w:hAnsi="宋体"/>
          <w:b/>
          <w:bCs/>
          <w:sz w:val="22"/>
          <w:u w:val="single"/>
        </w:rPr>
        <w:t xml:space="preserve">5</w:t>
      </w:r>
      <w:r>
        <w:rPr>
          <w:rFonts w:hint="eastAsia" w:ascii="宋体" w:hAnsi="宋体"/>
          <w:bCs/>
          <w:sz w:val="22"/>
        </w:rPr>
        <w:t xml:space="preserve">万元人民币/次/人的标准向发包人支付违约金，擅自更换技术负责人、专职安全员等其他人员应按照</w:t>
      </w:r>
      <w:r>
        <w:rPr>
          <w:rFonts w:hint="eastAsia" w:ascii="宋体" w:hAnsi="宋体"/>
          <w:b/>
          <w:bCs/>
          <w:sz w:val="22"/>
          <w:u w:val="single"/>
        </w:rPr>
        <w:t xml:space="preserve">3</w:t>
      </w:r>
      <w:r>
        <w:rPr>
          <w:rFonts w:hint="eastAsia" w:ascii="宋体" w:hAnsi="宋体"/>
          <w:bCs/>
          <w:sz w:val="22"/>
        </w:rPr>
        <w:t xml:space="preserve">万元人民币/次/人的标准向发包人支付违约金。</w:t>
      </w:r>
      <w:r/>
    </w:p>
    <w:p>
      <w:pPr>
        <w:ind w:firstLine="440"/>
        <w:spacing w:line="400" w:lineRule="exact"/>
        <w:rPr>
          <w:rFonts w:hint="eastAsia" w:ascii="宋体" w:hAnsi="宋体"/>
          <w:bCs/>
          <w:sz w:val="22"/>
        </w:rPr>
      </w:pPr>
      <w:r>
        <w:rPr>
          <w:rFonts w:hint="eastAsia" w:ascii="宋体" w:hAnsi="宋体"/>
          <w:bCs/>
          <w:sz w:val="22"/>
        </w:rPr>
        <w:t xml:space="preserve">4.6.2 尽管承包人已按本合同规定派遣了各类人员，若这些人员仍然不能满足合同工程的进度计划或质量要求时，发包人有权要求承包人继续增派人员。承包人在接到通知14天内，增派的人员应到岗，否则，承包人应按照</w:t>
      </w:r>
      <w:r>
        <w:rPr>
          <w:rFonts w:hint="eastAsia" w:ascii="宋体" w:hAnsi="宋体"/>
          <w:b/>
          <w:bCs/>
          <w:sz w:val="22"/>
          <w:u w:val="single"/>
        </w:rPr>
        <w:t xml:space="preserve">3000</w:t>
      </w:r>
      <w:r>
        <w:rPr>
          <w:rFonts w:hint="eastAsia" w:ascii="宋体" w:hAnsi="宋体"/>
          <w:bCs/>
          <w:sz w:val="22"/>
        </w:rPr>
        <w:t xml:space="preserve">元人民币/人/天的标准向发包人支付违约金，直至按照发包人的要求增派的人员到岗为止。</w:t>
      </w:r>
      <w:r/>
    </w:p>
    <w:p>
      <w:pPr>
        <w:ind w:firstLine="440"/>
        <w:spacing w:line="400" w:lineRule="exact"/>
        <w:rPr>
          <w:rFonts w:hint="eastAsia" w:ascii="宋体" w:hAnsi="宋体"/>
          <w:bCs/>
          <w:sz w:val="22"/>
        </w:rPr>
      </w:pPr>
      <w:r>
        <w:rPr>
          <w:rFonts w:hint="eastAsia" w:ascii="宋体" w:hAnsi="宋体"/>
          <w:bCs/>
          <w:sz w:val="22"/>
        </w:rPr>
        <w:t xml:space="preserve">4.6.3 所有承包人项目管理人员须录入江苏省农田建设监管系统（E管田）实行人脸识别考勤，出勤率每人每月不得低于</w:t>
      </w:r>
      <w:r>
        <w:rPr>
          <w:rFonts w:hint="eastAsia" w:ascii="宋体" w:hAnsi="宋体"/>
          <w:b/>
          <w:bCs/>
          <w:sz w:val="22"/>
          <w:u w:val="single"/>
        </w:rPr>
        <w:t xml:space="preserve">22</w:t>
      </w:r>
      <w:r>
        <w:rPr>
          <w:rFonts w:hint="eastAsia" w:ascii="宋体" w:hAnsi="宋体"/>
          <w:bCs/>
          <w:sz w:val="22"/>
        </w:rPr>
        <w:t xml:space="preserve">天，出勤率每少一天，承包人应按照</w:t>
      </w:r>
      <w:r>
        <w:rPr>
          <w:rFonts w:hint="eastAsia" w:ascii="宋体" w:hAnsi="宋体"/>
          <w:b/>
          <w:bCs/>
          <w:sz w:val="22"/>
          <w:u w:val="single"/>
        </w:rPr>
        <w:t xml:space="preserve">3000</w:t>
      </w:r>
      <w:r>
        <w:rPr>
          <w:rFonts w:hint="eastAsia" w:ascii="宋体" w:hAnsi="宋体"/>
          <w:bCs/>
          <w:sz w:val="22"/>
        </w:rPr>
        <w:t xml:space="preserve">元人民币/人/天的标准向发包人支付违约金，出勤率作为结算审计的依据。</w:t>
      </w:r>
      <w:r/>
    </w:p>
    <w:p>
      <w:pPr>
        <w:spacing w:line="400" w:lineRule="exact"/>
        <w:rPr>
          <w:rFonts w:hint="eastAsia" w:ascii="宋体" w:hAnsi="宋体"/>
          <w:b/>
          <w:bCs/>
          <w:sz w:val="22"/>
        </w:rPr>
      </w:pPr>
      <w:r>
        <w:rPr>
          <w:rFonts w:hint="eastAsia" w:ascii="宋体" w:hAnsi="宋体"/>
          <w:b/>
          <w:bCs/>
          <w:sz w:val="22"/>
        </w:rPr>
        <w:t xml:space="preserve">4.7 保障承包人人员的合法权益</w:t>
      </w:r>
      <w:r/>
    </w:p>
    <w:p>
      <w:pPr>
        <w:ind w:firstLine="440"/>
        <w:spacing w:line="400" w:lineRule="exact"/>
        <w:rPr>
          <w:rFonts w:hint="eastAsia" w:ascii="宋体" w:hAnsi="宋体"/>
          <w:bCs/>
          <w:sz w:val="22"/>
        </w:rPr>
      </w:pPr>
      <w:r>
        <w:rPr>
          <w:rFonts w:hint="eastAsia" w:ascii="宋体" w:hAnsi="宋体"/>
          <w:bCs/>
          <w:sz w:val="22"/>
        </w:rPr>
        <w:t xml:space="preserve">4.7.7 保障农民工工资</w:t>
      </w:r>
      <w:r/>
    </w:p>
    <w:p>
      <w:pPr>
        <w:ind w:firstLine="440"/>
        <w:spacing w:line="400" w:lineRule="exact"/>
        <w:rPr>
          <w:rFonts w:hint="eastAsia" w:ascii="宋体" w:hAnsi="宋体"/>
          <w:bCs/>
          <w:sz w:val="22"/>
        </w:rPr>
      </w:pPr>
      <w:r>
        <w:rPr>
          <w:rFonts w:hint="eastAsia" w:ascii="宋体" w:hAnsi="宋体"/>
          <w:bCs/>
          <w:sz w:val="22"/>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发包人每月按承包人实际完成工程量提取一定比例，足额拨付至农民工工资专用账户。</w:t>
      </w:r>
      <w:r/>
    </w:p>
    <w:p>
      <w:pPr>
        <w:ind w:firstLine="440"/>
        <w:spacing w:line="400" w:lineRule="exact"/>
        <w:rPr>
          <w:rFonts w:hint="eastAsia" w:ascii="宋体" w:hAnsi="宋体"/>
          <w:bCs/>
          <w:sz w:val="22"/>
        </w:rPr>
      </w:pPr>
      <w:r>
        <w:rPr>
          <w:rFonts w:hint="eastAsia" w:ascii="宋体" w:hAnsi="宋体"/>
          <w:bCs/>
          <w:sz w:val="22"/>
        </w:rPr>
        <w:t xml:space="preserve">（2）承包人（含分包单位）与招用的农民工依法签订劳动合同并进行用工实名登记，通过相应的信息平台对农民工实行实名制管理，确保按月足额支付工资。加强对分包单位劳动用工和工资发放的监督管理，分包人的农民工工资由施工总承包人直接代发。</w:t>
      </w:r>
      <w:r/>
    </w:p>
    <w:p>
      <w:pPr>
        <w:ind w:firstLine="440"/>
        <w:spacing w:line="400" w:lineRule="exact"/>
        <w:rPr>
          <w:rFonts w:hint="eastAsia" w:ascii="宋体" w:hAnsi="宋体"/>
          <w:bCs/>
          <w:sz w:val="22"/>
        </w:rPr>
      </w:pPr>
      <w:r>
        <w:rPr>
          <w:rFonts w:hint="eastAsia" w:ascii="宋体" w:hAnsi="宋体"/>
          <w:bCs/>
          <w:sz w:val="22"/>
        </w:rPr>
        <w:t xml:space="preserve">（3）根据《国务院办公厅关于全面治理拖欠农民工工资问题的意见》（国办发〔2016〕1号）和江苏省《关于印发〈江苏省工程建设领域农民工工资保证金管理办法〉的通知》（苏人社规〔2022〕4号），承包人应向人力资源社会保障部门交存农民工工资保证金，农民工工资保证金交存、补存、返还、监督等要求按照苏人社规〔2022〕4号文件执行。</w:t>
      </w:r>
      <w:r/>
    </w:p>
    <w:p>
      <w:pPr>
        <w:ind w:firstLine="440"/>
        <w:spacing w:line="400" w:lineRule="exact"/>
        <w:rPr>
          <w:rFonts w:hint="eastAsia" w:ascii="宋体" w:hAnsi="宋体"/>
          <w:bCs/>
          <w:sz w:val="22"/>
        </w:rPr>
      </w:pPr>
      <w:r>
        <w:rPr>
          <w:rFonts w:hint="eastAsia" w:ascii="宋体" w:hAnsi="宋体"/>
          <w:bCs/>
          <w:sz w:val="22"/>
        </w:rPr>
        <w:t xml:space="preserve">（4）依据《拖欠农民工工资“黑名单”管理暂行办法》（人社部规〔2017〕16号）规定，对克扣、无故拖欠农民工工资报酬，数额达到认定拒不支付劳动报酬罪数额标准，或因拖欠农民工工资违法行为引发群体性事件、极端事件造成严重不良社会影响的，由人力资源和社会保障行政部门将承包人列入拖欠工资“黑名单”，并依规将拖欠工资“黑名单”信息通过部门门户网站、“信用中国”网站、国家企业信用信息公示系统等予以公示。</w:t>
      </w:r>
      <w:r/>
    </w:p>
    <w:p>
      <w:pPr>
        <w:ind w:firstLine="440"/>
        <w:spacing w:line="400" w:lineRule="exact"/>
        <w:rPr>
          <w:rFonts w:hint="eastAsia" w:ascii="宋体" w:hAnsi="宋体"/>
          <w:bCs/>
          <w:sz w:val="22"/>
        </w:rPr>
      </w:pPr>
      <w:r>
        <w:rPr>
          <w:rFonts w:hint="eastAsia" w:ascii="宋体" w:hAnsi="宋体"/>
          <w:bCs/>
          <w:sz w:val="22"/>
        </w:rPr>
        <w:t xml:space="preserve">承包人将劳务违法分包、转包给不具备用工主体资格的组织和个人造成拖欠农民工工资且符合人社部规〔2017〕16号文规定相关情形的，将违法分包、转包单位及不具备用工主体资格的组织和个人一并列入拖欠工资“黑名单”。</w:t>
      </w:r>
      <w:r/>
    </w:p>
    <w:p>
      <w:pPr>
        <w:jc w:val="left"/>
        <w:spacing w:line="400" w:lineRule="exact"/>
        <w:rPr>
          <w:rFonts w:hint="eastAsia" w:ascii="宋体" w:hAnsi="宋体"/>
          <w:b/>
          <w:bCs/>
          <w:sz w:val="22"/>
        </w:rPr>
      </w:pPr>
      <w:r>
        <w:rPr>
          <w:rFonts w:hint="eastAsia" w:ascii="宋体" w:hAnsi="宋体"/>
          <w:b/>
          <w:bCs/>
          <w:sz w:val="22"/>
        </w:rPr>
        <w:t xml:space="preserve">4.10 不利物质条件</w:t>
      </w:r>
      <w:r/>
    </w:p>
    <w:p>
      <w:pPr>
        <w:ind w:firstLine="440"/>
        <w:spacing w:line="400" w:lineRule="exact"/>
        <w:rPr>
          <w:rFonts w:hint="eastAsia" w:ascii="宋体" w:hAnsi="宋体"/>
          <w:bCs/>
          <w:sz w:val="22"/>
        </w:rPr>
      </w:pPr>
      <w:r>
        <w:rPr>
          <w:rFonts w:hint="eastAsia" w:ascii="宋体" w:hAnsi="宋体"/>
          <w:bCs/>
          <w:sz w:val="22"/>
        </w:rPr>
        <w:t xml:space="preserve">4.10.1 </w:t>
      </w:r>
      <w:r>
        <w:rPr>
          <w:rFonts w:hint="eastAsia" w:ascii="宋体" w:hAnsi="宋体"/>
          <w:sz w:val="22"/>
        </w:rPr>
        <w:t xml:space="preserve">不利物质条件的范围：</w:t>
      </w:r>
      <w:r>
        <w:rPr>
          <w:rFonts w:hint="eastAsia" w:ascii="宋体" w:hAnsi="宋体"/>
          <w:sz w:val="22"/>
          <w:u w:val="single"/>
        </w:rPr>
        <w:t xml:space="preserve">  不可预见的地质情况  </w:t>
      </w:r>
      <w:r>
        <w:rPr>
          <w:rFonts w:hint="eastAsia" w:ascii="宋体" w:hAnsi="宋体"/>
          <w:bCs/>
          <w:sz w:val="22"/>
        </w:rPr>
        <w:t xml:space="preserve">。</w:t>
      </w:r>
      <w:r/>
    </w:p>
    <w:p>
      <w:pPr>
        <w:ind w:firstLine="440"/>
        <w:spacing w:line="400" w:lineRule="exact"/>
        <w:rPr>
          <w:rFonts w:hint="eastAsia" w:ascii="宋体" w:hAnsi="宋体"/>
          <w:sz w:val="22"/>
        </w:rPr>
      </w:pPr>
      <w:r>
        <w:rPr>
          <w:rFonts w:hint="eastAsia" w:ascii="宋体" w:hAnsi="宋体"/>
          <w:sz w:val="22"/>
        </w:rPr>
        <w:t xml:space="preserve">4.10.3 对于一个有经验的承包人应该合理预见的所有不利物质条件，视为承包人已预见其影响。承包人处理这些影响而采取的所有措施需要的一切费用均已包含在合同总价中，发包人不另行支付。</w:t>
      </w:r>
      <w:r/>
    </w:p>
    <w:p>
      <w:pPr>
        <w:ind w:firstLine="440"/>
        <w:spacing w:line="400" w:lineRule="exact"/>
        <w:rPr>
          <w:rFonts w:hint="eastAsia" w:ascii="宋体" w:hAnsi="宋体"/>
          <w:sz w:val="22"/>
        </w:rPr>
      </w:pPr>
      <w:r>
        <w:rPr>
          <w:rFonts w:hint="eastAsia" w:ascii="宋体" w:hAnsi="宋体"/>
          <w:sz w:val="22"/>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jc w:val="left"/>
        <w:spacing w:line="400" w:lineRule="exact"/>
        <w:rPr>
          <w:rFonts w:hint="eastAsia" w:ascii="宋体" w:hAnsi="宋体"/>
          <w:b/>
          <w:bCs/>
          <w:sz w:val="22"/>
        </w:rPr>
        <w:outlineLvl w:val="2"/>
      </w:pPr>
      <w:r/>
      <w:bookmarkStart w:id="1796" w:name="_Toc197681724"/>
      <w:r/>
      <w:bookmarkStart w:id="1797" w:name="_Toc31385"/>
      <w:r/>
      <w:bookmarkStart w:id="1798" w:name="_Toc48315791"/>
      <w:r/>
      <w:bookmarkStart w:id="1799" w:name="_Toc4340"/>
      <w:r>
        <w:rPr>
          <w:rFonts w:hint="eastAsia" w:ascii="宋体" w:hAnsi="宋体"/>
          <w:b/>
          <w:bCs/>
          <w:sz w:val="22"/>
        </w:rPr>
        <w:t xml:space="preserve">5 材料和工程设备</w:t>
      </w:r>
      <w:bookmarkEnd w:id="1796"/>
      <w:r/>
      <w:bookmarkEnd w:id="1797"/>
      <w:r/>
      <w:bookmarkEnd w:id="1798"/>
      <w:r/>
      <w:bookmarkEnd w:id="1799"/>
      <w:r/>
      <w:r/>
    </w:p>
    <w:p>
      <w:pPr>
        <w:jc w:val="left"/>
        <w:spacing w:line="400" w:lineRule="exact"/>
        <w:rPr>
          <w:rFonts w:hint="eastAsia" w:ascii="宋体" w:hAnsi="宋体"/>
          <w:b/>
          <w:bCs/>
          <w:sz w:val="22"/>
        </w:rPr>
      </w:pPr>
      <w:r/>
      <w:bookmarkStart w:id="1800" w:name="_Toc476582116"/>
      <w:r/>
      <w:bookmarkStart w:id="1801" w:name="_Toc302297841"/>
      <w:r/>
      <w:bookmarkStart w:id="1802" w:name="_Toc302324313"/>
      <w:r/>
      <w:bookmarkStart w:id="1803" w:name="_Toc294601458"/>
      <w:r/>
      <w:bookmarkStart w:id="1804" w:name="_Toc486160993"/>
      <w:r/>
      <w:bookmarkStart w:id="1805" w:name="_Toc480796086"/>
      <w:r/>
      <w:bookmarkStart w:id="1806" w:name="_Toc484015737"/>
      <w:r/>
      <w:bookmarkStart w:id="1807" w:name="_Toc480795827"/>
      <w:r/>
      <w:bookmarkStart w:id="1808" w:name="_Toc295295168"/>
      <w:r>
        <w:rPr>
          <w:rFonts w:hint="eastAsia" w:ascii="宋体" w:hAnsi="宋体"/>
          <w:b/>
          <w:bCs/>
          <w:sz w:val="22"/>
        </w:rPr>
        <w:t xml:space="preserve">5.1 承包人提供的材料和工程设备</w:t>
      </w:r>
      <w:bookmarkEnd w:id="1800"/>
      <w:r/>
      <w:bookmarkEnd w:id="1801"/>
      <w:r/>
      <w:bookmarkEnd w:id="1802"/>
      <w:r/>
      <w:bookmarkEnd w:id="1803"/>
      <w:r/>
      <w:bookmarkEnd w:id="1804"/>
      <w:r/>
      <w:bookmarkEnd w:id="1805"/>
      <w:r/>
      <w:bookmarkEnd w:id="1806"/>
      <w:r/>
      <w:bookmarkEnd w:id="1807"/>
      <w:r/>
      <w:bookmarkEnd w:id="1808"/>
      <w:r/>
      <w:r/>
    </w:p>
    <w:p>
      <w:pPr>
        <w:ind w:firstLine="440"/>
        <w:jc w:val="left"/>
        <w:spacing w:line="400" w:lineRule="exact"/>
        <w:rPr>
          <w:rFonts w:hint="eastAsia" w:ascii="宋体" w:hAnsi="宋体"/>
          <w:bCs/>
          <w:sz w:val="22"/>
        </w:rPr>
      </w:pPr>
      <w:r>
        <w:rPr>
          <w:rFonts w:hint="eastAsia" w:ascii="宋体" w:hAnsi="宋体"/>
          <w:bCs/>
          <w:sz w:val="22"/>
        </w:rPr>
        <w:t xml:space="preserve">5.1.2 承包人报送监理人审批文件，应包括</w:t>
      </w:r>
      <w:r>
        <w:rPr>
          <w:rFonts w:hint="eastAsia" w:ascii="宋体" w:hAnsi="宋体"/>
          <w:bCs/>
          <w:sz w:val="22"/>
          <w:u w:val="single"/>
        </w:rPr>
        <w:t xml:space="preserve"> 一体化泵站、钢筋、装配式预制板 </w:t>
      </w:r>
      <w:r>
        <w:rPr>
          <w:rFonts w:hint="eastAsia" w:ascii="宋体" w:hAnsi="宋体"/>
          <w:bCs/>
          <w:sz w:val="22"/>
        </w:rPr>
        <w:t xml:space="preserve">生产厂家的名称和设备构件的品种、规格、数量、供货时间等。</w:t>
      </w:r>
      <w:r/>
    </w:p>
    <w:p>
      <w:pPr>
        <w:ind w:firstLine="440"/>
        <w:jc w:val="left"/>
        <w:spacing w:line="400" w:lineRule="exact"/>
        <w:rPr>
          <w:rFonts w:hint="eastAsia" w:ascii="宋体" w:hAnsi="宋体"/>
          <w:bCs/>
          <w:sz w:val="22"/>
        </w:rPr>
      </w:pPr>
      <w:r>
        <w:rPr>
          <w:rFonts w:hint="eastAsia" w:ascii="宋体" w:hAnsi="宋体"/>
          <w:bCs/>
          <w:sz w:val="22"/>
        </w:rPr>
        <w:t xml:space="preserve">5.1.3 承包人提供的材料、工程设备和工程构件，应有厂家提供的产品合格证明或产品合格证书。承包人应会同监理人对</w:t>
      </w:r>
      <w:r>
        <w:rPr>
          <w:rFonts w:hint="eastAsia" w:ascii="宋体" w:hAnsi="宋体"/>
          <w:bCs/>
          <w:sz w:val="22"/>
          <w:u w:val="single"/>
        </w:rPr>
        <w:t xml:space="preserve"> 进场材料、设备、构件 </w:t>
      </w:r>
      <w:r>
        <w:rPr>
          <w:rFonts w:hint="eastAsia" w:ascii="宋体" w:hAnsi="宋体"/>
          <w:bCs/>
          <w:sz w:val="22"/>
        </w:rPr>
        <w:t xml:space="preserve">等进行抽样检验或检验测试。</w:t>
      </w:r>
      <w:r/>
    </w:p>
    <w:p>
      <w:pPr>
        <w:jc w:val="left"/>
        <w:spacing w:line="400" w:lineRule="exact"/>
        <w:rPr>
          <w:rFonts w:hint="eastAsia" w:ascii="宋体" w:hAnsi="宋体"/>
          <w:b/>
          <w:bCs/>
          <w:sz w:val="22"/>
        </w:rPr>
      </w:pPr>
      <w:r>
        <w:rPr>
          <w:rFonts w:hint="eastAsia" w:ascii="宋体" w:hAnsi="宋体"/>
          <w:b/>
          <w:bCs/>
          <w:sz w:val="22"/>
        </w:rPr>
        <w:t xml:space="preserve">5.2 发包人提供的材料和工程设备</w:t>
      </w:r>
      <w:r/>
    </w:p>
    <w:p>
      <w:pPr>
        <w:ind w:firstLine="440"/>
        <w:spacing w:line="400" w:lineRule="exact"/>
        <w:rPr>
          <w:rFonts w:hint="eastAsia" w:ascii="宋体" w:hAnsi="宋体"/>
          <w:bCs/>
          <w:sz w:val="22"/>
        </w:rPr>
      </w:pPr>
      <w:r>
        <w:rPr>
          <w:rFonts w:hint="eastAsia" w:ascii="宋体" w:hAnsi="宋体"/>
          <w:bCs/>
          <w:sz w:val="22"/>
        </w:rPr>
        <w:t xml:space="preserve">5.2.1 发包人不提供材料和工程设备。</w:t>
      </w:r>
      <w:r/>
    </w:p>
    <w:p>
      <w:pPr>
        <w:jc w:val="left"/>
        <w:spacing w:line="400" w:lineRule="exact"/>
        <w:rPr>
          <w:rFonts w:hint="eastAsia" w:ascii="宋体" w:hAnsi="宋体"/>
          <w:b/>
          <w:bCs/>
          <w:sz w:val="22"/>
        </w:rPr>
        <w:outlineLvl w:val="2"/>
      </w:pPr>
      <w:r/>
      <w:bookmarkStart w:id="1809" w:name="_Toc22786"/>
      <w:r/>
      <w:bookmarkStart w:id="1810" w:name="_Toc48315792"/>
      <w:r/>
      <w:bookmarkStart w:id="1811" w:name="_Toc21542"/>
      <w:r/>
      <w:bookmarkStart w:id="1812" w:name="_Toc197681725"/>
      <w:r>
        <w:rPr>
          <w:rFonts w:hint="eastAsia" w:ascii="宋体" w:hAnsi="宋体"/>
          <w:b/>
          <w:bCs/>
          <w:sz w:val="22"/>
        </w:rPr>
        <w:t xml:space="preserve">6 施工设备和临时设施</w:t>
      </w:r>
      <w:bookmarkEnd w:id="1809"/>
      <w:r/>
      <w:bookmarkEnd w:id="1810"/>
      <w:r/>
      <w:bookmarkEnd w:id="1811"/>
      <w:r/>
      <w:bookmarkEnd w:id="1812"/>
      <w:r/>
      <w:r/>
    </w:p>
    <w:p>
      <w:pPr>
        <w:ind w:firstLine="440"/>
        <w:spacing w:line="400" w:lineRule="exact"/>
        <w:rPr>
          <w:rFonts w:hint="eastAsia" w:ascii="宋体" w:hAnsi="宋体"/>
          <w:sz w:val="22"/>
        </w:rPr>
      </w:pPr>
      <w:r>
        <w:rPr>
          <w:rFonts w:hint="eastAsia" w:ascii="宋体" w:hAnsi="宋体"/>
          <w:sz w:val="22"/>
        </w:rPr>
        <w:t xml:space="preserve">发包人不提供用于本合同工程的施工设备和临时设施。</w:t>
      </w:r>
      <w:r/>
    </w:p>
    <w:p>
      <w:pPr>
        <w:jc w:val="left"/>
        <w:spacing w:line="400" w:lineRule="exact"/>
        <w:rPr>
          <w:rFonts w:hint="eastAsia" w:ascii="宋体" w:hAnsi="宋体"/>
          <w:b/>
          <w:bCs/>
          <w:sz w:val="22"/>
        </w:rPr>
        <w:outlineLvl w:val="2"/>
      </w:pPr>
      <w:r/>
      <w:bookmarkStart w:id="1813" w:name="_Toc17109"/>
      <w:r/>
      <w:bookmarkStart w:id="1814" w:name="_Toc32661"/>
      <w:r/>
      <w:bookmarkStart w:id="1815" w:name="_Toc48315793"/>
      <w:r/>
      <w:bookmarkStart w:id="1816" w:name="_Toc197681726"/>
      <w:r>
        <w:rPr>
          <w:rFonts w:hint="eastAsia" w:ascii="宋体" w:hAnsi="宋体"/>
          <w:b/>
          <w:bCs/>
          <w:sz w:val="22"/>
        </w:rPr>
        <w:t xml:space="preserve">7 交通运输</w:t>
      </w:r>
      <w:bookmarkEnd w:id="1813"/>
      <w:r/>
      <w:bookmarkEnd w:id="1814"/>
      <w:r/>
      <w:bookmarkEnd w:id="1815"/>
      <w:r/>
      <w:bookmarkEnd w:id="1816"/>
      <w:r/>
      <w:r/>
    </w:p>
    <w:p>
      <w:pPr>
        <w:jc w:val="left"/>
        <w:spacing w:line="400" w:lineRule="exact"/>
        <w:rPr>
          <w:rFonts w:hint="eastAsia" w:ascii="宋体" w:hAnsi="宋体"/>
          <w:b/>
          <w:bCs/>
          <w:sz w:val="22"/>
        </w:rPr>
      </w:pPr>
      <w:r>
        <w:rPr>
          <w:rFonts w:hint="eastAsia" w:ascii="宋体" w:hAnsi="宋体"/>
          <w:b/>
          <w:bCs/>
          <w:sz w:val="22"/>
        </w:rPr>
        <w:t xml:space="preserve">7.1 道路通行权和场外设施</w:t>
      </w:r>
      <w:r/>
    </w:p>
    <w:p>
      <w:pPr>
        <w:ind w:firstLine="440"/>
        <w:spacing w:line="400" w:lineRule="exact"/>
        <w:rPr>
          <w:rFonts w:hint="eastAsia" w:ascii="宋体" w:hAnsi="宋体"/>
          <w:sz w:val="22"/>
        </w:rPr>
      </w:pPr>
      <w:r>
        <w:rPr>
          <w:rFonts w:hint="eastAsia" w:ascii="宋体" w:hAnsi="宋体"/>
          <w:sz w:val="22"/>
        </w:rPr>
        <w:t xml:space="preserve">道路通行权和场外设施的约定：</w:t>
      </w:r>
      <w:r>
        <w:rPr>
          <w:rFonts w:hint="eastAsia" w:ascii="宋体" w:hAnsi="宋体"/>
          <w:sz w:val="22"/>
          <w:u w:val="single"/>
        </w:rPr>
        <w:t xml:space="preserve">本项目为农村田间工程，投标人自行踏勘现场，投标人递交投标文件即视为接受现场条件，进退场费用包含在承包人总价中。发包人可根据工程需要协助承包人办理取得出入施工场地的专用和临时道路的通行权，以及取得为工程建设所需修建场外设施的权利，但相关费用由承包人承担</w:t>
      </w:r>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7.3 场外交通</w:t>
      </w:r>
      <w:r/>
    </w:p>
    <w:p>
      <w:pPr>
        <w:ind w:firstLine="440"/>
        <w:spacing w:line="400" w:lineRule="exact"/>
        <w:rPr>
          <w:rFonts w:hint="eastAsia" w:ascii="宋体" w:hAnsi="宋体"/>
          <w:sz w:val="22"/>
        </w:rPr>
      </w:pPr>
      <w:r>
        <w:rPr>
          <w:rFonts w:hint="eastAsia" w:ascii="宋体" w:hAnsi="宋体"/>
          <w:sz w:val="22"/>
        </w:rPr>
        <w:t xml:space="preserve">7.3.3 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jc w:val="left"/>
        <w:spacing w:line="400" w:lineRule="exact"/>
        <w:rPr>
          <w:rFonts w:hint="eastAsia" w:ascii="宋体" w:hAnsi="宋体"/>
          <w:b/>
          <w:bCs/>
          <w:sz w:val="22"/>
        </w:rPr>
        <w:outlineLvl w:val="2"/>
      </w:pPr>
      <w:r/>
      <w:bookmarkStart w:id="1817" w:name="_Toc197681727"/>
      <w:r/>
      <w:bookmarkStart w:id="1818" w:name="_Toc48315794"/>
      <w:r/>
      <w:bookmarkStart w:id="1819" w:name="_Toc32439"/>
      <w:r/>
      <w:bookmarkStart w:id="1820" w:name="_Toc32023"/>
      <w:r>
        <w:rPr>
          <w:rFonts w:hint="eastAsia" w:ascii="宋体" w:hAnsi="宋体"/>
          <w:b/>
          <w:bCs/>
          <w:sz w:val="22"/>
        </w:rPr>
        <w:t xml:space="preserve">8 测量放线</w:t>
      </w:r>
      <w:bookmarkEnd w:id="1817"/>
      <w:r/>
      <w:bookmarkEnd w:id="1818"/>
      <w:r/>
      <w:bookmarkEnd w:id="1819"/>
      <w:r/>
      <w:bookmarkEnd w:id="1820"/>
      <w:r/>
      <w:r/>
    </w:p>
    <w:p>
      <w:pPr>
        <w:jc w:val="left"/>
        <w:spacing w:line="400" w:lineRule="exact"/>
        <w:rPr>
          <w:rFonts w:hint="eastAsia" w:ascii="宋体" w:hAnsi="宋体"/>
          <w:b/>
          <w:bCs/>
          <w:sz w:val="22"/>
        </w:rPr>
      </w:pPr>
      <w:r>
        <w:rPr>
          <w:rFonts w:hint="eastAsia" w:ascii="宋体" w:hAnsi="宋体"/>
          <w:b/>
          <w:bCs/>
          <w:sz w:val="22"/>
        </w:rPr>
        <w:t xml:space="preserve">8.1 施工控制网</w:t>
      </w:r>
      <w:r/>
    </w:p>
    <w:p>
      <w:pPr>
        <w:ind w:firstLine="440"/>
        <w:spacing w:line="400" w:lineRule="exact"/>
        <w:rPr>
          <w:rFonts w:hint="eastAsia" w:ascii="宋体" w:hAnsi="宋体"/>
          <w:sz w:val="22"/>
        </w:rPr>
      </w:pPr>
      <w:r>
        <w:rPr>
          <w:rFonts w:hint="eastAsia" w:ascii="宋体" w:hAnsi="宋体"/>
          <w:sz w:val="22"/>
        </w:rPr>
        <w:t xml:space="preserve">8.1.1 施工控制网的约定：</w:t>
      </w:r>
      <w:r>
        <w:rPr>
          <w:rFonts w:hint="eastAsia" w:ascii="宋体" w:hAnsi="宋体"/>
          <w:sz w:val="22"/>
          <w:u w:val="single"/>
        </w:rPr>
        <w:t xml:space="preserve">施工控制网由承包人负责测设。发包人应在合同签订后14天内，组织设计人将本工程设计采用的水准点、坐标控制点及相关资料以书面形式提供给承包人，并由监理人主持现场交验。交验后即由承包人负责保护，任何因破坏或失准带来的站点修复、重新测量、放点费用及由此造成的其他一切后果均由承包人承担，发包人不为此另行支付费用。承包人应在收到上述资料后的14天内，将施测的施工控制网资料提交监理人审批。监理人应在收到报批件后的7天内批复承包人</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21" w:name="_Toc48315795"/>
      <w:r/>
      <w:bookmarkStart w:id="1822" w:name="_Toc197681728"/>
      <w:r/>
      <w:bookmarkStart w:id="1823" w:name="_Toc1395"/>
      <w:r/>
      <w:bookmarkStart w:id="1824" w:name="_Toc10387"/>
      <w:r>
        <w:rPr>
          <w:rFonts w:hint="eastAsia" w:ascii="宋体" w:hAnsi="宋体"/>
          <w:b/>
          <w:bCs/>
          <w:sz w:val="22"/>
        </w:rPr>
        <w:t xml:space="preserve">9 施工安全、治安保卫和环境保护</w:t>
      </w:r>
      <w:bookmarkEnd w:id="1821"/>
      <w:r/>
      <w:bookmarkEnd w:id="1822"/>
      <w:r/>
      <w:bookmarkEnd w:id="1823"/>
      <w:r/>
      <w:bookmarkEnd w:id="1824"/>
      <w:r/>
      <w:r/>
    </w:p>
    <w:p>
      <w:pPr>
        <w:jc w:val="left"/>
        <w:spacing w:line="400" w:lineRule="exact"/>
        <w:rPr>
          <w:rFonts w:hint="eastAsia" w:ascii="宋体" w:hAnsi="宋体"/>
          <w:b/>
          <w:bCs/>
          <w:sz w:val="22"/>
        </w:rPr>
      </w:pPr>
      <w:r/>
      <w:bookmarkStart w:id="1825" w:name="_Toc480795829"/>
      <w:r/>
      <w:bookmarkStart w:id="1826" w:name="_Toc480796088"/>
      <w:r/>
      <w:bookmarkStart w:id="1827" w:name="_Toc486160995"/>
      <w:r/>
      <w:bookmarkStart w:id="1828" w:name="_Toc476582118"/>
      <w:r/>
      <w:bookmarkStart w:id="1829" w:name="_Toc484015739"/>
      <w:r>
        <w:rPr>
          <w:rFonts w:hint="eastAsia" w:ascii="宋体" w:hAnsi="宋体"/>
          <w:b/>
          <w:bCs/>
          <w:sz w:val="22"/>
        </w:rPr>
        <w:t xml:space="preserve">9.1 发包人的施工安全责任</w:t>
      </w:r>
      <w:bookmarkEnd w:id="1825"/>
      <w:r/>
      <w:bookmarkEnd w:id="1826"/>
      <w:r/>
      <w:bookmarkEnd w:id="1827"/>
      <w:r/>
      <w:bookmarkEnd w:id="1828"/>
      <w:r/>
      <w:bookmarkEnd w:id="1829"/>
      <w:r/>
      <w:r/>
    </w:p>
    <w:p>
      <w:pPr>
        <w:ind w:firstLine="440"/>
        <w:spacing w:line="400" w:lineRule="exact"/>
        <w:rPr>
          <w:rFonts w:hint="eastAsia" w:ascii="宋体" w:hAnsi="宋体"/>
          <w:sz w:val="22"/>
        </w:rPr>
      </w:pPr>
      <w:r>
        <w:rPr>
          <w:rFonts w:hint="eastAsia" w:ascii="宋体" w:hAnsi="宋体"/>
          <w:sz w:val="22"/>
        </w:rPr>
        <w:t xml:space="preserve">9.1.4 本合同工程发包人不提供任何与安全有关的资料，所有资料均由承包人负责收集。</w:t>
      </w:r>
      <w:r/>
    </w:p>
    <w:p>
      <w:pPr>
        <w:jc w:val="left"/>
        <w:spacing w:line="400" w:lineRule="exact"/>
        <w:rPr>
          <w:rFonts w:hint="eastAsia" w:ascii="宋体" w:hAnsi="宋体"/>
          <w:b/>
          <w:bCs/>
          <w:sz w:val="22"/>
        </w:rPr>
      </w:pPr>
      <w:r/>
      <w:bookmarkStart w:id="1830" w:name="_Toc480796089"/>
      <w:r/>
      <w:bookmarkStart w:id="1831" w:name="_Toc484015740"/>
      <w:r/>
      <w:bookmarkStart w:id="1832" w:name="_Toc476582119"/>
      <w:r/>
      <w:bookmarkStart w:id="1833" w:name="_Toc486160996"/>
      <w:r/>
      <w:bookmarkStart w:id="1834" w:name="_Toc480795830"/>
      <w:r>
        <w:rPr>
          <w:rFonts w:hint="eastAsia" w:ascii="宋体" w:hAnsi="宋体"/>
          <w:b/>
          <w:bCs/>
          <w:sz w:val="22"/>
        </w:rPr>
        <w:t xml:space="preserve">9.2 承包人的施工安全责任</w:t>
      </w:r>
      <w:bookmarkEnd w:id="1830"/>
      <w:r/>
      <w:bookmarkEnd w:id="1831"/>
      <w:r/>
      <w:bookmarkEnd w:id="1832"/>
      <w:r/>
      <w:bookmarkEnd w:id="1833"/>
      <w:r/>
      <w:bookmarkEnd w:id="1834"/>
      <w:r/>
      <w:r/>
    </w:p>
    <w:p>
      <w:pPr>
        <w:ind w:firstLine="440"/>
        <w:spacing w:line="400" w:lineRule="exact"/>
        <w:rPr>
          <w:rFonts w:hint="eastAsia" w:ascii="宋体" w:hAnsi="宋体"/>
          <w:sz w:val="22"/>
          <w:u w:val="single"/>
        </w:rPr>
      </w:pPr>
      <w:r>
        <w:rPr>
          <w:rFonts w:hint="eastAsia" w:ascii="宋体" w:hAnsi="宋体"/>
          <w:sz w:val="22"/>
        </w:rPr>
        <w:t xml:space="preserve">9.2.12 下列工程应编制专项施工方案：</w:t>
      </w:r>
      <w:r>
        <w:rPr>
          <w:rFonts w:hint="eastAsia" w:ascii="宋体" w:hAnsi="宋体"/>
          <w:sz w:val="22"/>
          <w:u w:val="single"/>
        </w:rPr>
        <w:t xml:space="preserve">（1）基坑支护与降水过程；（2）土方和石方开挖工程；（3）模板工程；（4）起重吊装工程；（5）脚手架工程；（6）拆除、爆破工程；（7）围堰工程；（8）其他危险性较大的工程</w:t>
      </w:r>
      <w:r>
        <w:rPr>
          <w:rFonts w:hint="eastAsia" w:ascii="宋体" w:hAnsi="宋体"/>
          <w:sz w:val="22"/>
        </w:rPr>
        <w:t xml:space="preserve">。其中</w:t>
      </w:r>
      <w:r>
        <w:rPr>
          <w:rFonts w:hint="eastAsia" w:ascii="宋体" w:hAnsi="宋体"/>
          <w:sz w:val="22"/>
          <w:u w:val="single"/>
        </w:rPr>
        <w:t xml:space="preserve"> 危险性较大的专项施工 </w:t>
      </w:r>
      <w:r>
        <w:rPr>
          <w:rFonts w:hint="eastAsia" w:ascii="宋体" w:hAnsi="宋体"/>
          <w:sz w:val="22"/>
        </w:rPr>
        <w:t xml:space="preserve">应组织专家论证和审查。</w:t>
      </w:r>
      <w:r/>
    </w:p>
    <w:p>
      <w:pPr>
        <w:spacing w:line="400" w:lineRule="exact"/>
        <w:rPr>
          <w:rFonts w:hint="eastAsia" w:ascii="宋体" w:hAnsi="宋体"/>
          <w:b/>
          <w:sz w:val="22"/>
        </w:rPr>
      </w:pPr>
      <w:r>
        <w:rPr>
          <w:rFonts w:hint="eastAsia" w:ascii="宋体" w:hAnsi="宋体"/>
          <w:b/>
          <w:sz w:val="22"/>
        </w:rPr>
        <w:t xml:space="preserve">9.6 水土保持</w:t>
      </w:r>
      <w:r/>
    </w:p>
    <w:p>
      <w:pPr>
        <w:ind w:firstLine="440"/>
        <w:spacing w:line="400" w:lineRule="exact"/>
        <w:rPr>
          <w:rFonts w:hint="eastAsia" w:ascii="宋体" w:hAnsi="宋体"/>
          <w:sz w:val="22"/>
        </w:rPr>
      </w:pPr>
      <w:r>
        <w:rPr>
          <w:rFonts w:hint="eastAsia" w:ascii="宋体" w:hAnsi="宋体"/>
          <w:sz w:val="22"/>
        </w:rPr>
        <w:t xml:space="preserve">9.6.1 承包人在施工过程中的水土保持要求：</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pPr>
      <w:r/>
      <w:bookmarkStart w:id="1835" w:name="_Toc476582120"/>
      <w:r/>
      <w:bookmarkStart w:id="1836" w:name="_Toc484015741"/>
      <w:r/>
      <w:bookmarkStart w:id="1837" w:name="_Toc486160997"/>
      <w:r/>
      <w:bookmarkStart w:id="1838" w:name="_Toc480796090"/>
      <w:r/>
      <w:bookmarkStart w:id="1839" w:name="_Toc480795831"/>
      <w:r>
        <w:rPr>
          <w:rFonts w:hint="eastAsia" w:ascii="宋体" w:hAnsi="宋体"/>
          <w:b/>
          <w:bCs/>
          <w:sz w:val="22"/>
        </w:rPr>
        <w:t xml:space="preserve">9.7 文明工地</w:t>
      </w:r>
      <w:bookmarkEnd w:id="1835"/>
      <w:r/>
      <w:bookmarkEnd w:id="1836"/>
      <w:r/>
      <w:bookmarkEnd w:id="1837"/>
      <w:r/>
      <w:bookmarkEnd w:id="1838"/>
      <w:r/>
      <w:bookmarkEnd w:id="1839"/>
      <w:r/>
      <w:r/>
    </w:p>
    <w:p>
      <w:pPr>
        <w:ind w:firstLine="440"/>
        <w:spacing w:line="400" w:lineRule="exact"/>
        <w:rPr>
          <w:rFonts w:hint="eastAsia" w:ascii="宋体" w:hAnsi="宋体"/>
          <w:sz w:val="22"/>
        </w:rPr>
      </w:pPr>
      <w:r>
        <w:rPr>
          <w:rFonts w:hint="eastAsia" w:ascii="宋体" w:hAnsi="宋体"/>
          <w:sz w:val="22"/>
        </w:rPr>
        <w:t xml:space="preserve">9.7.1 本合同文明工地的约定：</w:t>
      </w:r>
      <w:r/>
    </w:p>
    <w:p>
      <w:pPr>
        <w:ind w:firstLine="440"/>
        <w:spacing w:line="400" w:lineRule="exact"/>
        <w:rPr>
          <w:rFonts w:hint="eastAsia" w:ascii="宋体" w:hAnsi="宋体"/>
          <w:sz w:val="22"/>
        </w:rPr>
      </w:pPr>
      <w:r>
        <w:rPr>
          <w:rFonts w:hint="eastAsia" w:ascii="宋体" w:hAnsi="宋体"/>
          <w:sz w:val="22"/>
        </w:rPr>
        <w:t xml:space="preserve">（1）承包人项目管理机构驻地区域内应清洁卫生，各类规章制度、工作规程及工程情况、进度报表等清晰美观并张贴。</w:t>
      </w:r>
      <w:r/>
    </w:p>
    <w:p>
      <w:pPr>
        <w:ind w:firstLine="440"/>
        <w:spacing w:line="400" w:lineRule="exact"/>
        <w:rPr>
          <w:rFonts w:hint="eastAsia" w:ascii="宋体" w:hAnsi="宋体"/>
          <w:sz w:val="22"/>
        </w:rPr>
      </w:pPr>
      <w:r>
        <w:rPr>
          <w:rFonts w:hint="eastAsia" w:ascii="宋体" w:hAnsi="宋体"/>
          <w:sz w:val="22"/>
        </w:rPr>
        <w:t xml:space="preserve">（2）承包人在混凝土拌合、预制、现浇等各施工现场设置施工标识牌，载明有关配合比、强度、尺寸等技术参数。</w:t>
      </w:r>
      <w:r/>
    </w:p>
    <w:p>
      <w:pPr>
        <w:ind w:firstLine="440"/>
        <w:spacing w:line="400" w:lineRule="exact"/>
        <w:rPr>
          <w:rFonts w:hint="eastAsia" w:ascii="宋体" w:hAnsi="宋体"/>
          <w:sz w:val="22"/>
        </w:rPr>
      </w:pPr>
      <w:r>
        <w:rPr>
          <w:rFonts w:hint="eastAsia" w:ascii="宋体" w:hAnsi="宋体"/>
          <w:sz w:val="22"/>
        </w:rPr>
        <w:t xml:space="preserve">（3）施工组织符合有关技术标准，岗位责任明确，各作业面人员、施工设备各行其是、有条不紊，工序流畅。</w:t>
      </w:r>
      <w:r/>
    </w:p>
    <w:p>
      <w:pPr>
        <w:ind w:firstLine="440"/>
        <w:spacing w:line="400" w:lineRule="exact"/>
        <w:rPr>
          <w:rFonts w:hint="eastAsia" w:ascii="宋体" w:hAnsi="宋体"/>
          <w:sz w:val="22"/>
        </w:rPr>
      </w:pPr>
      <w:r>
        <w:rPr>
          <w:rFonts w:hint="eastAsia" w:ascii="宋体" w:hAnsi="宋体"/>
          <w:sz w:val="22"/>
        </w:rPr>
        <w:t xml:space="preserve">（4）施工现场清洁整齐、规范有序，各种材料分仓堆放有序、标识清晰，施工设备合理定置，无乱堆乱弃、乱停乱放现象。</w:t>
      </w:r>
      <w:r/>
    </w:p>
    <w:p>
      <w:pPr>
        <w:ind w:firstLine="440"/>
        <w:spacing w:line="400" w:lineRule="exact"/>
        <w:rPr>
          <w:rFonts w:hint="eastAsia" w:ascii="宋体" w:hAnsi="宋体"/>
          <w:sz w:val="22"/>
        </w:rPr>
      </w:pPr>
      <w:r>
        <w:rPr>
          <w:rFonts w:hint="eastAsia" w:ascii="宋体" w:hAnsi="宋体"/>
          <w:sz w:val="22"/>
        </w:rPr>
        <w:t xml:space="preserve">（5）质量、安全、水保、环保等措施到位。</w:t>
      </w:r>
      <w:r/>
    </w:p>
    <w:p>
      <w:pPr>
        <w:ind w:firstLine="440"/>
        <w:spacing w:line="400" w:lineRule="exact"/>
        <w:rPr>
          <w:rFonts w:hint="eastAsia" w:ascii="宋体" w:hAnsi="宋体"/>
          <w:sz w:val="22"/>
        </w:rPr>
      </w:pPr>
      <w:r>
        <w:rPr>
          <w:rFonts w:hint="eastAsia" w:ascii="宋体" w:hAnsi="宋体"/>
          <w:sz w:val="22"/>
        </w:rPr>
        <w:t xml:space="preserve">（6）施工现场张贴有关工程建设目标、施工管理的标语、横幅，体现施工企业经营理念、文化氛围。</w:t>
      </w:r>
      <w:r/>
    </w:p>
    <w:p>
      <w:pPr>
        <w:ind w:firstLine="440"/>
        <w:spacing w:line="400" w:lineRule="exact"/>
        <w:rPr>
          <w:rFonts w:hint="eastAsia" w:ascii="宋体" w:hAnsi="宋体"/>
          <w:sz w:val="22"/>
        </w:rPr>
      </w:pPr>
      <w:r>
        <w:rPr>
          <w:rFonts w:hint="eastAsia" w:ascii="宋体" w:hAnsi="宋体"/>
          <w:sz w:val="22"/>
        </w:rPr>
        <w:t xml:space="preserve">（7）施工人员现场施工着装整齐，安全防护设施佩戴齐全，作业操作规范、熟练。</w:t>
      </w:r>
      <w:r/>
    </w:p>
    <w:p>
      <w:pPr>
        <w:ind w:firstLine="440"/>
        <w:spacing w:line="400" w:lineRule="exact"/>
        <w:rPr>
          <w:rFonts w:hint="eastAsia" w:ascii="宋体" w:hAnsi="宋体"/>
          <w:sz w:val="22"/>
        </w:rPr>
      </w:pPr>
      <w:r>
        <w:rPr>
          <w:rFonts w:hint="eastAsia" w:ascii="宋体" w:hAnsi="宋体"/>
          <w:sz w:val="22"/>
        </w:rPr>
        <w:t xml:space="preserve">（8）协调好施工工作与当地政府及村民的关系，尽量避免发生冲突，做到与地方和谐相容，睦邻友好。</w:t>
      </w:r>
      <w:r/>
    </w:p>
    <w:p>
      <w:pPr>
        <w:ind w:firstLine="440"/>
        <w:spacing w:line="400" w:lineRule="exact"/>
        <w:rPr>
          <w:rFonts w:hint="eastAsia" w:ascii="宋体" w:hAnsi="宋体"/>
          <w:sz w:val="22"/>
        </w:rPr>
      </w:pPr>
      <w:r>
        <w:rPr>
          <w:rFonts w:hint="eastAsia" w:ascii="宋体" w:hAnsi="宋体"/>
          <w:sz w:val="22"/>
        </w:rPr>
        <w:t xml:space="preserve">承包人为达到上述要求而需支出的一切费用均已包含在合同价中，发包人不另行支付。</w:t>
      </w:r>
      <w:r/>
    </w:p>
    <w:p>
      <w:pPr>
        <w:ind w:firstLine="440"/>
        <w:spacing w:line="400" w:lineRule="exact"/>
        <w:rPr>
          <w:rFonts w:hint="eastAsia" w:ascii="宋体" w:hAnsi="宋体"/>
          <w:sz w:val="22"/>
        </w:rPr>
      </w:pPr>
      <w:r>
        <w:rPr>
          <w:rFonts w:hint="eastAsia" w:ascii="宋体" w:hAnsi="宋体"/>
          <w:sz w:val="22"/>
        </w:rPr>
        <w:t xml:space="preserve">监理人将不定期对此进行检查，发现不符合上述要求的，承包人应限期改正。逾期未改正的，承包人按照</w:t>
      </w:r>
      <w:r>
        <w:rPr>
          <w:rFonts w:hint="eastAsia" w:ascii="宋体" w:hAnsi="宋体"/>
          <w:b/>
          <w:sz w:val="22"/>
          <w:u w:val="single"/>
        </w:rPr>
        <w:t xml:space="preserve">3000</w:t>
      </w:r>
      <w:r>
        <w:rPr>
          <w:rFonts w:hint="eastAsia" w:ascii="宋体" w:hAnsi="宋体"/>
          <w:sz w:val="22"/>
        </w:rPr>
        <w:t xml:space="preserve">元人民币/处的标准向发包人支付违约金。</w:t>
      </w:r>
      <w:r/>
    </w:p>
    <w:p>
      <w:pPr>
        <w:ind w:firstLine="440"/>
        <w:spacing w:line="400" w:lineRule="exact"/>
        <w:rPr>
          <w:rFonts w:hint="eastAsia" w:ascii="宋体" w:hAnsi="宋体"/>
          <w:sz w:val="22"/>
        </w:rPr>
      </w:pPr>
      <w:r>
        <w:rPr>
          <w:rFonts w:hint="eastAsia" w:ascii="宋体" w:hAnsi="宋体"/>
          <w:sz w:val="22"/>
        </w:rPr>
        <w:t xml:space="preserve">补充条款：承包人应认真落实环保部门对大气污染治理、工地扬尘抑制等有关规定要求。所需费用应在《工程量清单》中专项列报（或包含在《工程量清单》相应项目单价或总价中，发包人不另行支付）。</w:t>
      </w:r>
      <w:r/>
    </w:p>
    <w:p>
      <w:pPr>
        <w:spacing w:line="400" w:lineRule="exact"/>
        <w:rPr>
          <w:rFonts w:hint="eastAsia" w:ascii="宋体" w:hAnsi="宋体"/>
          <w:b/>
          <w:sz w:val="22"/>
        </w:rPr>
      </w:pPr>
      <w:r>
        <w:rPr>
          <w:rFonts w:hint="eastAsia" w:ascii="宋体" w:hAnsi="宋体"/>
          <w:b/>
          <w:sz w:val="22"/>
        </w:rPr>
        <w:t xml:space="preserve">9.8 防汛度汛</w:t>
      </w:r>
      <w:r/>
    </w:p>
    <w:p>
      <w:pPr>
        <w:ind w:firstLine="440"/>
        <w:spacing w:line="400" w:lineRule="exact"/>
        <w:rPr>
          <w:rFonts w:hint="eastAsia" w:ascii="宋体" w:hAnsi="宋体"/>
          <w:sz w:val="22"/>
        </w:rPr>
      </w:pPr>
      <w:r>
        <w:rPr>
          <w:rFonts w:hint="eastAsia" w:ascii="宋体" w:hAnsi="宋体"/>
          <w:sz w:val="22"/>
        </w:rPr>
        <w:t xml:space="preserve">9.8.1 承包人应根据发包人要求做好本合同工程施工期间的防汛度汛工作。</w:t>
      </w:r>
      <w:r/>
    </w:p>
    <w:p>
      <w:pPr>
        <w:ind w:firstLine="660"/>
        <w:spacing w:line="400" w:lineRule="exact"/>
        <w:rPr>
          <w:rFonts w:hint="eastAsia" w:ascii="宋体" w:hAnsi="宋体"/>
          <w:sz w:val="22"/>
        </w:rPr>
      </w:pPr>
      <w:r>
        <w:rPr>
          <w:rFonts w:hint="eastAsia" w:ascii="宋体" w:hAnsi="宋体"/>
          <w:sz w:val="22"/>
        </w:rPr>
        <w:t xml:space="preserve">发包人有关要求：</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rPr>
          <w:rFonts w:hint="eastAsia" w:ascii="宋体" w:hAnsi="宋体"/>
          <w:b/>
          <w:bCs/>
          <w:sz w:val="22"/>
        </w:rPr>
        <w:t xml:space="preserve">10 进度计划</w:t>
      </w:r>
      <w:r/>
    </w:p>
    <w:p>
      <w:pPr>
        <w:spacing w:line="400" w:lineRule="exact"/>
        <w:rPr>
          <w:rFonts w:hint="eastAsia" w:ascii="宋体" w:hAnsi="宋体"/>
          <w:sz w:val="22"/>
        </w:rPr>
      </w:pPr>
      <w:r>
        <w:rPr>
          <w:rFonts w:hint="eastAsia" w:ascii="宋体" w:hAnsi="宋体"/>
          <w:b/>
          <w:sz w:val="22"/>
        </w:rPr>
        <w:t xml:space="preserve">10.1 </w:t>
      </w:r>
      <w:r>
        <w:rPr>
          <w:rFonts w:hint="eastAsia" w:ascii="宋体" w:hAnsi="宋体"/>
          <w:sz w:val="22"/>
        </w:rPr>
        <w:t xml:space="preserve">承包人应在开工后7天内报送施工总进度计划及其说明。监理人应在收到施工总进度计划后的7天内批复，或提出修改意见。</w:t>
      </w:r>
      <w:r/>
    </w:p>
    <w:p>
      <w:pPr>
        <w:jc w:val="left"/>
        <w:spacing w:line="400" w:lineRule="exact"/>
        <w:rPr>
          <w:rFonts w:hint="eastAsia" w:ascii="宋体" w:hAnsi="宋体"/>
          <w:b/>
          <w:bCs/>
          <w:sz w:val="22"/>
        </w:rPr>
        <w:outlineLvl w:val="2"/>
      </w:pPr>
      <w:r/>
      <w:bookmarkStart w:id="1840" w:name="_Toc2949"/>
      <w:r/>
      <w:bookmarkStart w:id="1841" w:name="_Toc197681729"/>
      <w:r/>
      <w:bookmarkStart w:id="1842" w:name="_Toc48315796"/>
      <w:r/>
      <w:bookmarkStart w:id="1843" w:name="_Toc4874"/>
      <w:r>
        <w:rPr>
          <w:rFonts w:hint="eastAsia" w:ascii="宋体" w:hAnsi="宋体"/>
          <w:b/>
          <w:bCs/>
          <w:sz w:val="22"/>
        </w:rPr>
        <w:t xml:space="preserve">11 开工和竣工（完工）</w:t>
      </w:r>
      <w:bookmarkEnd w:id="1840"/>
      <w:r/>
      <w:bookmarkEnd w:id="1841"/>
      <w:r/>
      <w:bookmarkEnd w:id="1842"/>
      <w:r/>
      <w:bookmarkEnd w:id="1843"/>
      <w:r/>
      <w:r/>
    </w:p>
    <w:p>
      <w:pPr>
        <w:jc w:val="left"/>
        <w:spacing w:line="400" w:lineRule="exact"/>
        <w:rPr>
          <w:rFonts w:hint="eastAsia" w:ascii="宋体" w:hAnsi="宋体"/>
          <w:b/>
          <w:bCs/>
          <w:sz w:val="22"/>
        </w:rPr>
      </w:pPr>
      <w:r>
        <w:rPr>
          <w:rFonts w:hint="eastAsia" w:ascii="宋体" w:hAnsi="宋体"/>
          <w:b/>
          <w:bCs/>
          <w:sz w:val="22"/>
        </w:rPr>
        <w:t xml:space="preserve">11.4 异常恶劣的气候条件 </w:t>
      </w:r>
      <w:r/>
    </w:p>
    <w:p>
      <w:pPr>
        <w:ind w:firstLine="440"/>
        <w:spacing w:line="400" w:lineRule="exact"/>
        <w:rPr>
          <w:rFonts w:hint="eastAsia" w:ascii="宋体" w:hAnsi="宋体"/>
          <w:sz w:val="22"/>
        </w:rPr>
      </w:pPr>
      <w:r/>
      <w:bookmarkStart w:id="1844" w:name="OLE_LINK154"/>
      <w:r>
        <w:rPr>
          <w:rFonts w:hint="eastAsia" w:ascii="宋体" w:hAnsi="宋体"/>
          <w:sz w:val="22"/>
        </w:rPr>
        <w:t xml:space="preserve">11.4.4 本合同工程界定异常恶劣气候条件的范围为： </w:t>
      </w:r>
      <w:r/>
    </w:p>
    <w:p>
      <w:pPr>
        <w:ind w:firstLine="440"/>
        <w:spacing w:line="400" w:lineRule="exact"/>
        <w:rPr>
          <w:rFonts w:hint="eastAsia" w:ascii="宋体" w:hAnsi="宋体"/>
          <w:sz w:val="22"/>
        </w:rPr>
      </w:pPr>
      <w:r>
        <w:rPr>
          <w:rFonts w:hint="eastAsia" w:ascii="宋体" w:hAnsi="宋体"/>
          <w:sz w:val="22"/>
        </w:rPr>
        <w:t xml:space="preserve">（1）日降雨量大于</w:t>
      </w:r>
      <w:r>
        <w:rPr>
          <w:rFonts w:hint="eastAsia" w:ascii="宋体" w:hAnsi="宋体"/>
          <w:sz w:val="22"/>
          <w:u w:val="single"/>
        </w:rPr>
        <w:t xml:space="preserve">100</w:t>
      </w:r>
      <w:r>
        <w:rPr>
          <w:rFonts w:hint="eastAsia" w:ascii="宋体" w:hAnsi="宋体"/>
          <w:sz w:val="22"/>
        </w:rPr>
        <w:t xml:space="preserve">mm的雨日连续</w:t>
      </w:r>
      <w:r>
        <w:rPr>
          <w:rFonts w:hint="eastAsia" w:ascii="宋体" w:hAnsi="宋体"/>
          <w:sz w:val="22"/>
          <w:u w:val="single"/>
        </w:rPr>
        <w:t xml:space="preserve">3</w:t>
      </w:r>
      <w:r>
        <w:rPr>
          <w:rFonts w:hint="eastAsia" w:ascii="宋体" w:hAnsi="宋体"/>
          <w:sz w:val="22"/>
        </w:rPr>
        <w:t xml:space="preserve">天以上；</w:t>
      </w:r>
      <w:r/>
    </w:p>
    <w:p>
      <w:pPr>
        <w:ind w:firstLine="440"/>
        <w:spacing w:line="400" w:lineRule="exact"/>
        <w:rPr>
          <w:rFonts w:hint="eastAsia" w:ascii="宋体" w:hAnsi="宋体"/>
          <w:sz w:val="22"/>
        </w:rPr>
      </w:pPr>
      <w:r>
        <w:rPr>
          <w:rFonts w:hint="eastAsia" w:ascii="宋体" w:hAnsi="宋体"/>
          <w:sz w:val="22"/>
        </w:rPr>
        <w:t xml:space="preserve">（2）风速大于</w:t>
      </w:r>
      <w:r>
        <w:rPr>
          <w:rFonts w:hint="eastAsia" w:ascii="宋体" w:hAnsi="宋体"/>
          <w:sz w:val="22"/>
          <w:u w:val="single"/>
        </w:rPr>
        <w:t xml:space="preserve">24.5</w:t>
      </w:r>
      <w:r>
        <w:rPr>
          <w:rFonts w:hint="eastAsia" w:ascii="宋体" w:hAnsi="宋体"/>
          <w:sz w:val="22"/>
        </w:rPr>
        <w:t xml:space="preserve">m/s的</w:t>
      </w:r>
      <w:r>
        <w:rPr>
          <w:rFonts w:hint="eastAsia" w:ascii="宋体" w:hAnsi="宋体"/>
          <w:sz w:val="22"/>
          <w:u w:val="single"/>
        </w:rPr>
        <w:t xml:space="preserve">10</w:t>
      </w:r>
      <w:r>
        <w:rPr>
          <w:rFonts w:hint="eastAsia" w:ascii="宋体" w:hAnsi="宋体"/>
          <w:sz w:val="22"/>
        </w:rPr>
        <w:t xml:space="preserve">级以上台风灾害；</w:t>
      </w:r>
      <w:r/>
    </w:p>
    <w:p>
      <w:pPr>
        <w:ind w:firstLine="440"/>
        <w:spacing w:line="400" w:lineRule="exact"/>
        <w:rPr>
          <w:rFonts w:hint="eastAsia" w:ascii="宋体" w:hAnsi="宋体"/>
          <w:sz w:val="22"/>
        </w:rPr>
      </w:pPr>
      <w:r>
        <w:rPr>
          <w:rFonts w:hint="eastAsia" w:ascii="宋体" w:hAnsi="宋体"/>
          <w:sz w:val="22"/>
        </w:rPr>
        <w:t xml:space="preserve">（3）日气温超过</w:t>
      </w:r>
      <w:r>
        <w:rPr>
          <w:rFonts w:hint="eastAsia" w:ascii="宋体" w:hAnsi="宋体"/>
          <w:sz w:val="22"/>
          <w:u w:val="single"/>
        </w:rPr>
        <w:t xml:space="preserve">38</w:t>
      </w:r>
      <w:r>
        <w:rPr>
          <w:rFonts w:hint="eastAsia" w:ascii="宋体" w:hAnsi="宋体"/>
          <w:sz w:val="22"/>
        </w:rPr>
        <w:t xml:space="preserve">℃的高温连续</w:t>
      </w:r>
      <w:r>
        <w:rPr>
          <w:rFonts w:hint="eastAsia" w:ascii="宋体" w:hAnsi="宋体"/>
          <w:sz w:val="22"/>
          <w:u w:val="single"/>
        </w:rPr>
        <w:t xml:space="preserve">5</w:t>
      </w:r>
      <w:r>
        <w:rPr>
          <w:rFonts w:hint="eastAsia" w:ascii="宋体" w:hAnsi="宋体"/>
          <w:sz w:val="22"/>
        </w:rPr>
        <w:t xml:space="preserve">天以上；</w:t>
      </w:r>
      <w:r/>
    </w:p>
    <w:p>
      <w:pPr>
        <w:ind w:firstLine="440"/>
        <w:spacing w:line="400" w:lineRule="exact"/>
        <w:rPr>
          <w:rFonts w:hint="eastAsia" w:ascii="宋体" w:hAnsi="宋体"/>
          <w:sz w:val="22"/>
        </w:rPr>
      </w:pPr>
      <w:r>
        <w:rPr>
          <w:rFonts w:hint="eastAsia" w:ascii="宋体" w:hAnsi="宋体"/>
          <w:sz w:val="22"/>
        </w:rPr>
        <w:t xml:space="preserve">（4）日气温低于</w:t>
      </w:r>
      <w:r>
        <w:rPr>
          <w:rFonts w:hint="eastAsia" w:ascii="宋体" w:hAnsi="宋体"/>
          <w:sz w:val="22"/>
          <w:u w:val="single"/>
        </w:rPr>
        <w:t xml:space="preserve">-10</w:t>
      </w:r>
      <w:r>
        <w:rPr>
          <w:rFonts w:hint="eastAsia" w:ascii="宋体" w:hAnsi="宋体"/>
          <w:sz w:val="22"/>
        </w:rPr>
        <w:t xml:space="preserve">℃的严寒连续</w:t>
      </w:r>
      <w:r>
        <w:rPr>
          <w:rFonts w:hint="eastAsia" w:ascii="宋体" w:hAnsi="宋体"/>
          <w:sz w:val="22"/>
          <w:u w:val="single"/>
        </w:rPr>
        <w:t xml:space="preserve">5</w:t>
      </w:r>
      <w:r>
        <w:rPr>
          <w:rFonts w:hint="eastAsia" w:ascii="宋体" w:hAnsi="宋体"/>
          <w:sz w:val="22"/>
        </w:rPr>
        <w:t xml:space="preserve">天以上；</w:t>
      </w:r>
      <w:r/>
    </w:p>
    <w:p>
      <w:pPr>
        <w:ind w:firstLine="440"/>
        <w:spacing w:line="400" w:lineRule="exact"/>
        <w:rPr>
          <w:rFonts w:hint="eastAsia" w:ascii="宋体" w:hAnsi="宋体"/>
          <w:sz w:val="22"/>
          <w:u w:val="single"/>
        </w:rPr>
      </w:pPr>
      <w:r>
        <w:rPr>
          <w:rFonts w:hint="eastAsia" w:ascii="宋体" w:hAnsi="宋体"/>
          <w:sz w:val="22"/>
        </w:rPr>
        <w:t xml:space="preserve">（5）造成工程损坏的冰雹和大雪灾害：</w:t>
      </w:r>
      <w:r>
        <w:rPr>
          <w:rFonts w:hint="eastAsia" w:ascii="宋体" w:hAnsi="宋体"/>
          <w:sz w:val="22"/>
          <w:u w:val="single"/>
        </w:rPr>
        <w:t xml:space="preserve">单次降雪量大于15mm，或冰雹最大直径大于20mm</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（6）其他异常恶劣气候条件：</w:t>
      </w:r>
      <w:r>
        <w:rPr>
          <w:rFonts w:hint="eastAsia" w:ascii="宋体" w:hAnsi="宋体"/>
          <w:sz w:val="22"/>
          <w:u w:val="single"/>
        </w:rPr>
        <w:t xml:space="preserve">持续3天及以上的沙尘暴（能见度低于500米），或持续2天及以上的浓雾（能见度低于200米）</w:t>
      </w:r>
      <w:r>
        <w:rPr>
          <w:rFonts w:hint="eastAsia" w:ascii="宋体" w:hAnsi="宋体"/>
          <w:sz w:val="22"/>
        </w:rPr>
        <w:t xml:space="preserve">。</w:t>
      </w:r>
      <w:bookmarkEnd w:id="1844"/>
      <w:r/>
      <w:r/>
    </w:p>
    <w:p>
      <w:pPr>
        <w:jc w:val="left"/>
        <w:spacing w:line="400" w:lineRule="exact"/>
        <w:rPr>
          <w:rFonts w:hint="eastAsia" w:ascii="宋体" w:hAnsi="宋体"/>
          <w:b/>
          <w:bCs/>
          <w:sz w:val="22"/>
        </w:rPr>
      </w:pPr>
      <w:r/>
      <w:bookmarkStart w:id="1845" w:name="_Toc486160998"/>
      <w:r/>
      <w:bookmarkStart w:id="1846" w:name="_Toc294601461"/>
      <w:r/>
      <w:bookmarkStart w:id="1847" w:name="_Toc480795832"/>
      <w:r/>
      <w:bookmarkStart w:id="1848" w:name="_Toc476582121"/>
      <w:r/>
      <w:bookmarkStart w:id="1849" w:name="_Toc295295171"/>
      <w:r/>
      <w:bookmarkStart w:id="1850" w:name="_Toc302297844"/>
      <w:r/>
      <w:bookmarkStart w:id="1851" w:name="_Toc484015742"/>
      <w:r/>
      <w:bookmarkStart w:id="1852" w:name="_Toc480796091"/>
      <w:r/>
      <w:bookmarkStart w:id="1853" w:name="_Toc302324316"/>
      <w:r>
        <w:rPr>
          <w:rFonts w:hint="eastAsia" w:ascii="宋体" w:hAnsi="宋体"/>
          <w:b/>
          <w:bCs/>
          <w:sz w:val="22"/>
        </w:rPr>
        <w:t xml:space="preserve">11.5 承包人工期延误</w:t>
      </w:r>
      <w:bookmarkEnd w:id="1845"/>
      <w:r/>
      <w:bookmarkEnd w:id="1846"/>
      <w:r/>
      <w:bookmarkEnd w:id="1847"/>
      <w:r/>
      <w:bookmarkEnd w:id="1848"/>
      <w:r/>
      <w:bookmarkEnd w:id="1849"/>
      <w:r/>
      <w:bookmarkEnd w:id="1850"/>
      <w:r/>
      <w:bookmarkEnd w:id="1851"/>
      <w:r/>
      <w:bookmarkEnd w:id="1852"/>
      <w:r/>
      <w:bookmarkEnd w:id="1853"/>
      <w:r>
        <w:rPr>
          <w:rFonts w:hint="eastAsia" w:ascii="宋体" w:hAnsi="宋体"/>
          <w:b/>
          <w:bCs/>
          <w:sz w:val="22"/>
        </w:rPr>
        <w:t xml:space="preserve"> </w:t>
      </w:r>
      <w:r/>
    </w:p>
    <w:p>
      <w:pPr>
        <w:ind w:firstLine="442"/>
        <w:spacing w:line="400" w:lineRule="exact"/>
        <w:rPr>
          <w:rFonts w:hint="eastAsia" w:ascii="宋体" w:hAnsi="宋体"/>
          <w:b/>
          <w:bCs/>
          <w:sz w:val="22"/>
        </w:rPr>
      </w:pPr>
      <w:r>
        <w:rPr>
          <w:rFonts w:hint="eastAsia" w:ascii="宋体" w:hAnsi="宋体"/>
          <w:b/>
          <w:bCs/>
          <w:sz w:val="22"/>
        </w:rPr>
        <w:t xml:space="preserve">承包人逾期完工，合同工程比合同工期每推迟一天的违约金为人民币</w:t>
      </w:r>
      <w:r>
        <w:rPr>
          <w:rFonts w:hint="eastAsia" w:ascii="宋体" w:hAnsi="宋体"/>
          <w:b/>
          <w:bCs/>
          <w:sz w:val="22"/>
          <w:u w:val="single"/>
        </w:rPr>
        <w:t xml:space="preserve"> 5000 </w:t>
      </w:r>
      <w:r>
        <w:rPr>
          <w:rFonts w:hint="eastAsia" w:ascii="宋体" w:hAnsi="宋体"/>
          <w:b/>
          <w:bCs/>
          <w:sz w:val="22"/>
        </w:rPr>
        <w:t xml:space="preserve">元，但其最终的累计总额不应超过合同价格的</w:t>
      </w:r>
      <w:r>
        <w:rPr>
          <w:rFonts w:hint="eastAsia" w:ascii="宋体" w:hAnsi="宋体"/>
          <w:b/>
          <w:bCs/>
          <w:sz w:val="22"/>
          <w:u w:val="single"/>
        </w:rPr>
        <w:t xml:space="preserve"> 5 </w:t>
      </w:r>
      <w:r>
        <w:rPr>
          <w:rFonts w:hint="eastAsia" w:ascii="宋体" w:hAnsi="宋体"/>
          <w:b/>
          <w:bCs/>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11.6 工期提前</w:t>
      </w:r>
      <w:r/>
    </w:p>
    <w:p>
      <w:pPr>
        <w:ind w:firstLine="440"/>
        <w:spacing w:line="400" w:lineRule="exact"/>
        <w:rPr>
          <w:rFonts w:hint="eastAsia" w:ascii="宋体" w:hAnsi="宋体"/>
          <w:sz w:val="22"/>
        </w:rPr>
      </w:pPr>
      <w:r>
        <w:rPr>
          <w:rFonts w:hint="eastAsia" w:ascii="宋体" w:hAnsi="宋体"/>
          <w:sz w:val="22"/>
        </w:rPr>
        <w:t xml:space="preserve">工期提前的奖金约定：</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54" w:name="_Toc48315797"/>
      <w:r/>
      <w:bookmarkStart w:id="1855" w:name="_Toc197681730"/>
      <w:r/>
      <w:bookmarkStart w:id="1856" w:name="_Toc16915"/>
      <w:r/>
      <w:bookmarkStart w:id="1857" w:name="_Toc3631"/>
      <w:r>
        <w:rPr>
          <w:rFonts w:hint="eastAsia" w:ascii="宋体" w:hAnsi="宋体"/>
          <w:b/>
          <w:bCs/>
          <w:sz w:val="22"/>
        </w:rPr>
        <w:t xml:space="preserve">12 暂停施工</w:t>
      </w:r>
      <w:bookmarkEnd w:id="1854"/>
      <w:r/>
      <w:bookmarkEnd w:id="1855"/>
      <w:r/>
      <w:bookmarkEnd w:id="1856"/>
      <w:r/>
      <w:bookmarkEnd w:id="1857"/>
      <w:r/>
      <w:r/>
    </w:p>
    <w:p>
      <w:pPr>
        <w:jc w:val="left"/>
        <w:spacing w:line="400" w:lineRule="exact"/>
        <w:rPr>
          <w:rFonts w:hint="eastAsia" w:ascii="宋体" w:hAnsi="宋体"/>
          <w:b/>
          <w:bCs/>
          <w:sz w:val="22"/>
        </w:rPr>
      </w:pPr>
      <w:r/>
      <w:bookmarkStart w:id="1858" w:name="_Toc302324317"/>
      <w:r/>
      <w:bookmarkStart w:id="1859" w:name="_Toc295295172"/>
      <w:r/>
      <w:bookmarkStart w:id="1860" w:name="_Toc480796092"/>
      <w:r/>
      <w:bookmarkStart w:id="1861" w:name="_Toc294601462"/>
      <w:r/>
      <w:bookmarkStart w:id="1862" w:name="_Toc484015743"/>
      <w:r/>
      <w:bookmarkStart w:id="1863" w:name="_Toc480795833"/>
      <w:r/>
      <w:bookmarkStart w:id="1864" w:name="_Toc476582122"/>
      <w:r/>
      <w:bookmarkStart w:id="1865" w:name="_Toc302297845"/>
      <w:r/>
      <w:bookmarkStart w:id="1866" w:name="_Toc486160999"/>
      <w:r>
        <w:rPr>
          <w:rFonts w:hint="eastAsia" w:ascii="宋体" w:hAnsi="宋体"/>
          <w:b/>
          <w:bCs/>
          <w:sz w:val="22"/>
        </w:rPr>
        <w:t xml:space="preserve">12.1 承包人暂停施工的责任</w:t>
      </w:r>
      <w:bookmarkEnd w:id="1858"/>
      <w:r/>
      <w:bookmarkEnd w:id="1859"/>
      <w:r/>
      <w:bookmarkEnd w:id="1860"/>
      <w:r/>
      <w:bookmarkEnd w:id="1861"/>
      <w:r/>
      <w:bookmarkEnd w:id="1862"/>
      <w:r/>
      <w:bookmarkEnd w:id="1863"/>
      <w:r/>
      <w:bookmarkEnd w:id="1864"/>
      <w:r/>
      <w:bookmarkEnd w:id="1865"/>
      <w:r/>
      <w:bookmarkEnd w:id="1866"/>
      <w:r/>
      <w:r/>
    </w:p>
    <w:p>
      <w:pPr>
        <w:ind w:firstLine="440"/>
        <w:spacing w:line="400" w:lineRule="exact"/>
        <w:rPr>
          <w:rFonts w:hint="eastAsia" w:ascii="宋体" w:hAnsi="宋体"/>
          <w:sz w:val="22"/>
          <w:u w:val="single"/>
        </w:rPr>
      </w:pPr>
      <w:r>
        <w:rPr>
          <w:rFonts w:hint="eastAsia" w:ascii="宋体" w:hAnsi="宋体"/>
          <w:sz w:val="22"/>
        </w:rPr>
        <w:t xml:space="preserve">（5）承包人承担暂停施工责任的其他情形：</w:t>
      </w:r>
      <w:r>
        <w:rPr>
          <w:rFonts w:hint="eastAsia" w:ascii="宋体" w:hAnsi="宋体"/>
          <w:sz w:val="22"/>
          <w:u w:val="single"/>
        </w:rPr>
        <w:t xml:space="preserve">1）承包人违约引起的暂停施工； 2）承包人擅自暂停施工；3）承包人其他原因引起的暂停施工；4）由于现场非异常恶劣气候条件引起的正常停工</w:t>
      </w:r>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12.2 发包人暂停施工的责任</w:t>
      </w:r>
      <w:r/>
    </w:p>
    <w:p>
      <w:pPr>
        <w:ind w:firstLine="440"/>
        <w:spacing w:line="400" w:lineRule="exact"/>
        <w:rPr>
          <w:rFonts w:hint="eastAsia" w:ascii="宋体" w:hAnsi="宋体"/>
          <w:sz w:val="22"/>
          <w:u w:val="single"/>
        </w:rPr>
      </w:pPr>
      <w:r>
        <w:rPr>
          <w:rFonts w:hint="eastAsia" w:ascii="宋体" w:hAnsi="宋体"/>
          <w:sz w:val="22"/>
        </w:rPr>
        <w:t xml:space="preserve">（3）发包人承担暂停施工责任的其他情形：</w:t>
      </w:r>
      <w:r>
        <w:rPr>
          <w:rFonts w:hint="eastAsia" w:ascii="宋体" w:hAnsi="宋体"/>
          <w:sz w:val="22"/>
          <w:u w:val="single"/>
        </w:rPr>
        <w:t xml:space="preserve">1）由于发包人违约引起的暂停施工；2）由于不可抗力的自然或社会因素引起的暂停施工</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67" w:name="_Toc48315798"/>
      <w:r/>
      <w:bookmarkStart w:id="1868" w:name="_Toc23681"/>
      <w:r/>
      <w:bookmarkStart w:id="1869" w:name="_Toc197681731"/>
      <w:r/>
      <w:bookmarkStart w:id="1870" w:name="_Toc2591"/>
      <w:r>
        <w:rPr>
          <w:rFonts w:hint="eastAsia" w:ascii="宋体" w:hAnsi="宋体"/>
          <w:b/>
          <w:bCs/>
          <w:sz w:val="22"/>
        </w:rPr>
        <w:t xml:space="preserve">13 工程质量</w:t>
      </w:r>
      <w:bookmarkEnd w:id="1867"/>
      <w:r/>
      <w:bookmarkEnd w:id="1868"/>
      <w:r/>
      <w:bookmarkEnd w:id="1869"/>
      <w:r/>
      <w:bookmarkEnd w:id="1870"/>
      <w:r/>
      <w:r/>
    </w:p>
    <w:p>
      <w:pPr>
        <w:jc w:val="left"/>
        <w:spacing w:line="400" w:lineRule="exact"/>
        <w:rPr>
          <w:rFonts w:hint="eastAsia" w:ascii="宋体" w:hAnsi="宋体"/>
          <w:b/>
          <w:bCs/>
          <w:sz w:val="22"/>
        </w:rPr>
      </w:pPr>
      <w:r>
        <w:rPr>
          <w:rFonts w:hint="eastAsia" w:ascii="宋体" w:hAnsi="宋体"/>
          <w:b/>
          <w:bCs/>
          <w:sz w:val="22"/>
        </w:rPr>
        <w:t xml:space="preserve">13.1 工程质量要求</w:t>
      </w:r>
      <w:r/>
    </w:p>
    <w:p>
      <w:pPr>
        <w:ind w:firstLine="431"/>
        <w:jc w:val="left"/>
        <w:spacing w:line="400" w:lineRule="exact"/>
        <w:rPr>
          <w:rFonts w:hint="eastAsia" w:ascii="宋体" w:hAnsi="宋体"/>
          <w:bCs/>
          <w:sz w:val="22"/>
        </w:rPr>
      </w:pPr>
      <w:r>
        <w:rPr>
          <w:rFonts w:hint="eastAsia" w:ascii="宋体" w:hAnsi="宋体"/>
          <w:bCs/>
          <w:sz w:val="22"/>
        </w:rPr>
        <w:t xml:space="preserve">13.1.1 本合同工程质量验收标准：</w:t>
      </w:r>
      <w:r>
        <w:rPr>
          <w:rFonts w:hint="eastAsia" w:ascii="宋体" w:hAnsi="宋体"/>
          <w:bCs/>
          <w:sz w:val="22"/>
          <w:u w:val="single"/>
        </w:rPr>
        <w:t xml:space="preserve">执行《水利工程施工质量检验与评定规范》（DB32/T2334-2013）、《高标准农田建设通则》(GB/T30600-2022)。非水利工程项目执行相关行业标准</w:t>
      </w:r>
      <w:r>
        <w:rPr>
          <w:rFonts w:hint="eastAsia" w:ascii="宋体" w:hAnsi="宋体"/>
          <w:bCs/>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13.2 承包人的质量管理</w:t>
      </w:r>
      <w:r/>
    </w:p>
    <w:p>
      <w:pPr>
        <w:ind w:firstLine="431"/>
        <w:jc w:val="left"/>
        <w:spacing w:line="400" w:lineRule="exact"/>
        <w:rPr>
          <w:rFonts w:hint="eastAsia" w:ascii="宋体" w:hAnsi="宋体"/>
          <w:bCs/>
          <w:sz w:val="22"/>
        </w:rPr>
      </w:pPr>
      <w:r>
        <w:rPr>
          <w:rFonts w:hint="eastAsia" w:ascii="宋体" w:hAnsi="宋体"/>
          <w:bCs/>
          <w:sz w:val="22"/>
        </w:rPr>
        <w:t xml:space="preserve">13.2.1 承包人应在14天内编制工程质量保证措施文件。</w:t>
      </w:r>
      <w:r/>
    </w:p>
    <w:p>
      <w:pPr>
        <w:jc w:val="left"/>
        <w:spacing w:line="400" w:lineRule="exact"/>
        <w:rPr>
          <w:rFonts w:hint="eastAsia" w:ascii="宋体" w:hAnsi="宋体"/>
          <w:b/>
          <w:bCs/>
          <w:sz w:val="22"/>
        </w:rPr>
      </w:pPr>
      <w:r>
        <w:rPr>
          <w:rFonts w:hint="eastAsia" w:ascii="宋体" w:hAnsi="宋体"/>
          <w:b/>
          <w:bCs/>
          <w:sz w:val="22"/>
        </w:rPr>
        <w:t xml:space="preserve">13.5 工程隐蔽部位覆盖前的检查验收</w:t>
      </w:r>
      <w:r/>
    </w:p>
    <w:p>
      <w:pPr>
        <w:ind w:firstLine="431"/>
        <w:jc w:val="left"/>
        <w:spacing w:line="400" w:lineRule="exact"/>
        <w:rPr>
          <w:rFonts w:hint="eastAsia" w:ascii="宋体" w:hAnsi="宋体"/>
          <w:bCs/>
          <w:sz w:val="22"/>
        </w:rPr>
      </w:pPr>
      <w:r>
        <w:rPr>
          <w:rFonts w:hint="eastAsia" w:ascii="宋体" w:hAnsi="宋体"/>
          <w:bCs/>
          <w:sz w:val="22"/>
        </w:rPr>
        <w:t xml:space="preserve">13.5.1 通知监理人检查验收</w:t>
      </w:r>
      <w:r/>
    </w:p>
    <w:p>
      <w:pPr>
        <w:ind w:firstLine="431"/>
        <w:jc w:val="left"/>
        <w:spacing w:line="400" w:lineRule="exact"/>
        <w:rPr>
          <w:rFonts w:hint="eastAsia" w:ascii="宋体" w:hAnsi="宋体"/>
          <w:bCs/>
          <w:sz w:val="22"/>
        </w:rPr>
      </w:pPr>
      <w:r>
        <w:rPr>
          <w:rFonts w:hint="eastAsia" w:ascii="宋体" w:hAnsi="宋体"/>
          <w:bCs/>
          <w:sz w:val="22"/>
        </w:rPr>
        <w:t xml:space="preserve">隐蔽工程应开展举牌验收，执行江苏省高标准农田建设项目隐蔽工程举牌验收工作要求。</w:t>
      </w:r>
      <w:r/>
    </w:p>
    <w:p>
      <w:pPr>
        <w:jc w:val="left"/>
        <w:spacing w:line="400" w:lineRule="exact"/>
        <w:rPr>
          <w:rFonts w:hint="eastAsia" w:ascii="宋体" w:hAnsi="宋体"/>
          <w:b/>
          <w:bCs/>
          <w:sz w:val="22"/>
        </w:rPr>
      </w:pPr>
      <w:r>
        <w:rPr>
          <w:rFonts w:hint="eastAsia" w:ascii="宋体" w:hAnsi="宋体"/>
          <w:b/>
          <w:bCs/>
          <w:sz w:val="22"/>
        </w:rPr>
        <w:t xml:space="preserve">13.7 质量评定</w:t>
      </w:r>
      <w:r/>
    </w:p>
    <w:p>
      <w:pPr>
        <w:ind w:firstLine="440"/>
        <w:spacing w:line="400" w:lineRule="exact"/>
        <w:rPr>
          <w:rFonts w:hint="eastAsia" w:ascii="宋体" w:hAnsi="宋体"/>
          <w:sz w:val="22"/>
        </w:rPr>
      </w:pPr>
      <w:r>
        <w:rPr>
          <w:rFonts w:hint="eastAsia" w:ascii="宋体" w:hAnsi="宋体"/>
          <w:sz w:val="22"/>
        </w:rPr>
        <w:t xml:space="preserve">13.7.1 隐蔽工程和关键部位的工程质量评定的约定：</w:t>
      </w:r>
      <w:r>
        <w:rPr>
          <w:rFonts w:hint="eastAsia" w:ascii="宋体" w:hAnsi="宋体"/>
          <w:sz w:val="22"/>
          <w:u w:val="single"/>
        </w:rPr>
        <w:t xml:space="preserve">  合格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13.7.3 工程合格标准为：</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pPr>
      <w:r/>
      <w:bookmarkStart w:id="1871" w:name="_Toc302297846"/>
      <w:r/>
      <w:bookmarkStart w:id="1872" w:name="_Toc480796093"/>
      <w:r/>
      <w:bookmarkStart w:id="1873" w:name="_Toc484015744"/>
      <w:r/>
      <w:bookmarkStart w:id="1874" w:name="_Toc480795834"/>
      <w:r/>
      <w:bookmarkStart w:id="1875" w:name="_Toc476582123"/>
      <w:r/>
      <w:bookmarkStart w:id="1876" w:name="_Toc486161000"/>
      <w:r/>
      <w:bookmarkStart w:id="1877" w:name="_Toc302324318"/>
      <w:r/>
      <w:bookmarkStart w:id="1878" w:name="_Toc294601463"/>
      <w:r/>
      <w:bookmarkStart w:id="1879" w:name="_Toc295295173"/>
      <w:r>
        <w:rPr>
          <w:rFonts w:hint="eastAsia" w:ascii="宋体" w:hAnsi="宋体"/>
          <w:b/>
          <w:bCs/>
          <w:sz w:val="22"/>
        </w:rPr>
        <w:t xml:space="preserve">13.8 质量事故处理</w:t>
      </w:r>
      <w:bookmarkEnd w:id="1871"/>
      <w:r/>
      <w:bookmarkEnd w:id="1872"/>
      <w:r/>
      <w:bookmarkEnd w:id="1873"/>
      <w:r/>
      <w:bookmarkEnd w:id="1874"/>
      <w:r/>
      <w:bookmarkEnd w:id="1875"/>
      <w:r/>
      <w:bookmarkEnd w:id="1876"/>
      <w:r/>
      <w:bookmarkEnd w:id="1877"/>
      <w:r/>
      <w:bookmarkEnd w:id="1878"/>
      <w:r/>
      <w:bookmarkEnd w:id="1879"/>
      <w:r/>
      <w:r/>
    </w:p>
    <w:p>
      <w:pPr>
        <w:ind w:firstLine="440"/>
        <w:spacing w:line="400" w:lineRule="exact"/>
        <w:rPr>
          <w:rFonts w:hint="eastAsia" w:ascii="宋体" w:hAnsi="宋体"/>
          <w:sz w:val="22"/>
        </w:rPr>
      </w:pPr>
      <w:r>
        <w:rPr>
          <w:rFonts w:hint="eastAsia" w:ascii="宋体" w:hAnsi="宋体"/>
          <w:sz w:val="22"/>
        </w:rPr>
        <w:t xml:space="preserve">13.8.4 工程竣工验收时，</w:t>
      </w:r>
      <w:r>
        <w:rPr>
          <w:rFonts w:hint="eastAsia" w:ascii="宋体" w:hAnsi="宋体"/>
          <w:sz w:val="22"/>
          <w:u w:val="single"/>
        </w:rPr>
        <w:t xml:space="preserve"> 承包人 </w:t>
      </w:r>
      <w:r>
        <w:rPr>
          <w:rFonts w:hint="eastAsia" w:ascii="宋体" w:hAnsi="宋体"/>
          <w:sz w:val="22"/>
        </w:rPr>
        <w:t xml:space="preserve">向竣工验收组汇报并提交历次质量缺陷处理的备案资料。</w:t>
      </w:r>
      <w:r/>
    </w:p>
    <w:p>
      <w:pPr>
        <w:ind w:firstLine="440"/>
        <w:spacing w:line="400" w:lineRule="exact"/>
        <w:rPr>
          <w:rFonts w:hint="eastAsia" w:ascii="宋体" w:hAnsi="宋体"/>
          <w:sz w:val="22"/>
        </w:rPr>
      </w:pPr>
      <w:r/>
      <w:bookmarkStart w:id="1880" w:name="OLE_LINK132"/>
      <w:r/>
      <w:bookmarkStart w:id="1881" w:name="OLE_LINK131"/>
      <w:r>
        <w:rPr>
          <w:rFonts w:hint="eastAsia" w:ascii="宋体" w:hAnsi="宋体"/>
          <w:sz w:val="22"/>
        </w:rPr>
        <w:t xml:space="preserve">本款后补充：</w:t>
      </w:r>
      <w:bookmarkEnd w:id="1880"/>
      <w:r/>
      <w:bookmarkEnd w:id="1881"/>
      <w:r/>
      <w:r/>
    </w:p>
    <w:p>
      <w:pPr>
        <w:ind w:firstLine="440"/>
        <w:spacing w:line="400" w:lineRule="exact"/>
        <w:rPr>
          <w:rFonts w:hint="eastAsia" w:ascii="宋体" w:hAnsi="宋体"/>
          <w:sz w:val="22"/>
        </w:rPr>
      </w:pPr>
      <w:r>
        <w:rPr>
          <w:rFonts w:hint="eastAsia" w:ascii="宋体" w:hAnsi="宋体"/>
          <w:sz w:val="22"/>
        </w:rPr>
        <w:t xml:space="preserve">因承包人原因造成地下管线、地上构筑物发生损坏的，由承包人承担相应责任和费用。</w:t>
      </w:r>
      <w:r/>
    </w:p>
    <w:p>
      <w:pPr>
        <w:jc w:val="left"/>
        <w:spacing w:line="400" w:lineRule="exact"/>
        <w:rPr>
          <w:rFonts w:hint="eastAsia" w:ascii="宋体" w:hAnsi="宋体"/>
          <w:b/>
          <w:bCs/>
          <w:sz w:val="22"/>
        </w:rPr>
        <w:outlineLvl w:val="2"/>
      </w:pPr>
      <w:r/>
      <w:bookmarkStart w:id="1882" w:name="_Toc48315799"/>
      <w:r/>
      <w:bookmarkStart w:id="1883" w:name="_Toc197681732"/>
      <w:r/>
      <w:bookmarkStart w:id="1884" w:name="_Toc4404"/>
      <w:r/>
      <w:bookmarkStart w:id="1885" w:name="_Toc28622"/>
      <w:r>
        <w:rPr>
          <w:rFonts w:hint="eastAsia" w:ascii="宋体" w:hAnsi="宋体"/>
          <w:b/>
          <w:bCs/>
          <w:sz w:val="22"/>
        </w:rPr>
        <w:t xml:space="preserve">14 试验和检验</w:t>
      </w:r>
      <w:bookmarkEnd w:id="1882"/>
      <w:r/>
      <w:bookmarkEnd w:id="1883"/>
      <w:r/>
      <w:bookmarkEnd w:id="1884"/>
      <w:r/>
      <w:bookmarkEnd w:id="1885"/>
      <w:r/>
      <w:r/>
    </w:p>
    <w:p>
      <w:pPr>
        <w:jc w:val="left"/>
        <w:spacing w:line="400" w:lineRule="exact"/>
        <w:rPr>
          <w:rFonts w:hint="eastAsia" w:ascii="宋体" w:hAnsi="宋体"/>
          <w:b/>
          <w:bCs/>
          <w:sz w:val="22"/>
        </w:rPr>
      </w:pPr>
      <w:r/>
      <w:bookmarkStart w:id="1886" w:name="_Toc480795835"/>
      <w:r/>
      <w:bookmarkStart w:id="1887" w:name="_Toc486161001"/>
      <w:r/>
      <w:bookmarkStart w:id="1888" w:name="_Toc480796094"/>
      <w:r/>
      <w:bookmarkStart w:id="1889" w:name="_Toc476582124"/>
      <w:r/>
      <w:bookmarkStart w:id="1890" w:name="_Toc484015745"/>
      <w:r>
        <w:rPr>
          <w:rFonts w:hint="eastAsia" w:ascii="宋体" w:hAnsi="宋体"/>
          <w:b/>
          <w:bCs/>
          <w:sz w:val="22"/>
        </w:rPr>
        <w:t xml:space="preserve">14.1 材料、工程设备和工程的试验和检验</w:t>
      </w:r>
      <w:bookmarkEnd w:id="1886"/>
      <w:r/>
      <w:bookmarkEnd w:id="1887"/>
      <w:r/>
      <w:bookmarkEnd w:id="1888"/>
      <w:r/>
      <w:bookmarkEnd w:id="1889"/>
      <w:r/>
      <w:bookmarkEnd w:id="1890"/>
      <w:r/>
      <w:r/>
    </w:p>
    <w:p>
      <w:pPr>
        <w:ind w:firstLine="440"/>
        <w:spacing w:line="400" w:lineRule="exact"/>
        <w:rPr>
          <w:rFonts w:hint="eastAsia" w:ascii="宋体" w:hAnsi="宋体"/>
          <w:sz w:val="22"/>
        </w:rPr>
      </w:pPr>
      <w:r>
        <w:rPr>
          <w:rFonts w:hint="eastAsia" w:ascii="宋体" w:hAnsi="宋体"/>
          <w:sz w:val="22"/>
        </w:rPr>
        <w:t xml:space="preserve">14.1.5 水工金属结构、启闭机及机电产品进场后的交货检查和验收中，承包人负责</w:t>
      </w:r>
      <w:r>
        <w:rPr>
          <w:rFonts w:hint="eastAsia" w:ascii="宋体" w:hAnsi="宋体"/>
          <w:sz w:val="22"/>
          <w:u w:val="single"/>
        </w:rPr>
        <w:t xml:space="preserve">接收和管护工作</w:t>
      </w:r>
      <w:r>
        <w:rPr>
          <w:rFonts w:hint="eastAsia" w:ascii="宋体" w:hAnsi="宋体"/>
          <w:sz w:val="22"/>
        </w:rPr>
        <w:t xml:space="preserve">。</w:t>
      </w:r>
      <w:r/>
    </w:p>
    <w:p>
      <w:pPr>
        <w:ind w:firstLine="440"/>
        <w:spacing w:line="400" w:lineRule="exact"/>
        <w:rPr>
          <w:rFonts w:hint="eastAsia" w:ascii="宋体" w:hAnsi="宋体"/>
          <w:sz w:val="22"/>
          <w:u w:val="single"/>
        </w:rPr>
      </w:pPr>
      <w:r>
        <w:rPr>
          <w:rFonts w:hint="eastAsia" w:ascii="宋体" w:hAnsi="宋体"/>
          <w:sz w:val="22"/>
        </w:rPr>
        <w:t xml:space="preserve">14.1.6 本工程实行见证取样的试块、试件及有关材料：</w:t>
      </w:r>
      <w:r>
        <w:rPr>
          <w:rFonts w:hint="eastAsia" w:ascii="宋体" w:hAnsi="宋体"/>
          <w:sz w:val="22"/>
          <w:u w:val="single"/>
        </w:rPr>
        <w:t xml:space="preserve">全部试块、试件及材料</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891" w:name="_Toc571"/>
      <w:r/>
      <w:bookmarkStart w:id="1892" w:name="_Toc197681733"/>
      <w:r/>
      <w:bookmarkStart w:id="1893" w:name="_Toc30603"/>
      <w:r/>
      <w:bookmarkStart w:id="1894" w:name="_Toc48315800"/>
      <w:r>
        <w:rPr>
          <w:rFonts w:hint="eastAsia" w:ascii="宋体" w:hAnsi="宋体"/>
          <w:b/>
          <w:bCs/>
          <w:sz w:val="22"/>
        </w:rPr>
        <w:t xml:space="preserve">15 变更</w:t>
      </w:r>
      <w:bookmarkEnd w:id="1891"/>
      <w:r/>
      <w:bookmarkEnd w:id="1892"/>
      <w:r/>
      <w:bookmarkEnd w:id="1893"/>
      <w:r/>
      <w:bookmarkEnd w:id="1894"/>
      <w:r/>
      <w:r/>
    </w:p>
    <w:p>
      <w:pPr>
        <w:ind w:firstLine="440"/>
        <w:jc w:val="left"/>
        <w:spacing w:line="400" w:lineRule="exact"/>
        <w:rPr>
          <w:rFonts w:hint="eastAsia" w:ascii="宋体" w:hAnsi="宋体" w:cs="宋体"/>
          <w:bCs/>
          <w:sz w:val="22"/>
        </w:rPr>
      </w:pPr>
      <w:r>
        <w:rPr>
          <w:rFonts w:hint="eastAsia" w:ascii="宋体" w:hAnsi="宋体" w:cs="宋体"/>
          <w:bCs/>
          <w:sz w:val="22"/>
        </w:rPr>
        <w:t xml:space="preserve">本款后补充：</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1）签证单上必须有发包人代表、监理工程师、承包人（项目部）三方的签字和盖章及跟踪审计部门的确认，方可作为竣工结算的依据；</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2）签证单上必须明确签证的原因、位置、尺寸、数量、材料、人工、机械台班、价格和签证时间等；</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3）政府投资项目重大变更，需按基本建设程序报批后方可施工。</w:t>
      </w:r>
      <w:r/>
    </w:p>
    <w:p>
      <w:pPr>
        <w:ind w:firstLine="440"/>
        <w:jc w:val="left"/>
        <w:spacing w:line="400" w:lineRule="exact"/>
        <w:rPr>
          <w:rFonts w:hint="eastAsia" w:ascii="宋体" w:hAnsi="宋体" w:cs="宋体"/>
          <w:bCs/>
          <w:sz w:val="22"/>
        </w:rPr>
      </w:pPr>
      <w:r>
        <w:rPr>
          <w:rFonts w:hint="eastAsia" w:ascii="宋体" w:hAnsi="宋体" w:cs="宋体"/>
          <w:bCs/>
          <w:sz w:val="22"/>
        </w:rPr>
        <w:t xml:space="preserve">4）实行招标工程的造价变更备案制度。财政性资金投资招标工程的变更根据有关规定报审计机关备案。</w:t>
      </w:r>
      <w:r/>
    </w:p>
    <w:p>
      <w:pPr>
        <w:jc w:val="left"/>
        <w:spacing w:line="400" w:lineRule="exact"/>
        <w:rPr>
          <w:rFonts w:hint="eastAsia" w:ascii="宋体" w:hAnsi="宋体"/>
          <w:b/>
          <w:bCs/>
          <w:sz w:val="22"/>
        </w:rPr>
      </w:pPr>
      <w:r/>
      <w:bookmarkStart w:id="1895" w:name="OLE_LINK185"/>
      <w:r>
        <w:rPr>
          <w:rFonts w:hint="eastAsia" w:ascii="宋体" w:hAnsi="宋体"/>
          <w:b/>
          <w:bCs/>
          <w:sz w:val="22"/>
        </w:rPr>
        <w:t xml:space="preserve">15.1 变更的范围和内容</w:t>
      </w:r>
      <w:r/>
    </w:p>
    <w:p>
      <w:pPr>
        <w:ind w:firstLine="440"/>
        <w:spacing w:line="400" w:lineRule="exact"/>
        <w:rPr>
          <w:rFonts w:hint="eastAsia" w:ascii="宋体" w:hAnsi="宋体"/>
          <w:sz w:val="22"/>
        </w:rPr>
      </w:pPr>
      <w:r>
        <w:rPr>
          <w:rFonts w:hint="eastAsia" w:ascii="宋体" w:hAnsi="宋体"/>
          <w:sz w:val="22"/>
        </w:rPr>
        <w:t xml:space="preserve">（6）本合同工程不因增加或减少合同工程量而调整合同单价。</w:t>
      </w:r>
      <w:bookmarkEnd w:id="1895"/>
      <w:r/>
      <w:r/>
    </w:p>
    <w:p>
      <w:pPr>
        <w:jc w:val="left"/>
        <w:spacing w:line="400" w:lineRule="exact"/>
        <w:rPr>
          <w:rFonts w:hint="eastAsia" w:ascii="宋体" w:hAnsi="宋体"/>
          <w:b/>
          <w:bCs/>
          <w:sz w:val="22"/>
        </w:rPr>
      </w:pPr>
      <w:r>
        <w:rPr>
          <w:rFonts w:hint="eastAsia" w:ascii="宋体" w:hAnsi="宋体"/>
          <w:b/>
          <w:bCs/>
          <w:sz w:val="22"/>
        </w:rPr>
        <w:t xml:space="preserve">15.4 变更的估价原则</w:t>
      </w:r>
      <w:r/>
    </w:p>
    <w:p>
      <w:pPr>
        <w:ind w:firstLine="440"/>
        <w:spacing w:line="400" w:lineRule="exact"/>
        <w:rPr>
          <w:rFonts w:hint="eastAsia" w:ascii="宋体" w:hAnsi="宋体"/>
          <w:sz w:val="22"/>
        </w:rPr>
      </w:pPr>
      <w:r>
        <w:rPr>
          <w:rFonts w:hint="eastAsia" w:ascii="宋体" w:hAnsi="宋体"/>
          <w:sz w:val="22"/>
        </w:rPr>
        <w:t xml:space="preserve">已标价工程量清单中如无适用或类似子目的单价供参考，可根据水利行业现行预算定额（涉及房建、交通等可采用相关行业定额）及相关取费标准、投标当月的《泰州市工程造价管理》材料市场指导价格编制补充单价，并按最高限价及承包人中标价的让利幅度进行下浮（投标最高限价与中标价的下浮比例），经监理人审核，报发包人批准后执行，最终以审计结果为准。</w:t>
      </w:r>
      <w:r/>
    </w:p>
    <w:p>
      <w:pPr>
        <w:jc w:val="left"/>
        <w:spacing w:line="400" w:lineRule="exact"/>
        <w:rPr>
          <w:rFonts w:hint="eastAsia" w:ascii="宋体" w:hAnsi="宋体"/>
          <w:b/>
          <w:bCs/>
          <w:sz w:val="22"/>
        </w:rPr>
      </w:pPr>
      <w:r/>
      <w:bookmarkStart w:id="1896" w:name="_Toc480796095"/>
      <w:r/>
      <w:bookmarkStart w:id="1897" w:name="_Toc486161002"/>
      <w:r/>
      <w:bookmarkStart w:id="1898" w:name="_Toc484015746"/>
      <w:r/>
      <w:bookmarkStart w:id="1899" w:name="_Toc476582125"/>
      <w:r/>
      <w:bookmarkStart w:id="1900" w:name="_Toc480795836"/>
      <w:r>
        <w:rPr>
          <w:rFonts w:hint="eastAsia" w:ascii="宋体" w:hAnsi="宋体"/>
          <w:b/>
          <w:bCs/>
          <w:sz w:val="22"/>
        </w:rPr>
        <w:t xml:space="preserve">15.5 承包人的合理化建议</w:t>
      </w:r>
      <w:bookmarkEnd w:id="1896"/>
      <w:r/>
      <w:bookmarkEnd w:id="1897"/>
      <w:r/>
      <w:bookmarkEnd w:id="1898"/>
      <w:r/>
      <w:bookmarkEnd w:id="1899"/>
      <w:r/>
      <w:bookmarkEnd w:id="1900"/>
      <w:r/>
      <w:r/>
    </w:p>
    <w:p>
      <w:pPr>
        <w:ind w:firstLine="440"/>
        <w:spacing w:line="400" w:lineRule="exact"/>
        <w:rPr>
          <w:rFonts w:hint="eastAsia" w:ascii="宋体" w:hAnsi="宋体"/>
          <w:sz w:val="22"/>
        </w:rPr>
      </w:pPr>
      <w:r/>
      <w:bookmarkStart w:id="1901" w:name="_Toc486161003"/>
      <w:r/>
      <w:bookmarkStart w:id="1902" w:name="_Toc480795837"/>
      <w:r/>
      <w:bookmarkStart w:id="1903" w:name="_Toc480796096"/>
      <w:r/>
      <w:bookmarkStart w:id="1904" w:name="_Toc484015747"/>
      <w:r/>
      <w:bookmarkStart w:id="1905" w:name="_Toc476582126"/>
      <w:r>
        <w:rPr>
          <w:rFonts w:hint="eastAsia" w:ascii="宋体" w:hAnsi="宋体"/>
          <w:sz w:val="22"/>
        </w:rPr>
        <w:t xml:space="preserve">15.5.2 承包人实现合理化建议的奖励金额为：</w:t>
      </w:r>
      <w:r>
        <w:rPr>
          <w:rFonts w:hint="eastAsia" w:ascii="宋体" w:hAnsi="宋体"/>
          <w:sz w:val="22"/>
          <w:u w:val="single"/>
        </w:rPr>
        <w:t xml:space="preserve">   /   </w:t>
      </w:r>
      <w:r>
        <w:rPr>
          <w:rFonts w:hint="eastAsia" w:ascii="宋体" w:hAnsi="宋体"/>
          <w:sz w:val="22"/>
        </w:rPr>
        <w:t xml:space="preserve">。</w:t>
      </w:r>
      <w:bookmarkEnd w:id="1901"/>
      <w:r/>
      <w:bookmarkEnd w:id="1902"/>
      <w:r/>
      <w:bookmarkEnd w:id="1903"/>
      <w:r/>
      <w:bookmarkEnd w:id="1904"/>
      <w:r/>
      <w:bookmarkEnd w:id="1905"/>
      <w:r/>
      <w:r/>
    </w:p>
    <w:p>
      <w:pPr>
        <w:spacing w:line="400" w:lineRule="exact"/>
        <w:rPr>
          <w:rFonts w:hint="eastAsia" w:ascii="宋体" w:hAnsi="宋体"/>
          <w:b/>
          <w:sz w:val="22"/>
        </w:rPr>
      </w:pPr>
      <w:r>
        <w:rPr>
          <w:rFonts w:hint="eastAsia" w:ascii="宋体" w:hAnsi="宋体"/>
          <w:b/>
          <w:sz w:val="22"/>
        </w:rPr>
        <w:t xml:space="preserve">15.6 暂列金额</w:t>
      </w:r>
      <w:r/>
    </w:p>
    <w:p>
      <w:pPr>
        <w:ind w:firstLine="440"/>
        <w:spacing w:line="400" w:lineRule="exact"/>
        <w:rPr>
          <w:rFonts w:hint="eastAsia" w:ascii="宋体" w:hAnsi="宋体"/>
          <w:sz w:val="22"/>
        </w:rPr>
      </w:pPr>
      <w:r>
        <w:rPr>
          <w:rFonts w:hint="eastAsia" w:ascii="宋体" w:hAnsi="宋体"/>
          <w:sz w:val="22"/>
        </w:rPr>
        <w:t xml:space="preserve">本合同工程暂列金金额按工程量清单的规定。暂列金额的使用需通过发包人批准。</w:t>
      </w:r>
      <w:r/>
    </w:p>
    <w:p>
      <w:pPr>
        <w:jc w:val="left"/>
        <w:spacing w:line="400" w:lineRule="exact"/>
        <w:rPr>
          <w:rFonts w:hint="eastAsia" w:ascii="宋体" w:hAnsi="宋体"/>
          <w:b/>
          <w:bCs/>
          <w:sz w:val="22"/>
        </w:rPr>
      </w:pPr>
      <w:r>
        <w:rPr>
          <w:rFonts w:hint="eastAsia" w:ascii="宋体" w:hAnsi="宋体"/>
          <w:b/>
          <w:bCs/>
          <w:sz w:val="22"/>
        </w:rPr>
        <w:t xml:space="preserve">15.8 暂估价</w:t>
      </w:r>
      <w:r/>
    </w:p>
    <w:p>
      <w:pPr>
        <w:ind w:firstLine="440"/>
        <w:spacing w:line="400" w:lineRule="exact"/>
        <w:rPr>
          <w:rFonts w:hint="eastAsia" w:ascii="宋体" w:hAnsi="宋体"/>
          <w:sz w:val="22"/>
        </w:rPr>
      </w:pPr>
      <w:r>
        <w:rPr>
          <w:rFonts w:hint="eastAsia" w:ascii="宋体" w:hAnsi="宋体"/>
          <w:sz w:val="22"/>
        </w:rPr>
        <w:t xml:space="preserve">15.8.1 （1）发包人和承包人组织招标的暂估价项目：</w:t>
      </w:r>
      <w:r>
        <w:rPr>
          <w:rFonts w:hint="eastAsia" w:ascii="宋体" w:hAnsi="宋体"/>
          <w:sz w:val="22"/>
          <w:u w:val="single"/>
        </w:rPr>
        <w:t xml:space="preserve"> （签约后填入） </w:t>
      </w:r>
      <w:r>
        <w:rPr>
          <w:rFonts w:hint="eastAsia" w:ascii="宋体" w:hAnsi="宋体"/>
          <w:sz w:val="22"/>
        </w:rPr>
        <w:t xml:space="preserve">；发包人组织招标的暂估价项目：</w:t>
      </w:r>
      <w:r>
        <w:rPr>
          <w:rFonts w:hint="eastAsia" w:ascii="宋体" w:hAnsi="宋体"/>
          <w:sz w:val="22"/>
          <w:u w:val="single"/>
        </w:rPr>
        <w:t xml:space="preserve"> （签约后填入）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（2）发包人和承包人以招标方式选择暂估价项目供应商或分包人时，双方的权利义务关系：</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906" w:name="_Toc197681735"/>
      <w:r/>
      <w:bookmarkStart w:id="1907" w:name="_Toc26891"/>
      <w:r/>
      <w:bookmarkStart w:id="1908" w:name="_Toc48315802"/>
      <w:r/>
      <w:bookmarkStart w:id="1909" w:name="_Toc9490"/>
      <w:r>
        <w:rPr>
          <w:rFonts w:hint="eastAsia" w:ascii="宋体" w:hAnsi="宋体"/>
          <w:b/>
          <w:bCs/>
          <w:sz w:val="22"/>
        </w:rPr>
        <w:t xml:space="preserve">16 计量与支付</w:t>
      </w:r>
      <w:bookmarkEnd w:id="1906"/>
      <w:r/>
      <w:bookmarkEnd w:id="1907"/>
      <w:r/>
      <w:bookmarkEnd w:id="1908"/>
      <w:r/>
      <w:bookmarkEnd w:id="1909"/>
      <w:r/>
      <w:r/>
    </w:p>
    <w:p>
      <w:pPr>
        <w:jc w:val="left"/>
        <w:spacing w:line="400" w:lineRule="exact"/>
        <w:rPr>
          <w:rFonts w:hint="eastAsia" w:ascii="宋体" w:hAnsi="宋体"/>
          <w:b/>
          <w:sz w:val="22"/>
        </w:rPr>
      </w:pPr>
      <w:r/>
      <w:bookmarkStart w:id="1910" w:name="OLE_LINK139"/>
      <w:r/>
      <w:bookmarkStart w:id="1911" w:name="OLE_LINK135"/>
      <w:r/>
      <w:bookmarkStart w:id="1912" w:name="OLE_LINK136"/>
      <w:r>
        <w:rPr>
          <w:rFonts w:hint="eastAsia" w:ascii="宋体" w:hAnsi="宋体"/>
          <w:b/>
          <w:sz w:val="22"/>
        </w:rPr>
        <w:t xml:space="preserve">16.1 计量</w:t>
      </w:r>
      <w:r/>
    </w:p>
    <w:p>
      <w:pPr>
        <w:ind w:firstLine="440"/>
        <w:jc w:val="left"/>
        <w:spacing w:line="400" w:lineRule="exact"/>
        <w:rPr>
          <w:rFonts w:hint="eastAsia" w:ascii="宋体" w:hAnsi="宋体"/>
          <w:sz w:val="22"/>
        </w:rPr>
      </w:pPr>
      <w:r>
        <w:rPr>
          <w:rFonts w:hint="eastAsia" w:ascii="宋体" w:hAnsi="宋体"/>
          <w:sz w:val="22"/>
        </w:rPr>
        <w:t xml:space="preserve">16.1.6 工程的计量应以净值为准。工程量清单中各个子目的具体计量方法按本合同文件技术规范中的规定执行。工程量清单中任何错误和遗漏，不应免除承包人完成本合同工程的责任和义务。由于承包人在自身原因造成工程量清单中任何错误和遗漏，均不予纠正。</w:t>
      </w:r>
      <w:r/>
    </w:p>
    <w:p>
      <w:pPr>
        <w:ind w:firstLine="440"/>
        <w:jc w:val="left"/>
        <w:spacing w:line="400" w:lineRule="exact"/>
        <w:rPr>
          <w:rFonts w:hint="eastAsia" w:ascii="宋体" w:hAnsi="宋体"/>
          <w:sz w:val="22"/>
        </w:rPr>
      </w:pPr>
      <w:r>
        <w:rPr>
          <w:rFonts w:hint="eastAsia" w:ascii="宋体" w:hAnsi="宋体"/>
          <w:sz w:val="22"/>
        </w:rPr>
        <w:t xml:space="preserve">16.1.7 监理在计量时发现有申请完成的工程项目中技术规范规定的相关工程未完成，则该项目暂不予计量并通知承包人继续完成相关工程。待该项目及所有相关工程均已完成并符合技术要求后再给予</w:t>
      </w:r>
      <w:r>
        <w:rPr>
          <w:rFonts w:hint="eastAsia" w:ascii="宋体" w:hAnsi="宋体"/>
          <w:sz w:val="22"/>
        </w:rPr>
        <w:t xml:space="preserve">计量。承包人必须如实申报工程数量，若发现虚报工程数量，发包人有权对虚报的工程量进行扣除，承包人不得提出异议。发包人在必要时有权对承包人已取得的任何签证进一步核实和调查（包括已计量支付的内容）。在发包人的要求下承包人必须积极配合调查、核实，为调查核实提供一切方便。如经核实有虚假成分，则涉及计量方面的虚假按本款上述规定对承包人进行处罚，尽管签证书中有发包人人员的签证，承包人也不能免除此类处罚。且调查、核实工作所耗的一切费用均由承包人承担。如果核实结果不存在虚假成分，则此次调查、核实工作所产生的费用由发包人承担。</w:t>
      </w:r>
      <w:r/>
    </w:p>
    <w:p>
      <w:pPr>
        <w:ind w:firstLine="440"/>
        <w:jc w:val="left"/>
        <w:spacing w:line="400" w:lineRule="exact"/>
        <w:rPr>
          <w:rFonts w:hint="eastAsia" w:ascii="宋体" w:hAnsi="宋体"/>
          <w:sz w:val="22"/>
        </w:rPr>
      </w:pPr>
      <w:r>
        <w:rPr>
          <w:rFonts w:hint="eastAsia" w:ascii="宋体" w:hAnsi="宋体"/>
          <w:sz w:val="22"/>
        </w:rPr>
        <w:t xml:space="preserve">本款后补充：</w:t>
      </w:r>
      <w:bookmarkEnd w:id="1910"/>
      <w:r/>
      <w:bookmarkEnd w:id="1911"/>
      <w:r/>
      <w:bookmarkEnd w:id="1912"/>
      <w:r/>
      <w:r/>
    </w:p>
    <w:p>
      <w:pPr>
        <w:ind w:firstLine="440"/>
        <w:jc w:val="left"/>
        <w:spacing w:line="400" w:lineRule="exact"/>
        <w:rPr>
          <w:rFonts w:hint="eastAsia" w:ascii="宋体" w:hAnsi="宋体"/>
          <w:sz w:val="22"/>
        </w:rPr>
      </w:pPr>
      <w:r>
        <w:rPr>
          <w:rFonts w:hint="eastAsia" w:ascii="宋体" w:hAnsi="宋体"/>
          <w:sz w:val="22"/>
        </w:rPr>
        <w:t xml:space="preserve">1）工程计量时，若工程变更引起工程量的增减，应按承包人在履行合同义务过程中实际完成的工程量计算。</w:t>
      </w:r>
      <w:r/>
    </w:p>
    <w:p>
      <w:pPr>
        <w:ind w:firstLine="440"/>
        <w:jc w:val="left"/>
        <w:spacing w:line="400" w:lineRule="exact"/>
        <w:rPr>
          <w:rFonts w:hint="eastAsia" w:ascii="宋体" w:hAnsi="宋体"/>
          <w:sz w:val="22"/>
        </w:rPr>
      </w:pPr>
      <w:r>
        <w:rPr>
          <w:rFonts w:hint="eastAsia" w:ascii="宋体" w:hAnsi="宋体"/>
          <w:sz w:val="22"/>
        </w:rPr>
        <w:t xml:space="preserve">2）承包人应在工程结束后对已完成的工程进行计量，向监理人（发包人、跟踪审计部门）提交进度付款申请单、已完成工程量报表和有关计量资料。</w:t>
      </w:r>
      <w:r/>
    </w:p>
    <w:p>
      <w:pPr>
        <w:ind w:firstLine="440"/>
        <w:jc w:val="left"/>
        <w:spacing w:line="400" w:lineRule="exact"/>
        <w:rPr>
          <w:rFonts w:hint="eastAsia" w:ascii="宋体" w:hAnsi="宋体"/>
          <w:sz w:val="22"/>
        </w:rPr>
      </w:pPr>
      <w:r>
        <w:rPr>
          <w:rFonts w:hint="eastAsia" w:ascii="宋体" w:hAnsi="宋体"/>
          <w:sz w:val="22"/>
        </w:rPr>
        <w:t xml:space="preserve">3）监理人（发包人、跟踪审计部门）对承包人提交的工程量报表进行复核，以确定实际完成的工程量。对数量有异议的，可要求承包人进行共同复核。承包人应协助监理人或造价咨询企业进行复核并按监理人（发包人、跟踪审计部门）要求提供补充计量资料。承包人未按监理人（发包人、跟踪审计部门）要求参加复核，监理人（发包人、跟踪审计部门）复核或修正的工程量视为承包人实际完成的工程量。</w:t>
      </w:r>
      <w:r/>
    </w:p>
    <w:p>
      <w:pPr>
        <w:ind w:firstLine="440"/>
        <w:jc w:val="left"/>
        <w:spacing w:line="400" w:lineRule="exact"/>
        <w:rPr>
          <w:rFonts w:hint="eastAsia" w:ascii="宋体" w:hAnsi="宋体"/>
          <w:sz w:val="22"/>
        </w:rPr>
      </w:pPr>
      <w:r>
        <w:rPr>
          <w:rFonts w:hint="eastAsia" w:ascii="宋体" w:hAnsi="宋体"/>
          <w:sz w:val="22"/>
        </w:rPr>
        <w:t xml:space="preserve">4）监理人（发包人、跟踪审计部门）认为有必要时，可通知承包人共同进行联合测量、计量，承包人应遵照执行。</w:t>
      </w:r>
      <w:r/>
    </w:p>
    <w:p>
      <w:pPr>
        <w:ind w:firstLine="440"/>
        <w:jc w:val="left"/>
        <w:spacing w:line="400" w:lineRule="exact"/>
        <w:rPr>
          <w:rFonts w:hint="eastAsia" w:ascii="宋体" w:hAnsi="宋体"/>
          <w:sz w:val="22"/>
        </w:rPr>
      </w:pPr>
      <w:r>
        <w:rPr>
          <w:rFonts w:hint="eastAsia" w:ascii="宋体" w:hAnsi="宋体"/>
          <w:sz w:val="22"/>
        </w:rPr>
        <w:t xml:space="preserve">5）承包人完成工程量清单中每个子目的工程量后，监理人（发包人、跟踪审计部门）应要求承包人派员共同对每个子目的历次计量报表进行汇总，以核实最终结算工程量。监理人（发包人、跟踪审计部门）可要求承包人提供补充计量资料，以确定最后一次进度付款的准确工程量。承包人未按监理人（发包人、跟踪审计部门）要求派员参加的，监理人（发包人、跟踪审计部门）最终核实的工程量视为承包人完成该子目的准确工程量。</w:t>
      </w:r>
      <w:r/>
    </w:p>
    <w:p>
      <w:pPr>
        <w:ind w:firstLine="440"/>
        <w:jc w:val="left"/>
        <w:spacing w:line="400" w:lineRule="exact"/>
        <w:rPr>
          <w:rFonts w:hint="eastAsia" w:ascii="宋体" w:hAnsi="宋体"/>
          <w:sz w:val="22"/>
        </w:rPr>
      </w:pPr>
      <w:r>
        <w:rPr>
          <w:rFonts w:hint="eastAsia" w:ascii="宋体" w:hAnsi="宋体"/>
          <w:sz w:val="22"/>
        </w:rPr>
        <w:t xml:space="preserve">6）监理人（发包人、跟踪审计部门）应在收到承包人提交的工程量报表后的7 天内进行复核，监理人（发包人、跟踪审计部门）未在约定时间内复核的，承包人提交的工程量报表中的工程量视为承包人实际完成的工程量，据此计算工程价款。</w:t>
      </w:r>
      <w:r/>
    </w:p>
    <w:p>
      <w:pPr>
        <w:jc w:val="left"/>
        <w:spacing w:line="400" w:lineRule="exact"/>
        <w:rPr>
          <w:rFonts w:hint="eastAsia" w:ascii="宋体" w:hAnsi="宋体"/>
          <w:b/>
          <w:bCs/>
          <w:sz w:val="22"/>
        </w:rPr>
      </w:pPr>
      <w:r>
        <w:rPr>
          <w:rFonts w:hint="eastAsia" w:ascii="宋体" w:hAnsi="宋体"/>
          <w:b/>
          <w:bCs/>
          <w:sz w:val="22"/>
        </w:rPr>
        <w:t xml:space="preserve">16.2 预付款</w:t>
      </w:r>
      <w:r/>
    </w:p>
    <w:p>
      <w:pPr>
        <w:ind w:firstLine="442"/>
        <w:spacing w:line="400" w:lineRule="exact"/>
        <w:rPr>
          <w:rFonts w:hint="eastAsia" w:ascii="宋体" w:hAnsi="宋体"/>
          <w:b/>
          <w:sz w:val="22"/>
        </w:rPr>
      </w:pPr>
      <w:r>
        <w:rPr>
          <w:rFonts w:ascii="宋体" w:hAnsi="宋体"/>
          <w:b/>
          <w:sz w:val="22"/>
        </w:rPr>
        <w:t xml:space="preserve">1</w:t>
      </w:r>
      <w:r>
        <w:rPr>
          <w:rFonts w:hint="eastAsia" w:ascii="宋体" w:hAnsi="宋体"/>
          <w:b/>
          <w:sz w:val="22"/>
        </w:rPr>
        <w:t xml:space="preserve">6</w:t>
      </w:r>
      <w:r>
        <w:rPr>
          <w:rFonts w:ascii="宋体" w:hAnsi="宋体"/>
          <w:b/>
          <w:sz w:val="22"/>
        </w:rPr>
        <w:t xml:space="preserve">.2.1 预付款：</w:t>
      </w:r>
      <w:r/>
    </w:p>
    <w:p>
      <w:pPr>
        <w:ind w:firstLine="442"/>
        <w:spacing w:line="400" w:lineRule="exact"/>
        <w:rPr>
          <w:rFonts w:hint="eastAsia" w:ascii="宋体" w:hAnsi="宋体"/>
          <w:b/>
          <w:sz w:val="22"/>
        </w:rPr>
      </w:pPr>
      <w:r>
        <w:rPr>
          <w:rFonts w:ascii="宋体" w:hAnsi="宋体"/>
          <w:b/>
          <w:sz w:val="22"/>
        </w:rPr>
        <w:t xml:space="preserve">（1）</w:t>
      </w:r>
      <w:r>
        <w:rPr>
          <w:rFonts w:hint="eastAsia" w:ascii="宋体" w:hAnsi="宋体"/>
          <w:b/>
          <w:sz w:val="22"/>
        </w:rPr>
        <w:t xml:space="preserve">合同签订进场后向承包人预付合同价（扣除暂列金额）的10%（含应预付的安全文明施工措施费）</w:t>
      </w:r>
      <w:r>
        <w:rPr>
          <w:rFonts w:ascii="宋体" w:hAnsi="宋体"/>
          <w:b/>
          <w:sz w:val="22"/>
        </w:rPr>
        <w:t xml:space="preserve">。</w:t>
      </w:r>
      <w:r/>
    </w:p>
    <w:p>
      <w:pPr>
        <w:ind w:firstLine="440"/>
        <w:spacing w:line="400" w:lineRule="exact"/>
        <w:rPr>
          <w:rFonts w:hint="eastAsia" w:ascii="宋体" w:hAnsi="宋体"/>
          <w:sz w:val="22"/>
        </w:rPr>
      </w:pPr>
      <w:r>
        <w:rPr>
          <w:rFonts w:ascii="宋体" w:hAnsi="宋体"/>
          <w:sz w:val="22"/>
        </w:rPr>
        <w:t xml:space="preserve">各次预付款的支付额度和付款时间为：</w:t>
      </w:r>
      <w:r/>
    </w:p>
    <w:p>
      <w:pPr>
        <w:ind w:firstLine="440"/>
        <w:spacing w:line="400" w:lineRule="exact"/>
        <w:rPr>
          <w:rFonts w:hint="eastAsia" w:ascii="宋体" w:hAnsi="宋体"/>
          <w:sz w:val="22"/>
        </w:rPr>
      </w:pPr>
      <w:r>
        <w:rPr>
          <w:rFonts w:ascii="宋体" w:hAnsi="宋体"/>
          <w:sz w:val="22"/>
        </w:rPr>
        <w:t xml:space="preserve">1）第一次预付款金额为工程预付款总金额的</w:t>
      </w:r>
      <w:r>
        <w:rPr>
          <w:rFonts w:ascii="宋体" w:hAnsi="宋体"/>
          <w:sz w:val="22"/>
          <w:u w:val="single"/>
        </w:rPr>
        <w:t xml:space="preserve"> </w:t>
      </w:r>
      <w:r>
        <w:rPr>
          <w:rFonts w:hint="eastAsia" w:ascii="宋体" w:hAnsi="宋体"/>
          <w:sz w:val="22"/>
          <w:u w:val="single"/>
        </w:rPr>
        <w:t xml:space="preserve">/</w:t>
      </w:r>
      <w:r>
        <w:rPr>
          <w:rFonts w:ascii="宋体" w:hAnsi="宋体"/>
          <w:sz w:val="22"/>
          <w:u w:val="single"/>
        </w:rPr>
        <w:t xml:space="preserve"> </w:t>
      </w:r>
      <w:r>
        <w:rPr>
          <w:rFonts w:ascii="宋体" w:hAnsi="宋体"/>
          <w:sz w:val="22"/>
        </w:rPr>
        <w:t xml:space="preserve">%，</w:t>
      </w:r>
      <w:r>
        <w:rPr>
          <w:rFonts w:hint="eastAsia" w:ascii="宋体" w:hAnsi="宋体"/>
          <w:sz w:val="22"/>
        </w:rPr>
        <w:t xml:space="preserve">付款时间应在合同协议书签订后、</w:t>
      </w:r>
      <w:r>
        <w:rPr>
          <w:rFonts w:hint="eastAsia" w:ascii="宋体" w:hAnsi="宋体"/>
          <w:b/>
          <w:sz w:val="22"/>
        </w:rPr>
        <w:t xml:space="preserve">由承包人向发包人提交银行出具的预付款保函</w:t>
      </w:r>
      <w:r>
        <w:rPr>
          <w:rFonts w:hint="eastAsia" w:ascii="宋体" w:hAnsi="宋体"/>
          <w:sz w:val="22"/>
        </w:rPr>
        <w:t xml:space="preserve">，担保金额应与第一次工程预付款金额相同，监理人发布开工令且监理人出具付款证书报送发包人批准后14天内予以支付</w:t>
      </w:r>
      <w:r>
        <w:rPr>
          <w:rFonts w:ascii="宋体" w:hAnsi="宋体"/>
          <w:sz w:val="22"/>
        </w:rPr>
        <w:t xml:space="preserve">。</w:t>
      </w:r>
      <w:r/>
    </w:p>
    <w:p>
      <w:pPr>
        <w:ind w:firstLine="440"/>
        <w:spacing w:line="400" w:lineRule="exact"/>
        <w:rPr>
          <w:rFonts w:hint="eastAsia" w:ascii="宋体" w:hAnsi="宋体"/>
          <w:sz w:val="22"/>
        </w:rPr>
      </w:pPr>
      <w:r>
        <w:rPr>
          <w:rFonts w:ascii="宋体" w:hAnsi="宋体"/>
          <w:sz w:val="22"/>
        </w:rPr>
        <w:t xml:space="preserve">2）第二次预付款金额为工程预付款总金额的</w:t>
      </w:r>
      <w:r>
        <w:rPr>
          <w:rFonts w:ascii="宋体" w:hAnsi="宋体"/>
          <w:sz w:val="22"/>
          <w:u w:val="single"/>
        </w:rPr>
        <w:t xml:space="preserve"> </w:t>
      </w:r>
      <w:r>
        <w:rPr>
          <w:rFonts w:hint="eastAsia" w:ascii="宋体" w:hAnsi="宋体"/>
          <w:sz w:val="22"/>
          <w:u w:val="single"/>
        </w:rPr>
        <w:t xml:space="preserve">/</w:t>
      </w:r>
      <w:r>
        <w:rPr>
          <w:rFonts w:ascii="宋体" w:hAnsi="宋体"/>
          <w:sz w:val="22"/>
          <w:u w:val="single"/>
        </w:rPr>
        <w:t xml:space="preserve"> </w:t>
      </w:r>
      <w:r>
        <w:rPr>
          <w:rFonts w:ascii="宋体" w:hAnsi="宋体"/>
          <w:sz w:val="22"/>
        </w:rPr>
        <w:t xml:space="preserve">%。</w:t>
      </w:r>
      <w:r>
        <w:rPr>
          <w:rFonts w:hint="eastAsia" w:ascii="宋体" w:hAnsi="宋体"/>
          <w:sz w:val="22"/>
        </w:rPr>
        <w:t xml:space="preserve">付款时间需待承包人主要材料、设备进入工地后，</w:t>
      </w:r>
      <w:r>
        <w:rPr>
          <w:rFonts w:hint="eastAsia" w:ascii="宋体" w:hAnsi="宋体"/>
          <w:b/>
          <w:sz w:val="22"/>
        </w:rPr>
        <w:t xml:space="preserve">由承包人向发包人提交银行出具的预付款保函</w:t>
      </w:r>
      <w:r>
        <w:rPr>
          <w:rFonts w:hint="eastAsia" w:ascii="宋体" w:hAnsi="宋体"/>
          <w:sz w:val="22"/>
        </w:rPr>
        <w:t xml:space="preserve">，担保金额应与第二次工程预付款金额相同，由承包人提出书面申请，经监理人核实后出具付款证书报送发包人批准后14天内予以支付</w:t>
      </w:r>
      <w:r>
        <w:rPr>
          <w:rFonts w:ascii="宋体" w:hAnsi="宋体"/>
          <w:sz w:val="22"/>
        </w:rPr>
        <w:t xml:space="preserve">。</w:t>
      </w:r>
      <w:r/>
    </w:p>
    <w:p>
      <w:pPr>
        <w:ind w:firstLine="440"/>
        <w:spacing w:line="400" w:lineRule="exact"/>
        <w:rPr>
          <w:rFonts w:hint="eastAsia" w:ascii="宋体" w:hAnsi="宋体"/>
          <w:sz w:val="22"/>
        </w:rPr>
      </w:pPr>
      <w:r>
        <w:rPr>
          <w:rFonts w:ascii="宋体" w:hAnsi="宋体"/>
          <w:sz w:val="22"/>
        </w:rPr>
        <w:t xml:space="preserve">（2）工程材料预付款的额度和预付办法约定为：</w:t>
      </w:r>
      <w:r>
        <w:rPr>
          <w:rFonts w:ascii="宋体" w:hAnsi="宋体"/>
          <w:sz w:val="22"/>
          <w:u w:val="single"/>
        </w:rPr>
        <w:t xml:space="preserve">           </w:t>
      </w:r>
      <w:r>
        <w:rPr>
          <w:rFonts w:hint="eastAsia" w:ascii="宋体" w:hAnsi="宋体"/>
          <w:sz w:val="22"/>
          <w:u w:val="single"/>
        </w:rPr>
        <w:t xml:space="preserve">/</w:t>
      </w:r>
      <w:r>
        <w:rPr>
          <w:rFonts w:ascii="宋体" w:hAnsi="宋体"/>
          <w:sz w:val="22"/>
          <w:u w:val="single"/>
        </w:rPr>
        <w:t xml:space="preserve">          </w:t>
      </w:r>
      <w:r>
        <w:rPr>
          <w:rFonts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16.2.2 预付款保函（担保）</w:t>
      </w:r>
      <w:r/>
    </w:p>
    <w:p>
      <w:pPr>
        <w:ind w:firstLine="440"/>
        <w:spacing w:line="400" w:lineRule="exact"/>
        <w:rPr>
          <w:rFonts w:hint="eastAsia" w:ascii="宋体" w:hAnsi="宋体"/>
          <w:sz w:val="22"/>
        </w:rPr>
      </w:pPr>
      <w:r>
        <w:rPr>
          <w:rFonts w:hint="eastAsia" w:ascii="宋体" w:hAnsi="宋体"/>
          <w:sz w:val="22"/>
        </w:rPr>
        <w:t xml:space="preserve">（2）工程材料预付款的担保约定为：</w:t>
      </w:r>
      <w:r>
        <w:rPr>
          <w:rFonts w:hint="eastAsia" w:ascii="宋体" w:hAnsi="宋体"/>
          <w:sz w:val="22"/>
          <w:u w:val="single"/>
        </w:rPr>
        <w:t xml:space="preserve">承包人按照合同附件格式向发包人提交预付款担保</w:t>
      </w:r>
      <w:r>
        <w:rPr>
          <w:rFonts w:hint="eastAsia" w:ascii="宋体" w:hAnsi="宋体"/>
          <w:sz w:val="22"/>
        </w:rPr>
        <w:t xml:space="preserve">。</w:t>
      </w:r>
      <w:r/>
    </w:p>
    <w:p>
      <w:pPr>
        <w:ind w:firstLine="442"/>
        <w:spacing w:line="400" w:lineRule="exact"/>
        <w:rPr>
          <w:rFonts w:hint="eastAsia" w:ascii="宋体" w:hAnsi="宋体"/>
          <w:b/>
          <w:sz w:val="22"/>
        </w:rPr>
      </w:pPr>
      <w:r>
        <w:rPr>
          <w:rFonts w:hint="eastAsia" w:ascii="宋体" w:hAnsi="宋体"/>
          <w:b/>
          <w:sz w:val="22"/>
        </w:rPr>
        <w:t xml:space="preserve">16.2.3 预付款的扣回与还清</w:t>
      </w:r>
      <w:r/>
    </w:p>
    <w:p>
      <w:pPr>
        <w:ind w:firstLine="442"/>
        <w:spacing w:line="400" w:lineRule="exact"/>
        <w:rPr>
          <w:rFonts w:hint="eastAsia" w:ascii="宋体" w:hAnsi="宋体"/>
          <w:b/>
          <w:sz w:val="22"/>
        </w:rPr>
      </w:pPr>
      <w:r>
        <w:rPr>
          <w:rFonts w:hint="eastAsia" w:ascii="宋体" w:hAnsi="宋体"/>
          <w:b/>
          <w:sz w:val="22"/>
        </w:rPr>
        <w:t xml:space="preserve">（1）工程预付款在合同累计完成金额达到签约合同价的</w:t>
      </w:r>
      <w:r>
        <w:rPr>
          <w:rFonts w:hint="eastAsia" w:ascii="宋体" w:hAnsi="宋体"/>
          <w:b/>
          <w:sz w:val="22"/>
          <w:u w:val="single"/>
        </w:rPr>
        <w:t xml:space="preserve"> / </w:t>
      </w:r>
      <w:r>
        <w:rPr>
          <w:rFonts w:hint="eastAsia" w:ascii="宋体" w:hAnsi="宋体"/>
          <w:b/>
          <w:sz w:val="22"/>
        </w:rPr>
        <w:t xml:space="preserve">%时开始扣款，直至合同累计完成金额达到签约合同价的</w:t>
      </w:r>
      <w:r>
        <w:rPr>
          <w:rFonts w:hint="eastAsia" w:ascii="宋体" w:hAnsi="宋体"/>
          <w:b/>
          <w:sz w:val="22"/>
          <w:u w:val="single"/>
        </w:rPr>
        <w:t xml:space="preserve"> / </w:t>
      </w:r>
      <w:r>
        <w:rPr>
          <w:rFonts w:hint="eastAsia" w:ascii="宋体" w:hAnsi="宋体"/>
          <w:b/>
          <w:sz w:val="22"/>
        </w:rPr>
        <w:t xml:space="preserve">%时全部扣清。</w:t>
      </w:r>
      <w:r/>
    </w:p>
    <w:p>
      <w:pPr>
        <w:ind w:firstLine="440"/>
        <w:spacing w:line="400" w:lineRule="exact"/>
        <w:rPr>
          <w:rFonts w:hint="eastAsia" w:ascii="宋体" w:hAnsi="宋体"/>
          <w:sz w:val="22"/>
        </w:rPr>
      </w:pPr>
      <w:r>
        <w:rPr>
          <w:rFonts w:hint="eastAsia" w:ascii="宋体" w:hAnsi="宋体"/>
          <w:sz w:val="22"/>
        </w:rPr>
      </w:r>
      <w:r/>
    </w:p>
    <w:p>
      <w:pPr>
        <w:ind w:firstLine="420"/>
        <w:spacing w:line="400" w:lineRule="exact"/>
        <w:rPr>
          <w:rFonts w:hint="eastAsia" w:ascii="宋体" w:hAnsi="宋体"/>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278130</wp:posOffset>
                </wp:positionH>
                <wp:positionV relativeFrom="paragraph">
                  <wp:posOffset>-48895</wp:posOffset>
                </wp:positionV>
                <wp:extent cx="1569720" cy="431165"/>
                <wp:effectExtent l="0" t="0" r="0" b="0"/>
                <wp:wrapSquare wrapText="bothSides"/>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6"/>
                        <a:stretch/>
                      </pic:blipFill>
                      <pic:spPr bwMode="auto">
                        <a:xfrm>
                          <a:off x="0" y="0"/>
                          <a:ext cx="156972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1.9pt;mso-position-horizontal:absolute;mso-position-vertical-relative:text;margin-top:-3.8pt;mso-position-vertical:absolute;width:123.6pt;height:33.9pt;mso-wrap-distance-left:9.0pt;mso-wrap-distance-top:0.0pt;mso-wrap-distance-right:9.0pt;mso-wrap-distance-bottom:0.0pt;" stroked="f">
                <v:path textboxrect="0,0,0,0"/>
                <w10:wrap type="square"/>
                <v:imagedata r:id="rId16" o:title=""/>
              </v:shape>
            </w:pict>
          </mc:Fallback>
        </mc:AlternateContent>
      </w:r>
      <w:r/>
    </w:p>
    <w:p>
      <w:pPr>
        <w:ind w:firstLine="440"/>
        <w:spacing w:line="400" w:lineRule="exact"/>
        <w:rPr>
          <w:rFonts w:hint="eastAsia" w:ascii="宋体" w:hAnsi="宋体"/>
          <w:sz w:val="22"/>
        </w:rPr>
      </w:pPr>
      <w:r>
        <w:rPr>
          <w:rFonts w:hint="eastAsia" w:ascii="宋体" w:hAnsi="宋体"/>
          <w:sz w:val="22"/>
        </w:rPr>
      </w:r>
      <w:r/>
    </w:p>
    <w:p>
      <w:pPr>
        <w:ind w:firstLine="440"/>
        <w:spacing w:line="400" w:lineRule="exact"/>
        <w:rPr>
          <w:rFonts w:hint="eastAsia" w:ascii="宋体" w:hAnsi="宋体"/>
          <w:sz w:val="22"/>
        </w:rPr>
      </w:pPr>
      <w:r>
        <w:rPr>
          <w:rFonts w:hint="eastAsia" w:ascii="宋体" w:hAnsi="宋体"/>
          <w:sz w:val="22"/>
        </w:rPr>
        <w:t xml:space="preserve">式中  </w:t>
      </w:r>
      <w:r>
        <w:rPr>
          <w:rFonts w:hint="eastAsia" w:ascii="宋体" w:hAnsi="宋体"/>
          <w:i/>
          <w:sz w:val="22"/>
        </w:rPr>
        <w:t xml:space="preserve">R</w:t>
      </w:r>
      <w:r>
        <w:rPr>
          <w:rFonts w:hint="eastAsia" w:ascii="宋体" w:hAnsi="宋体"/>
          <w:sz w:val="22"/>
        </w:rPr>
        <w:t xml:space="preserve">——每次进度付款中累计扣回的金额；</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 A</w:t>
      </w:r>
      <w:r>
        <w:rPr>
          <w:rFonts w:hint="eastAsia" w:ascii="宋体" w:hAnsi="宋体"/>
          <w:sz w:val="22"/>
        </w:rPr>
        <w:t xml:space="preserve">——工程预付款总金额；</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S</w:t>
      </w:r>
      <w:r>
        <w:rPr>
          <w:rFonts w:hint="eastAsia" w:ascii="宋体" w:hAnsi="宋体"/>
          <w:sz w:val="22"/>
        </w:rPr>
        <w:t xml:space="preserve">——签约合同价；</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C</w:t>
      </w:r>
      <w:r>
        <w:rPr>
          <w:rFonts w:hint="eastAsia" w:ascii="宋体" w:hAnsi="宋体"/>
          <w:sz w:val="22"/>
        </w:rPr>
        <w:t xml:space="preserve">——合同累计完成金额；</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F</w:t>
      </w:r>
      <w:r>
        <w:rPr>
          <w:rFonts w:hint="eastAsia" w:ascii="宋体" w:hAnsi="宋体"/>
          <w:sz w:val="22"/>
          <w:vertAlign w:val="subscript"/>
        </w:rPr>
        <w:t xml:space="preserve">1</w:t>
      </w:r>
      <w:r>
        <w:rPr>
          <w:rFonts w:hint="eastAsia" w:ascii="宋体" w:hAnsi="宋体"/>
          <w:sz w:val="22"/>
        </w:rPr>
        <w:t xml:space="preserve">——开始扣款时合同累计完成金额达到签约合同价的比例；</w:t>
      </w:r>
      <w:r/>
    </w:p>
    <w:p>
      <w:pPr>
        <w:ind w:firstLine="440"/>
        <w:spacing w:line="400" w:lineRule="exact"/>
        <w:rPr>
          <w:rFonts w:hint="eastAsia" w:ascii="宋体" w:hAnsi="宋体"/>
          <w:sz w:val="22"/>
        </w:rPr>
      </w:pPr>
      <w:r>
        <w:rPr>
          <w:rFonts w:hint="eastAsia" w:ascii="宋体" w:hAnsi="宋体"/>
          <w:sz w:val="22"/>
        </w:rPr>
        <w:t xml:space="preserve">      </w:t>
      </w:r>
      <w:r>
        <w:rPr>
          <w:rFonts w:hint="eastAsia" w:ascii="宋体" w:hAnsi="宋体"/>
          <w:i/>
          <w:sz w:val="22"/>
        </w:rPr>
        <w:t xml:space="preserve">F</w:t>
      </w:r>
      <w:r>
        <w:rPr>
          <w:rFonts w:hint="eastAsia" w:ascii="宋体" w:hAnsi="宋体"/>
          <w:sz w:val="22"/>
          <w:vertAlign w:val="subscript"/>
        </w:rPr>
        <w:t xml:space="preserve">2</w:t>
      </w:r>
      <w:r>
        <w:rPr>
          <w:rFonts w:hint="eastAsia" w:ascii="宋体" w:hAnsi="宋体"/>
          <w:sz w:val="22"/>
        </w:rPr>
        <w:t xml:space="preserve">——全部扣清时合同累计完成金额达到签约合同价的比例。</w:t>
      </w:r>
      <w:r/>
    </w:p>
    <w:p>
      <w:pPr>
        <w:ind w:firstLine="440"/>
        <w:spacing w:line="400" w:lineRule="exact"/>
        <w:rPr>
          <w:rFonts w:hint="eastAsia" w:ascii="宋体" w:hAnsi="宋体"/>
          <w:sz w:val="22"/>
        </w:rPr>
      </w:pPr>
      <w:r>
        <w:rPr>
          <w:rFonts w:hint="eastAsia" w:ascii="宋体" w:hAnsi="宋体"/>
          <w:sz w:val="22"/>
        </w:rPr>
        <w:t xml:space="preserve">上述合同累计完成金额均指价格调整前未扣质量保证金的金额。</w:t>
      </w:r>
      <w:r/>
    </w:p>
    <w:p>
      <w:pPr>
        <w:ind w:firstLine="440"/>
        <w:spacing w:line="400" w:lineRule="exact"/>
        <w:rPr>
          <w:rFonts w:hint="eastAsia" w:ascii="宋体" w:hAnsi="宋体"/>
          <w:sz w:val="22"/>
        </w:rPr>
      </w:pPr>
      <w:r>
        <w:rPr>
          <w:rFonts w:hint="eastAsia" w:ascii="宋体" w:hAnsi="宋体"/>
          <w:sz w:val="22"/>
        </w:rPr>
        <w:t xml:space="preserve">（2）工程材料预付款的扣回与还清约定为：</w:t>
      </w:r>
      <w:r>
        <w:rPr>
          <w:rFonts w:hint="eastAsia" w:ascii="宋体" w:hAnsi="宋体"/>
          <w:sz w:val="22"/>
          <w:u w:val="single"/>
        </w:rPr>
        <w:t xml:space="preserve">    /    </w:t>
      </w:r>
      <w:r>
        <w:rPr>
          <w:rFonts w:hint="eastAsia" w:ascii="宋体" w:hAnsi="宋体"/>
          <w:sz w:val="22"/>
        </w:rPr>
        <w:t xml:space="preserve">。</w:t>
      </w:r>
      <w:r/>
    </w:p>
    <w:p>
      <w:pPr>
        <w:ind w:firstLine="440"/>
        <w:spacing w:line="400" w:lineRule="exact"/>
        <w:rPr>
          <w:rFonts w:hint="eastAsia" w:ascii="宋体" w:hAnsi="宋体"/>
          <w:sz w:val="22"/>
        </w:rPr>
      </w:pPr>
      <w:r/>
      <w:bookmarkStart w:id="1913" w:name="_Toc295295176"/>
      <w:r/>
      <w:bookmarkStart w:id="1914" w:name="_Toc302324321"/>
      <w:r/>
      <w:bookmarkStart w:id="1915" w:name="_Toc476582128"/>
      <w:r/>
      <w:bookmarkStart w:id="1916" w:name="_Toc294601466"/>
      <w:r/>
      <w:bookmarkStart w:id="1917" w:name="_Toc302297849"/>
      <w:r>
        <w:rPr>
          <w:rFonts w:hint="eastAsia" w:ascii="宋体" w:hAnsi="宋体"/>
          <w:sz w:val="22"/>
        </w:rPr>
        <w:t xml:space="preserve">本款后补充：</w:t>
      </w:r>
      <w:bookmarkEnd w:id="1913"/>
      <w:r/>
      <w:bookmarkEnd w:id="1914"/>
      <w:r/>
      <w:bookmarkEnd w:id="1915"/>
      <w:r/>
      <w:bookmarkEnd w:id="1916"/>
      <w:r/>
      <w:bookmarkEnd w:id="1917"/>
      <w:r/>
      <w:r/>
    </w:p>
    <w:p>
      <w:pPr>
        <w:ind w:firstLine="420"/>
        <w:jc w:val="left"/>
        <w:spacing w:line="400" w:lineRule="exact"/>
        <w:rPr>
          <w:u w:val="single"/>
        </w:rPr>
      </w:pPr>
      <w:r/>
      <w:bookmarkStart w:id="1918" w:name="_Toc476582129"/>
      <w:r>
        <w:rPr>
          <w:rFonts w:hint="eastAsia"/>
          <w:u w:val="single"/>
        </w:rPr>
        <w:t xml:space="preserve">合同签订进场施工后向承包人预付合同价的10%（含安全文明施工措施费），工程完工验收合格后，付至审计决算价的60%（优先支付农民工工资），第二年年底付至审计决算价的80%，第三年年底付清。</w:t>
      </w:r>
      <w:r/>
    </w:p>
    <w:p>
      <w:pPr>
        <w:ind w:firstLine="420"/>
        <w:jc w:val="left"/>
        <w:spacing w:line="400" w:lineRule="exact"/>
        <w:rPr>
          <w:u w:val="single"/>
        </w:rPr>
      </w:pPr>
      <w:r>
        <w:rPr>
          <w:rFonts w:hint="eastAsia"/>
          <w:u w:val="single"/>
        </w:rPr>
        <w:t xml:space="preserve">中标人应按照国务院《保障农民工工资支付条例》及地方相关规定要求支付农民工工资，如不按照文件规定发放农民工工资，将暂停支付工程款，直至中标人按规定要求整改完成后再支付工程款。为确保按月足额拨付农民工工资，中标人须开设农民工专户，用于保障农民工工资款的拨付和农民工工资支付。</w:t>
      </w:r>
      <w:r/>
    </w:p>
    <w:p>
      <w:pPr>
        <w:jc w:val="left"/>
        <w:spacing w:line="400" w:lineRule="exact"/>
        <w:rPr>
          <w:rFonts w:hint="eastAsia" w:ascii="宋体" w:hAnsi="宋体"/>
          <w:b/>
          <w:bCs/>
          <w:sz w:val="22"/>
        </w:rPr>
      </w:pPr>
      <w:r>
        <w:rPr>
          <w:rFonts w:hint="eastAsia" w:ascii="宋体" w:hAnsi="宋体"/>
          <w:b/>
          <w:bCs/>
          <w:sz w:val="22"/>
        </w:rPr>
        <w:t xml:space="preserve">16.3 工程进度付款</w:t>
      </w:r>
      <w:r/>
    </w:p>
    <w:p>
      <w:pPr>
        <w:ind w:firstLine="431"/>
        <w:jc w:val="left"/>
        <w:spacing w:line="400" w:lineRule="exact"/>
        <w:rPr>
          <w:rFonts w:hint="eastAsia" w:ascii="宋体" w:hAnsi="宋体"/>
          <w:bCs/>
          <w:sz w:val="22"/>
        </w:rPr>
      </w:pPr>
      <w:r>
        <w:rPr>
          <w:rFonts w:hint="eastAsia" w:ascii="宋体" w:hAnsi="宋体"/>
          <w:bCs/>
          <w:sz w:val="22"/>
        </w:rPr>
        <w:t xml:space="preserve">16.3.2 进度付款申请单（补充）</w:t>
      </w:r>
      <w:r/>
    </w:p>
    <w:p>
      <w:pPr>
        <w:ind w:firstLine="440"/>
        <w:jc w:val="left"/>
        <w:spacing w:line="400" w:lineRule="exact"/>
        <w:rPr>
          <w:rFonts w:hint="eastAsia" w:ascii="宋体" w:hAnsi="宋体"/>
          <w:bCs/>
          <w:sz w:val="22"/>
        </w:rPr>
      </w:pPr>
      <w:r>
        <w:rPr>
          <w:rFonts w:hint="eastAsia" w:ascii="宋体" w:hAnsi="宋体"/>
          <w:bCs/>
          <w:sz w:val="22"/>
        </w:rPr>
        <w:t xml:space="preserve">承包人提交月进度付款申请单的数量：</w:t>
      </w:r>
      <w:r>
        <w:rPr>
          <w:rFonts w:hint="eastAsia" w:ascii="宋体" w:hAnsi="宋体"/>
          <w:bCs/>
          <w:sz w:val="22"/>
          <w:u w:val="single"/>
        </w:rPr>
        <w:t xml:space="preserve"> 3 </w:t>
      </w:r>
      <w:r>
        <w:rPr>
          <w:rFonts w:hint="eastAsia" w:ascii="宋体" w:hAnsi="宋体"/>
          <w:bCs/>
          <w:sz w:val="22"/>
        </w:rPr>
        <w:t xml:space="preserve">份。承包人必须将企业基本账户作为工程结算款支付账户，发包人拒绝将工程款（工程款中的农民工工资与其他工程款项实行分账管理，每月足额拨付至农民工工资专用账户）支付到企业基本账户以外的任何账户。</w:t>
      </w:r>
      <w:r/>
    </w:p>
    <w:p>
      <w:pPr>
        <w:ind w:firstLine="440"/>
        <w:jc w:val="left"/>
        <w:spacing w:line="400" w:lineRule="exact"/>
        <w:rPr>
          <w:rFonts w:hint="eastAsia" w:ascii="宋体" w:hAnsi="宋体"/>
          <w:bCs/>
          <w:sz w:val="22"/>
        </w:rPr>
      </w:pPr>
      <w:r>
        <w:rPr>
          <w:rFonts w:hint="eastAsia" w:ascii="宋体" w:hAnsi="宋体"/>
          <w:bCs/>
          <w:sz w:val="22"/>
        </w:rPr>
        <w:t xml:space="preserve">16.3.3 进度付款证书和支付时间</w:t>
      </w:r>
      <w:r/>
    </w:p>
    <w:p>
      <w:pPr>
        <w:ind w:firstLine="440"/>
        <w:jc w:val="left"/>
        <w:spacing w:line="400" w:lineRule="exact"/>
        <w:rPr>
          <w:rFonts w:hint="eastAsia" w:ascii="宋体" w:hAnsi="宋体"/>
          <w:bCs/>
          <w:sz w:val="22"/>
        </w:rPr>
      </w:pPr>
      <w:r>
        <w:rPr>
          <w:rFonts w:hint="eastAsia" w:ascii="宋体" w:hAnsi="宋体"/>
          <w:bCs/>
          <w:sz w:val="22"/>
        </w:rPr>
        <w:t xml:space="preserve">（2）本款补充：发包人在收到监理人签证的月进度付款证书并审批后支付给承包人，支付时间不应超过监理人收到月进度付款申请单后</w:t>
      </w:r>
      <w:r>
        <w:rPr>
          <w:rFonts w:hint="eastAsia" w:ascii="宋体" w:hAnsi="宋体"/>
          <w:bCs/>
          <w:sz w:val="22"/>
          <w:u w:val="single"/>
        </w:rPr>
        <w:t xml:space="preserve"> 14 </w:t>
      </w:r>
      <w:r>
        <w:rPr>
          <w:rFonts w:hint="eastAsia" w:ascii="宋体" w:hAnsi="宋体"/>
          <w:bCs/>
          <w:sz w:val="22"/>
        </w:rPr>
        <w:t xml:space="preserve">天内。</w:t>
      </w:r>
      <w:r/>
    </w:p>
    <w:p>
      <w:pPr>
        <w:jc w:val="left"/>
        <w:spacing w:line="400" w:lineRule="exact"/>
        <w:rPr>
          <w:rFonts w:hint="eastAsia" w:ascii="宋体" w:hAnsi="宋体"/>
          <w:b/>
          <w:bCs/>
          <w:sz w:val="22"/>
        </w:rPr>
      </w:pPr>
      <w:r>
        <w:rPr>
          <w:rFonts w:hint="eastAsia" w:ascii="宋体" w:hAnsi="宋体"/>
          <w:b/>
          <w:bCs/>
          <w:sz w:val="22"/>
        </w:rPr>
        <w:t xml:space="preserve">16.4 质量保证金</w:t>
      </w:r>
      <w:r/>
    </w:p>
    <w:p>
      <w:pPr>
        <w:ind w:firstLine="440"/>
        <w:spacing w:line="400" w:lineRule="exact"/>
        <w:rPr>
          <w:rFonts w:hint="eastAsia" w:ascii="宋体" w:hAnsi="宋体"/>
          <w:sz w:val="22"/>
        </w:rPr>
      </w:pPr>
      <w:r>
        <w:rPr>
          <w:rFonts w:hint="eastAsia" w:ascii="宋体" w:hAnsi="宋体"/>
          <w:sz w:val="22"/>
        </w:rPr>
        <w:t xml:space="preserve">在发包人的进度付款中扣留质量保证金。扣留的质量保证金总额为工程价款结算总额的</w:t>
      </w:r>
      <w:r>
        <w:rPr>
          <w:rFonts w:hint="eastAsia" w:ascii="宋体" w:hAnsi="宋体"/>
          <w:sz w:val="22"/>
          <w:u w:val="single"/>
        </w:rPr>
        <w:t xml:space="preserve"> 3 </w:t>
      </w:r>
      <w:r>
        <w:rPr>
          <w:rFonts w:hint="eastAsia" w:ascii="宋体" w:hAnsi="宋体"/>
          <w:sz w:val="22"/>
        </w:rPr>
        <w:t xml:space="preserve">%。质量保证金扣取和返还按国家和江苏省相关规定执行。建设单位不得在收取履约担保的同时，预留工程质量保证金。</w:t>
      </w:r>
      <w:bookmarkEnd w:id="1918"/>
      <w:r/>
      <w:r/>
    </w:p>
    <w:p>
      <w:pPr>
        <w:jc w:val="left"/>
        <w:spacing w:line="400" w:lineRule="exact"/>
        <w:rPr>
          <w:rFonts w:hint="eastAsia" w:ascii="宋体" w:hAnsi="宋体"/>
          <w:b/>
          <w:bCs/>
          <w:sz w:val="22"/>
        </w:rPr>
      </w:pPr>
      <w:r/>
      <w:bookmarkStart w:id="1919" w:name="_Toc484015750"/>
      <w:r/>
      <w:bookmarkStart w:id="1920" w:name="_Toc480795840"/>
      <w:r/>
      <w:bookmarkStart w:id="1921" w:name="_Toc476582130"/>
      <w:r/>
      <w:bookmarkStart w:id="1922" w:name="_Toc480796099"/>
      <w:r/>
      <w:bookmarkStart w:id="1923" w:name="_Toc486161006"/>
      <w:r>
        <w:rPr>
          <w:rFonts w:hint="eastAsia" w:ascii="宋体" w:hAnsi="宋体"/>
          <w:b/>
          <w:bCs/>
          <w:sz w:val="22"/>
        </w:rPr>
        <w:t xml:space="preserve">16.5</w:t>
      </w:r>
      <w:bookmarkEnd w:id="1919"/>
      <w:r/>
      <w:bookmarkEnd w:id="1920"/>
      <w:r/>
      <w:bookmarkEnd w:id="1921"/>
      <w:r/>
      <w:bookmarkEnd w:id="1922"/>
      <w:r/>
      <w:bookmarkEnd w:id="1923"/>
      <w:r>
        <w:rPr>
          <w:rFonts w:hint="eastAsia" w:ascii="宋体" w:hAnsi="宋体"/>
          <w:b/>
          <w:bCs/>
          <w:sz w:val="22"/>
        </w:rPr>
        <w:t xml:space="preserve"> 竣工（完工）结算</w:t>
      </w:r>
      <w:r/>
    </w:p>
    <w:p>
      <w:pPr>
        <w:ind w:firstLine="440"/>
        <w:spacing w:line="400" w:lineRule="exact"/>
        <w:rPr>
          <w:rFonts w:hint="eastAsia" w:ascii="宋体" w:hAnsi="宋体"/>
          <w:sz w:val="22"/>
        </w:rPr>
      </w:pPr>
      <w:r/>
      <w:bookmarkStart w:id="1924" w:name="_Toc486161007"/>
      <w:r/>
      <w:bookmarkStart w:id="1925" w:name="_Toc476582131"/>
      <w:r/>
      <w:bookmarkStart w:id="1926" w:name="_Toc480796100"/>
      <w:r/>
      <w:bookmarkStart w:id="1927" w:name="_Toc480795841"/>
      <w:r/>
      <w:bookmarkStart w:id="1928" w:name="_Toc484015751"/>
      <w:r>
        <w:rPr>
          <w:rFonts w:hint="eastAsia" w:ascii="宋体" w:hAnsi="宋体"/>
          <w:sz w:val="22"/>
        </w:rPr>
        <w:t xml:space="preserve">16.5.1</w:t>
      </w:r>
      <w:bookmarkEnd w:id="1924"/>
      <w:r/>
      <w:bookmarkEnd w:id="1925"/>
      <w:r/>
      <w:bookmarkEnd w:id="1926"/>
      <w:r/>
      <w:bookmarkEnd w:id="1927"/>
      <w:r/>
      <w:bookmarkEnd w:id="1928"/>
      <w:r>
        <w:rPr>
          <w:rFonts w:hint="eastAsia" w:ascii="宋体" w:hAnsi="宋体"/>
          <w:sz w:val="22"/>
        </w:rPr>
        <w:t xml:space="preserve"> 竣工（完工）付款申请单</w:t>
      </w:r>
      <w:r/>
    </w:p>
    <w:p>
      <w:pPr>
        <w:ind w:firstLine="440"/>
        <w:spacing w:line="400" w:lineRule="exact"/>
        <w:rPr>
          <w:rFonts w:hint="eastAsia" w:ascii="宋体" w:hAnsi="宋体"/>
          <w:sz w:val="22"/>
        </w:rPr>
      </w:pPr>
      <w:r>
        <w:rPr>
          <w:rFonts w:hint="eastAsia" w:ascii="宋体" w:hAnsi="宋体"/>
          <w:sz w:val="22"/>
        </w:rPr>
        <w:t xml:space="preserve">（1）承包人应提交完工付款申请单一式</w:t>
      </w:r>
      <w:r>
        <w:rPr>
          <w:rFonts w:hint="eastAsia" w:ascii="宋体" w:hAnsi="宋体"/>
          <w:sz w:val="22"/>
          <w:u w:val="single"/>
        </w:rPr>
        <w:t xml:space="preserve">  叁  </w:t>
      </w:r>
      <w:r>
        <w:rPr>
          <w:rFonts w:hint="eastAsia" w:ascii="宋体" w:hAnsi="宋体"/>
          <w:sz w:val="22"/>
        </w:rPr>
        <w:t xml:space="preserve">份。</w:t>
      </w:r>
      <w:r/>
    </w:p>
    <w:p>
      <w:pPr>
        <w:jc w:val="left"/>
        <w:spacing w:line="400" w:lineRule="exact"/>
        <w:rPr>
          <w:rFonts w:hint="eastAsia" w:ascii="宋体" w:hAnsi="宋体"/>
          <w:b/>
          <w:bCs/>
          <w:sz w:val="22"/>
        </w:rPr>
      </w:pPr>
      <w:r/>
      <w:bookmarkStart w:id="1929" w:name="_Toc480796101"/>
      <w:r/>
      <w:bookmarkStart w:id="1930" w:name="_Toc476582132"/>
      <w:r/>
      <w:bookmarkStart w:id="1931" w:name="_Toc480795842"/>
      <w:r/>
      <w:bookmarkStart w:id="1932" w:name="_Toc486161008"/>
      <w:r/>
      <w:bookmarkStart w:id="1933" w:name="_Toc484015752"/>
      <w:r>
        <w:rPr>
          <w:rFonts w:hint="eastAsia" w:ascii="宋体" w:hAnsi="宋体"/>
          <w:b/>
          <w:bCs/>
          <w:sz w:val="22"/>
        </w:rPr>
        <w:t xml:space="preserve">16.6 最终结清</w:t>
      </w:r>
      <w:bookmarkEnd w:id="1929"/>
      <w:r/>
      <w:bookmarkEnd w:id="1930"/>
      <w:r/>
      <w:bookmarkEnd w:id="1931"/>
      <w:r/>
      <w:bookmarkEnd w:id="1932"/>
      <w:r/>
      <w:bookmarkEnd w:id="1933"/>
      <w:r/>
      <w:r/>
    </w:p>
    <w:p>
      <w:pPr>
        <w:ind w:firstLine="440"/>
        <w:spacing w:line="400" w:lineRule="exact"/>
        <w:rPr>
          <w:rFonts w:hint="eastAsia" w:ascii="宋体" w:hAnsi="宋体"/>
          <w:sz w:val="22"/>
        </w:rPr>
      </w:pPr>
      <w:r>
        <w:rPr>
          <w:rFonts w:hint="eastAsia" w:ascii="宋体" w:hAnsi="宋体"/>
          <w:sz w:val="22"/>
        </w:rPr>
        <w:t xml:space="preserve">16.6.1 最终结清申请单</w:t>
      </w:r>
      <w:r/>
    </w:p>
    <w:p>
      <w:pPr>
        <w:ind w:firstLine="440"/>
        <w:spacing w:line="400" w:lineRule="exact"/>
        <w:rPr>
          <w:rFonts w:hint="eastAsia" w:ascii="宋体" w:hAnsi="宋体"/>
          <w:sz w:val="22"/>
        </w:rPr>
      </w:pPr>
      <w:r>
        <w:rPr>
          <w:rFonts w:hint="eastAsia" w:ascii="宋体" w:hAnsi="宋体"/>
          <w:sz w:val="22"/>
        </w:rPr>
        <w:t xml:space="preserve">（1）承包人应提交最终结清申请单一式</w:t>
      </w:r>
      <w:r>
        <w:rPr>
          <w:rFonts w:hint="eastAsia" w:ascii="宋体" w:hAnsi="宋体"/>
          <w:sz w:val="22"/>
          <w:u w:val="single"/>
        </w:rPr>
        <w:t xml:space="preserve">  叁  </w:t>
      </w:r>
      <w:r>
        <w:rPr>
          <w:rFonts w:hint="eastAsia" w:ascii="宋体" w:hAnsi="宋体"/>
          <w:sz w:val="22"/>
        </w:rPr>
        <w:t xml:space="preserve">份。（申请单提交时间竣工移交证书后28天）</w:t>
      </w:r>
      <w:r/>
    </w:p>
    <w:p>
      <w:pPr>
        <w:jc w:val="left"/>
        <w:spacing w:line="400" w:lineRule="exact"/>
        <w:rPr>
          <w:rFonts w:hint="eastAsia" w:ascii="宋体" w:hAnsi="宋体"/>
          <w:b/>
          <w:bCs/>
          <w:sz w:val="22"/>
        </w:rPr>
      </w:pPr>
      <w:r/>
      <w:bookmarkStart w:id="1934" w:name="_Toc486161009"/>
      <w:r/>
      <w:bookmarkStart w:id="1935" w:name="_Toc476582133"/>
      <w:r/>
      <w:bookmarkStart w:id="1936" w:name="_Toc480795843"/>
      <w:r/>
      <w:bookmarkStart w:id="1937" w:name="_Toc480796102"/>
      <w:r/>
      <w:bookmarkStart w:id="1938" w:name="_Toc484015753"/>
      <w:r>
        <w:rPr>
          <w:rFonts w:hint="eastAsia" w:ascii="宋体" w:hAnsi="宋体"/>
          <w:b/>
          <w:bCs/>
          <w:sz w:val="22"/>
        </w:rPr>
        <w:t xml:space="preserve">16.7 竣工财务决算</w:t>
      </w:r>
      <w:bookmarkEnd w:id="1934"/>
      <w:r/>
      <w:bookmarkEnd w:id="1935"/>
      <w:r/>
      <w:bookmarkEnd w:id="1936"/>
      <w:r/>
      <w:bookmarkEnd w:id="1937"/>
      <w:r/>
      <w:bookmarkEnd w:id="1938"/>
      <w:r/>
      <w:r/>
    </w:p>
    <w:p>
      <w:pPr>
        <w:ind w:firstLine="440"/>
        <w:spacing w:line="400" w:lineRule="exact"/>
        <w:rPr>
          <w:rFonts w:hint="eastAsia" w:ascii="宋体" w:hAnsi="宋体"/>
          <w:sz w:val="22"/>
        </w:rPr>
      </w:pPr>
      <w:r>
        <w:rPr>
          <w:rFonts w:hint="eastAsia" w:ascii="宋体" w:hAnsi="宋体"/>
          <w:sz w:val="22"/>
        </w:rPr>
        <w:t xml:space="preserve">承包人应为竣工财务决算编制提供的资料：</w:t>
      </w:r>
      <w:r>
        <w:rPr>
          <w:rFonts w:hint="eastAsia" w:ascii="宋体" w:hAnsi="宋体"/>
          <w:sz w:val="22"/>
          <w:u w:val="single"/>
        </w:rPr>
        <w:t xml:space="preserve">   完工结算资料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939" w:name="_Toc32487"/>
      <w:r/>
      <w:bookmarkStart w:id="1940" w:name="_Toc294601468"/>
      <w:r/>
      <w:bookmarkStart w:id="1941" w:name="_Toc313525883"/>
      <w:r/>
      <w:bookmarkStart w:id="1942" w:name="_Toc480795844"/>
      <w:r/>
      <w:bookmarkStart w:id="1943" w:name="_Toc476582134"/>
      <w:r/>
      <w:bookmarkStart w:id="1944" w:name="_Toc48315803"/>
      <w:r/>
      <w:bookmarkStart w:id="1945" w:name="_Toc486161010"/>
      <w:r/>
      <w:bookmarkStart w:id="1946" w:name="_Toc301858038"/>
      <w:r/>
      <w:bookmarkStart w:id="1947" w:name="_Toc297543109"/>
      <w:r/>
      <w:bookmarkStart w:id="1948" w:name="_Toc197681736"/>
      <w:r/>
      <w:bookmarkStart w:id="1949" w:name="_Toc5270"/>
      <w:r/>
      <w:bookmarkStart w:id="1950" w:name="_Toc302546006"/>
      <w:r/>
      <w:bookmarkStart w:id="1951" w:name="_Toc484015754"/>
      <w:r/>
      <w:bookmarkStart w:id="1952" w:name="_Toc301627099"/>
      <w:r/>
      <w:bookmarkStart w:id="1953" w:name="_Toc401765740"/>
      <w:r/>
      <w:bookmarkStart w:id="1954" w:name="_Toc480796103"/>
      <w:r>
        <w:rPr>
          <w:rFonts w:hint="eastAsia" w:ascii="宋体" w:hAnsi="宋体"/>
          <w:b/>
          <w:bCs/>
          <w:sz w:val="22"/>
        </w:rPr>
        <w:t xml:space="preserve">17 验收</w:t>
      </w:r>
      <w:bookmarkEnd w:id="1939"/>
      <w:r/>
      <w:bookmarkEnd w:id="1940"/>
      <w:r/>
      <w:bookmarkEnd w:id="1941"/>
      <w:r/>
      <w:bookmarkEnd w:id="1942"/>
      <w:r/>
      <w:bookmarkEnd w:id="1943"/>
      <w:r/>
      <w:bookmarkEnd w:id="1944"/>
      <w:r/>
      <w:bookmarkEnd w:id="1945"/>
      <w:r/>
      <w:bookmarkEnd w:id="1946"/>
      <w:r/>
      <w:bookmarkEnd w:id="1947"/>
      <w:r/>
      <w:bookmarkEnd w:id="1948"/>
      <w:r/>
      <w:bookmarkEnd w:id="1949"/>
      <w:r/>
      <w:bookmarkEnd w:id="1950"/>
      <w:r/>
      <w:bookmarkEnd w:id="1951"/>
      <w:r/>
      <w:bookmarkEnd w:id="1952"/>
      <w:r/>
      <w:bookmarkEnd w:id="1953"/>
      <w:r/>
      <w:bookmarkEnd w:id="1954"/>
      <w:r/>
      <w:r/>
    </w:p>
    <w:p>
      <w:pPr>
        <w:jc w:val="left"/>
        <w:spacing w:line="400" w:lineRule="exact"/>
        <w:rPr>
          <w:rFonts w:hint="eastAsia" w:ascii="宋体" w:hAnsi="宋体"/>
          <w:b/>
          <w:bCs/>
          <w:sz w:val="22"/>
        </w:rPr>
      </w:pPr>
      <w:r/>
      <w:bookmarkStart w:id="1955" w:name="_Toc480796108"/>
      <w:r/>
      <w:bookmarkStart w:id="1956" w:name="_Toc486161015"/>
      <w:r/>
      <w:bookmarkStart w:id="1957" w:name="_Toc484015759"/>
      <w:r/>
      <w:bookmarkStart w:id="1958" w:name="_Toc301627104"/>
      <w:r/>
      <w:bookmarkStart w:id="1959" w:name="_Toc297543114"/>
      <w:r/>
      <w:bookmarkStart w:id="1960" w:name="_Toc294601473"/>
      <w:r/>
      <w:bookmarkStart w:id="1961" w:name="_Toc301858043"/>
      <w:r/>
      <w:bookmarkStart w:id="1962" w:name="_Toc313525889"/>
      <w:r/>
      <w:bookmarkStart w:id="1963" w:name="_Toc302546012"/>
      <w:r/>
      <w:bookmarkStart w:id="1964" w:name="_Toc401765745"/>
      <w:r/>
      <w:bookmarkStart w:id="1965" w:name="_Toc480795849"/>
      <w:r/>
      <w:bookmarkStart w:id="1966" w:name="_Toc476582139"/>
      <w:r>
        <w:rPr>
          <w:rFonts w:hint="eastAsia" w:ascii="宋体" w:hAnsi="宋体"/>
          <w:b/>
          <w:bCs/>
          <w:sz w:val="22"/>
        </w:rPr>
        <w:t xml:space="preserve">17.2 施工期运行</w:t>
      </w:r>
      <w:bookmarkEnd w:id="1955"/>
      <w:r/>
      <w:bookmarkEnd w:id="1956"/>
      <w:r/>
      <w:bookmarkEnd w:id="1957"/>
      <w:r/>
      <w:bookmarkEnd w:id="1958"/>
      <w:r/>
      <w:bookmarkEnd w:id="1959"/>
      <w:r/>
      <w:bookmarkEnd w:id="1960"/>
      <w:r/>
      <w:bookmarkEnd w:id="1961"/>
      <w:r/>
      <w:bookmarkEnd w:id="1962"/>
      <w:r/>
      <w:bookmarkEnd w:id="1963"/>
      <w:r/>
      <w:bookmarkEnd w:id="1964"/>
      <w:r/>
      <w:bookmarkEnd w:id="1965"/>
      <w:r/>
      <w:bookmarkEnd w:id="1966"/>
      <w:r/>
      <w:r/>
    </w:p>
    <w:p>
      <w:pPr>
        <w:ind w:firstLine="440"/>
        <w:spacing w:line="400" w:lineRule="exact"/>
        <w:rPr>
          <w:rFonts w:hint="eastAsia" w:ascii="宋体" w:hAnsi="宋体"/>
          <w:sz w:val="22"/>
        </w:rPr>
      </w:pPr>
      <w:r>
        <w:rPr>
          <w:rFonts w:hint="eastAsia" w:ascii="宋体" w:hAnsi="宋体"/>
          <w:sz w:val="22"/>
        </w:rPr>
        <w:t xml:space="preserve">17.2.1 需要在施工期运行的单位工程或工程设备为：</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pPr>
      <w:r/>
      <w:bookmarkStart w:id="1967" w:name="_Toc302546013"/>
      <w:r/>
      <w:bookmarkStart w:id="1968" w:name="_Toc480795850"/>
      <w:r/>
      <w:bookmarkStart w:id="1969" w:name="_Toc484015760"/>
      <w:r/>
      <w:bookmarkStart w:id="1970" w:name="_Toc313525890"/>
      <w:r/>
      <w:bookmarkStart w:id="1971" w:name="_Toc401765746"/>
      <w:r/>
      <w:bookmarkStart w:id="1972" w:name="_Toc480796109"/>
      <w:r/>
      <w:bookmarkStart w:id="1973" w:name="_Toc486161016"/>
      <w:r/>
      <w:bookmarkStart w:id="1974" w:name="_Toc476582140"/>
      <w:r>
        <w:rPr>
          <w:rFonts w:hint="eastAsia" w:ascii="宋体" w:hAnsi="宋体"/>
          <w:b/>
          <w:bCs/>
          <w:sz w:val="22"/>
        </w:rPr>
        <w:t xml:space="preserve">17.3 试运行</w:t>
      </w:r>
      <w:bookmarkEnd w:id="1967"/>
      <w:r/>
      <w:bookmarkEnd w:id="1968"/>
      <w:r/>
      <w:bookmarkEnd w:id="1969"/>
      <w:r/>
      <w:bookmarkEnd w:id="1970"/>
      <w:r/>
      <w:bookmarkEnd w:id="1971"/>
      <w:r/>
      <w:bookmarkEnd w:id="1972"/>
      <w:r/>
      <w:bookmarkEnd w:id="1973"/>
      <w:r/>
      <w:bookmarkEnd w:id="1974"/>
      <w:r/>
      <w:r/>
    </w:p>
    <w:p>
      <w:pPr>
        <w:ind w:firstLine="440"/>
        <w:spacing w:line="400" w:lineRule="exact"/>
        <w:rPr>
          <w:rFonts w:hint="eastAsia" w:ascii="宋体" w:hAnsi="宋体"/>
          <w:sz w:val="22"/>
        </w:rPr>
      </w:pPr>
      <w:r>
        <w:rPr>
          <w:rFonts w:hint="eastAsia" w:ascii="宋体" w:hAnsi="宋体"/>
          <w:sz w:val="22"/>
        </w:rPr>
        <w:t xml:space="preserve">17.3.1 试运行的组织：</w:t>
      </w:r>
      <w:r>
        <w:rPr>
          <w:rFonts w:hint="eastAsia" w:ascii="宋体" w:hAnsi="宋体"/>
          <w:sz w:val="22"/>
          <w:u w:val="single"/>
        </w:rPr>
        <w:t xml:space="preserve">  承包人  </w:t>
      </w:r>
      <w:r>
        <w:rPr>
          <w:rFonts w:hint="eastAsia" w:ascii="宋体" w:hAnsi="宋体"/>
          <w:sz w:val="22"/>
        </w:rPr>
        <w:t xml:space="preserve">；费用承担：</w:t>
      </w:r>
      <w:r>
        <w:rPr>
          <w:rFonts w:hint="eastAsia" w:ascii="宋体" w:hAnsi="宋体"/>
          <w:sz w:val="22"/>
          <w:u w:val="single"/>
        </w:rPr>
        <w:t xml:space="preserve">  承包人自行承担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975" w:name="_Toc21570"/>
      <w:r/>
      <w:bookmarkStart w:id="1976" w:name="_Toc197681737"/>
      <w:r/>
      <w:bookmarkStart w:id="1977" w:name="_Toc484015761"/>
      <w:r/>
      <w:bookmarkStart w:id="1978" w:name="_Toc48315804"/>
      <w:r/>
      <w:bookmarkStart w:id="1979" w:name="_Toc480796110"/>
      <w:r/>
      <w:bookmarkStart w:id="1980" w:name="_Toc480795851"/>
      <w:r/>
      <w:bookmarkStart w:id="1981" w:name="_Toc476582141"/>
      <w:r/>
      <w:bookmarkStart w:id="1982" w:name="_Toc486161017"/>
      <w:r/>
      <w:bookmarkStart w:id="1983" w:name="_Toc27064"/>
      <w:r>
        <w:rPr>
          <w:rFonts w:hint="eastAsia" w:ascii="宋体" w:hAnsi="宋体"/>
          <w:b/>
          <w:bCs/>
          <w:sz w:val="22"/>
        </w:rPr>
        <w:t xml:space="preserve">18 缺陷责任与保修责任</w:t>
      </w:r>
      <w:bookmarkEnd w:id="1975"/>
      <w:r/>
      <w:bookmarkEnd w:id="1976"/>
      <w:r/>
      <w:bookmarkEnd w:id="1977"/>
      <w:r/>
      <w:bookmarkEnd w:id="1978"/>
      <w:r/>
      <w:bookmarkEnd w:id="1979"/>
      <w:r/>
      <w:bookmarkEnd w:id="1980"/>
      <w:r/>
      <w:bookmarkEnd w:id="1981"/>
      <w:r/>
      <w:bookmarkEnd w:id="1982"/>
      <w:r/>
      <w:bookmarkEnd w:id="1983"/>
      <w:r/>
      <w:r/>
    </w:p>
    <w:p>
      <w:pPr>
        <w:jc w:val="left"/>
        <w:spacing w:line="400" w:lineRule="exact"/>
        <w:rPr>
          <w:rFonts w:hint="eastAsia" w:ascii="宋体" w:hAnsi="宋体"/>
          <w:b/>
          <w:bCs/>
          <w:sz w:val="22"/>
        </w:rPr>
      </w:pPr>
      <w:r/>
      <w:bookmarkStart w:id="1984" w:name="_Toc480796111"/>
      <w:r/>
      <w:bookmarkStart w:id="1985" w:name="_Toc486161018"/>
      <w:r/>
      <w:bookmarkStart w:id="1986" w:name="_Toc476582142"/>
      <w:r/>
      <w:bookmarkStart w:id="1987" w:name="_Toc480795852"/>
      <w:r/>
      <w:bookmarkStart w:id="1988" w:name="_Toc484015762"/>
      <w:r>
        <w:rPr>
          <w:rFonts w:hint="eastAsia" w:ascii="宋体" w:hAnsi="宋体"/>
          <w:b/>
          <w:bCs/>
          <w:sz w:val="22"/>
        </w:rPr>
        <w:t xml:space="preserve">18.1 缺陷责任期（工程质量保修期）的起算时间</w:t>
      </w:r>
      <w:bookmarkEnd w:id="1984"/>
      <w:r/>
      <w:bookmarkEnd w:id="1985"/>
      <w:r/>
      <w:bookmarkEnd w:id="1986"/>
      <w:r/>
      <w:bookmarkEnd w:id="1987"/>
      <w:r/>
      <w:bookmarkEnd w:id="1988"/>
      <w:r/>
      <w:r/>
    </w:p>
    <w:p>
      <w:pPr>
        <w:ind w:firstLine="440"/>
        <w:spacing w:line="400" w:lineRule="exact"/>
        <w:rPr>
          <w:rFonts w:hint="eastAsia" w:ascii="宋体" w:hAnsi="宋体"/>
          <w:sz w:val="22"/>
        </w:rPr>
      </w:pPr>
      <w:r>
        <w:rPr>
          <w:rFonts w:hint="eastAsia" w:ascii="宋体" w:hAnsi="宋体"/>
          <w:sz w:val="22"/>
        </w:rPr>
        <w:t xml:space="preserve">本工程缺陷责任期如下：</w:t>
      </w:r>
      <w:r>
        <w:rPr>
          <w:rFonts w:hint="eastAsia" w:ascii="宋体" w:hAnsi="宋体"/>
          <w:sz w:val="22"/>
          <w:u w:val="single"/>
        </w:rPr>
        <w:t xml:space="preserve">合同工程完工验收后，往后730天</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本工程质量保修期如下：</w:t>
      </w:r>
      <w:r>
        <w:rPr>
          <w:rFonts w:hint="eastAsia" w:ascii="宋体" w:hAnsi="宋体"/>
          <w:sz w:val="22"/>
          <w:u w:val="single"/>
        </w:rPr>
        <w:t xml:space="preserve">招标人竣工验收合格后，往后730天</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1989" w:name="_Toc48315805"/>
      <w:r/>
      <w:bookmarkStart w:id="1990" w:name="_Toc25481"/>
      <w:r/>
      <w:bookmarkStart w:id="1991" w:name="_Toc12296"/>
      <w:r/>
      <w:bookmarkStart w:id="1992" w:name="_Toc197681738"/>
      <w:r>
        <w:rPr>
          <w:rFonts w:hint="eastAsia" w:ascii="宋体" w:hAnsi="宋体"/>
          <w:b/>
          <w:bCs/>
          <w:sz w:val="22"/>
        </w:rPr>
        <w:t xml:space="preserve">19 保险</w:t>
      </w:r>
      <w:bookmarkEnd w:id="1989"/>
      <w:r/>
      <w:bookmarkEnd w:id="1990"/>
      <w:r/>
      <w:bookmarkEnd w:id="1991"/>
      <w:r/>
      <w:bookmarkEnd w:id="1992"/>
      <w:r/>
      <w:r/>
    </w:p>
    <w:p>
      <w:pPr>
        <w:jc w:val="left"/>
        <w:spacing w:line="400" w:lineRule="exact"/>
        <w:rPr>
          <w:rFonts w:hint="eastAsia" w:ascii="宋体" w:hAnsi="宋体"/>
          <w:b/>
          <w:bCs/>
          <w:sz w:val="22"/>
        </w:rPr>
      </w:pPr>
      <w:r/>
      <w:bookmarkStart w:id="1993" w:name="_Toc302546016"/>
      <w:r/>
      <w:bookmarkStart w:id="1994" w:name="_Toc313525893"/>
      <w:r/>
      <w:bookmarkStart w:id="1995" w:name="OLE_LINK156"/>
      <w:r/>
      <w:bookmarkStart w:id="1996" w:name="OLE_LINK157"/>
      <w:r>
        <w:rPr>
          <w:rFonts w:hint="eastAsia" w:ascii="宋体" w:hAnsi="宋体"/>
          <w:b/>
          <w:bCs/>
          <w:sz w:val="22"/>
        </w:rPr>
        <w:t xml:space="preserve">19.1 工程保险</w:t>
      </w:r>
      <w:bookmarkEnd w:id="1993"/>
      <w:r/>
      <w:bookmarkEnd w:id="1994"/>
      <w:r/>
      <w:r/>
    </w:p>
    <w:p>
      <w:pPr>
        <w:ind w:firstLine="440"/>
        <w:spacing w:line="400" w:lineRule="exact"/>
        <w:rPr>
          <w:rFonts w:hint="eastAsia" w:ascii="宋体" w:hAnsi="宋体"/>
          <w:sz w:val="22"/>
        </w:rPr>
      </w:pPr>
      <w:r>
        <w:rPr>
          <w:rFonts w:hint="eastAsia" w:ascii="宋体" w:hAnsi="宋体"/>
          <w:sz w:val="22"/>
        </w:rPr>
        <w:t xml:space="preserve">建筑工程一切险和（或）安装工程一切险投保人：</w:t>
      </w:r>
      <w:r>
        <w:rPr>
          <w:rFonts w:hint="eastAsia" w:ascii="宋体" w:hAnsi="宋体"/>
          <w:sz w:val="22"/>
          <w:u w:val="single"/>
        </w:rPr>
        <w:t xml:space="preserve">由承包人以承包人名义办理</w:t>
      </w:r>
      <w:r>
        <w:rPr>
          <w:rFonts w:hint="eastAsia" w:ascii="宋体" w:hAnsi="宋体"/>
          <w:sz w:val="22"/>
        </w:rPr>
        <w:t xml:space="preserve">。</w:t>
      </w:r>
      <w:bookmarkEnd w:id="1995"/>
      <w:r/>
      <w:bookmarkEnd w:id="1996"/>
      <w:r/>
      <w:r/>
    </w:p>
    <w:p>
      <w:pPr>
        <w:ind w:firstLine="440"/>
        <w:spacing w:line="400" w:lineRule="exact"/>
        <w:rPr>
          <w:rFonts w:hint="eastAsia" w:ascii="宋体" w:hAnsi="宋体"/>
          <w:sz w:val="22"/>
        </w:rPr>
      </w:pPr>
      <w:r>
        <w:rPr>
          <w:rFonts w:hint="eastAsia" w:ascii="宋体" w:hAnsi="宋体"/>
          <w:sz w:val="22"/>
        </w:rPr>
        <w:t xml:space="preserve">投保内容：</w:t>
      </w:r>
      <w:r>
        <w:rPr>
          <w:rFonts w:hint="eastAsia" w:ascii="宋体" w:hAnsi="宋体"/>
          <w:sz w:val="22"/>
          <w:u w:val="single"/>
        </w:rPr>
        <w:t xml:space="preserve">本招标工程全部工作内容</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保险金额、保险费率和保险期限：</w:t>
      </w:r>
      <w:bookmarkStart w:id="1997" w:name="OLE_LINK217"/>
      <w:r/>
      <w:bookmarkStart w:id="1998" w:name="OLE_LINK216"/>
      <w:r>
        <w:rPr>
          <w:rFonts w:hint="eastAsia" w:ascii="宋体" w:hAnsi="宋体"/>
          <w:sz w:val="22"/>
          <w:u w:val="single"/>
        </w:rPr>
        <w:t xml:space="preserve">保险金额及保险费率由承包人自行调查</w:t>
      </w:r>
      <w:bookmarkEnd w:id="1997"/>
      <w:r/>
      <w:bookmarkEnd w:id="1998"/>
      <w:r>
        <w:rPr>
          <w:rFonts w:hint="eastAsia" w:ascii="宋体" w:hAnsi="宋体"/>
          <w:sz w:val="22"/>
          <w:u w:val="single"/>
        </w:rPr>
        <w:t xml:space="preserve">，</w:t>
      </w:r>
      <w:bookmarkStart w:id="1999" w:name="OLE_LINK236"/>
      <w:r/>
      <w:bookmarkStart w:id="2000" w:name="OLE_LINK237"/>
      <w:r>
        <w:rPr>
          <w:rFonts w:hint="eastAsia" w:ascii="宋体" w:hAnsi="宋体"/>
          <w:sz w:val="22"/>
          <w:u w:val="single"/>
        </w:rPr>
        <w:t xml:space="preserve">保险期限为自工程项目购买保险之日至工程项目竣工后责任保修期结束为止</w:t>
      </w:r>
      <w:bookmarkEnd w:id="1999"/>
      <w:r/>
      <w:bookmarkEnd w:id="2000"/>
      <w:r>
        <w:rPr>
          <w:rFonts w:hint="eastAsia" w:ascii="宋体" w:hAnsi="宋体"/>
          <w:sz w:val="22"/>
          <w:u w:val="single"/>
        </w:rPr>
        <w:t xml:space="preserve">。费用包含在承包人总价中</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本条增加如下内容：承包人负责在出现保险事故时积极采取有效措施，尽可能减少损失，并于24小时内向发包人和保险公司报案，并向发包人和保险公司提交所需资料，同时负责向保险公司索赔。由于承包人索赔不力，造成保险赔偿差额，则差额部分除免赔额外均由承包人承担。</w:t>
      </w:r>
      <w:r/>
    </w:p>
    <w:p>
      <w:pPr>
        <w:jc w:val="left"/>
        <w:spacing w:line="400" w:lineRule="exact"/>
        <w:rPr>
          <w:rFonts w:hint="eastAsia" w:ascii="宋体" w:hAnsi="宋体"/>
          <w:b/>
          <w:bCs/>
          <w:sz w:val="22"/>
        </w:rPr>
      </w:pPr>
      <w:r>
        <w:rPr>
          <w:rFonts w:hint="eastAsia" w:ascii="宋体" w:hAnsi="宋体"/>
          <w:b/>
          <w:bCs/>
          <w:sz w:val="22"/>
        </w:rPr>
        <w:t xml:space="preserve">19.2 人员工伤事故的保险</w:t>
      </w:r>
      <w:r/>
    </w:p>
    <w:p>
      <w:pPr>
        <w:ind w:firstLine="440"/>
        <w:spacing w:line="400" w:lineRule="exact"/>
        <w:rPr>
          <w:rFonts w:hint="eastAsia" w:ascii="宋体" w:hAnsi="宋体"/>
          <w:sz w:val="22"/>
        </w:rPr>
      </w:pPr>
      <w:r>
        <w:rPr>
          <w:rFonts w:hint="eastAsia" w:ascii="宋体" w:hAnsi="宋体"/>
          <w:sz w:val="22"/>
        </w:rPr>
        <w:t xml:space="preserve">增加如下内容：</w:t>
      </w:r>
      <w:r>
        <w:rPr>
          <w:rFonts w:hint="eastAsia" w:ascii="宋体" w:hAnsi="宋体"/>
          <w:sz w:val="22"/>
          <w:u w:val="single"/>
        </w:rPr>
        <w:t xml:space="preserve">承包人员工伤保险按照相关文件执行，费用包含在承包人总价中</w:t>
      </w:r>
      <w:r>
        <w:rPr>
          <w:rFonts w:hint="eastAsia" w:ascii="宋体" w:hAnsi="宋体"/>
          <w:sz w:val="22"/>
        </w:rPr>
        <w:t xml:space="preserve">。保险金额、保险费率：</w:t>
      </w:r>
      <w:bookmarkStart w:id="2001" w:name="OLE_LINK224"/>
      <w:r/>
      <w:bookmarkStart w:id="2002" w:name="OLE_LINK225"/>
      <w:r>
        <w:rPr>
          <w:rFonts w:hint="eastAsia" w:ascii="宋体" w:hAnsi="宋体"/>
          <w:sz w:val="22"/>
          <w:u w:val="single"/>
        </w:rPr>
        <w:t xml:space="preserve">保险金额及</w:t>
      </w:r>
      <w:bookmarkStart w:id="2003" w:name="OLE_LINK230"/>
      <w:r/>
      <w:bookmarkStart w:id="2004" w:name="OLE_LINK231"/>
      <w:r>
        <w:rPr>
          <w:rFonts w:hint="eastAsia" w:ascii="宋体" w:hAnsi="宋体"/>
          <w:sz w:val="22"/>
          <w:u w:val="single"/>
        </w:rPr>
        <w:t xml:space="preserve">保险费率由</w:t>
      </w:r>
      <w:bookmarkEnd w:id="2003"/>
      <w:r/>
      <w:bookmarkEnd w:id="2004"/>
      <w:r>
        <w:rPr>
          <w:rFonts w:hint="eastAsia" w:ascii="宋体" w:hAnsi="宋体"/>
          <w:sz w:val="22"/>
          <w:u w:val="single"/>
        </w:rPr>
        <w:t xml:space="preserve">承包人自行调查</w:t>
      </w:r>
      <w:bookmarkEnd w:id="2001"/>
      <w:r/>
      <w:bookmarkEnd w:id="2002"/>
      <w:r>
        <w:rPr>
          <w:rFonts w:hint="eastAsia" w:ascii="宋体" w:hAnsi="宋体"/>
          <w:sz w:val="22"/>
        </w:rPr>
        <w:t xml:space="preserve">。保险期限：</w:t>
      </w:r>
      <w:bookmarkStart w:id="2005" w:name="OLE_LINK218"/>
      <w:r/>
      <w:bookmarkStart w:id="2006" w:name="OLE_LINK219"/>
      <w:r>
        <w:rPr>
          <w:rFonts w:hint="eastAsia" w:ascii="宋体" w:hAnsi="宋体"/>
          <w:sz w:val="22"/>
          <w:u w:val="single"/>
        </w:rPr>
        <w:t xml:space="preserve">自工程项目购买保险之日至工程项目竣工后责任保修期结束为止</w:t>
      </w:r>
      <w:bookmarkEnd w:id="2005"/>
      <w:r/>
      <w:bookmarkEnd w:id="2006"/>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19.3 人身意外伤害险</w:t>
      </w:r>
      <w:r/>
    </w:p>
    <w:p>
      <w:pPr>
        <w:ind w:firstLine="440"/>
        <w:spacing w:line="400" w:lineRule="exact"/>
        <w:rPr>
          <w:rFonts w:hint="eastAsia" w:ascii="宋体" w:hAnsi="宋体"/>
          <w:sz w:val="22"/>
        </w:rPr>
      </w:pPr>
      <w:r>
        <w:rPr>
          <w:rFonts w:hint="eastAsia" w:ascii="宋体" w:hAnsi="宋体"/>
          <w:sz w:val="22"/>
        </w:rPr>
        <w:t xml:space="preserve">增加如下内容：</w:t>
      </w:r>
      <w:r>
        <w:rPr>
          <w:rFonts w:hint="eastAsia" w:ascii="宋体" w:hAnsi="宋体"/>
          <w:sz w:val="22"/>
          <w:u w:val="single"/>
        </w:rPr>
        <w:t xml:space="preserve">承包人投保的人身意外伤害险费用应含在投标总价中，发包人不再另行支付，若承包人不按时办理保险，由承包人承担全部责任</w:t>
      </w:r>
      <w:r>
        <w:rPr>
          <w:rFonts w:hint="eastAsia" w:ascii="宋体" w:hAnsi="宋体"/>
          <w:sz w:val="22"/>
        </w:rPr>
        <w:t xml:space="preserve">。保险金额、保险费率：</w:t>
      </w:r>
      <w:bookmarkStart w:id="2007" w:name="OLE_LINK233"/>
      <w:r/>
      <w:bookmarkStart w:id="2008" w:name="OLE_LINK232"/>
      <w:r>
        <w:rPr>
          <w:rFonts w:hint="eastAsia" w:ascii="宋体" w:hAnsi="宋体"/>
          <w:sz w:val="22"/>
          <w:u w:val="single"/>
        </w:rPr>
        <w:t xml:space="preserve">保险金额及保险费率由承包人自行调查</w:t>
      </w:r>
      <w:bookmarkEnd w:id="2007"/>
      <w:r/>
      <w:bookmarkEnd w:id="2008"/>
      <w:r>
        <w:rPr>
          <w:rFonts w:hint="eastAsia" w:ascii="宋体" w:hAnsi="宋体"/>
          <w:sz w:val="22"/>
        </w:rPr>
        <w:t xml:space="preserve">。保险期限：</w:t>
      </w:r>
      <w:bookmarkStart w:id="2009" w:name="OLE_LINK234"/>
      <w:r/>
      <w:bookmarkStart w:id="2010" w:name="OLE_LINK235"/>
      <w:r>
        <w:rPr>
          <w:rFonts w:hint="eastAsia" w:ascii="宋体" w:hAnsi="宋体"/>
          <w:sz w:val="22"/>
          <w:u w:val="single"/>
        </w:rPr>
        <w:t xml:space="preserve">自工程项目购买保险之日至工程项目竣工后责任保修期结束为止</w:t>
      </w:r>
      <w:bookmarkEnd w:id="2009"/>
      <w:r/>
      <w:bookmarkEnd w:id="2010"/>
      <w:r>
        <w:rPr>
          <w:rFonts w:hint="eastAsia" w:ascii="宋体" w:hAnsi="宋体"/>
          <w:sz w:val="22"/>
        </w:rPr>
        <w:t xml:space="preserve">。</w:t>
      </w:r>
      <w:r/>
    </w:p>
    <w:p>
      <w:pPr>
        <w:jc w:val="left"/>
        <w:spacing w:line="400" w:lineRule="exact"/>
        <w:rPr>
          <w:rFonts w:hint="eastAsia" w:ascii="宋体" w:hAnsi="宋体"/>
          <w:b/>
          <w:bCs/>
          <w:sz w:val="22"/>
        </w:rPr>
      </w:pPr>
      <w:r/>
      <w:bookmarkStart w:id="2011" w:name="_Toc294601476"/>
      <w:r/>
      <w:bookmarkStart w:id="2012" w:name="_Toc313525894"/>
      <w:r/>
      <w:bookmarkStart w:id="2013" w:name="_Toc302546017"/>
      <w:r/>
      <w:bookmarkStart w:id="2014" w:name="_Toc297543117"/>
      <w:r/>
      <w:bookmarkStart w:id="2015" w:name="_Toc301858046"/>
      <w:r/>
      <w:bookmarkStart w:id="2016" w:name="_Toc301627107"/>
      <w:r>
        <w:rPr>
          <w:rFonts w:hint="eastAsia" w:ascii="宋体" w:hAnsi="宋体"/>
          <w:b/>
          <w:bCs/>
          <w:sz w:val="22"/>
        </w:rPr>
        <w:t xml:space="preserve">19.4 第三者责任险</w:t>
      </w:r>
      <w:bookmarkEnd w:id="2011"/>
      <w:r/>
      <w:bookmarkEnd w:id="2012"/>
      <w:r/>
      <w:bookmarkEnd w:id="2013"/>
      <w:r/>
      <w:bookmarkEnd w:id="2014"/>
      <w:r/>
      <w:bookmarkEnd w:id="2015"/>
      <w:r/>
      <w:bookmarkEnd w:id="2016"/>
      <w:r/>
      <w:r/>
    </w:p>
    <w:p>
      <w:pPr>
        <w:ind w:firstLine="440"/>
        <w:spacing w:line="400" w:lineRule="exact"/>
        <w:rPr>
          <w:rFonts w:hint="eastAsia" w:ascii="宋体" w:hAnsi="宋体"/>
          <w:sz w:val="22"/>
        </w:rPr>
      </w:pPr>
      <w:r/>
      <w:bookmarkStart w:id="2017" w:name="OLE_LINK167"/>
      <w:r/>
      <w:bookmarkStart w:id="2018" w:name="OLE_LINK168"/>
      <w:r>
        <w:rPr>
          <w:rFonts w:hint="eastAsia" w:ascii="宋体" w:hAnsi="宋体"/>
          <w:sz w:val="22"/>
        </w:rPr>
        <w:t xml:space="preserve">第三者责任险投保人：本合同工程由</w:t>
      </w:r>
      <w:r>
        <w:rPr>
          <w:rFonts w:hint="eastAsia" w:ascii="宋体" w:hAnsi="宋体"/>
          <w:sz w:val="22"/>
          <w:u w:val="single"/>
        </w:rPr>
        <w:t xml:space="preserve">承包人</w:t>
      </w:r>
      <w:r>
        <w:rPr>
          <w:rFonts w:hint="eastAsia" w:ascii="宋体" w:hAnsi="宋体"/>
          <w:sz w:val="22"/>
        </w:rPr>
        <w:t xml:space="preserve">负责以发包人和承包人的共同名义负责投保第三者责任险。</w:t>
      </w:r>
      <w:r/>
    </w:p>
    <w:p>
      <w:pPr>
        <w:ind w:firstLine="440"/>
        <w:spacing w:line="400" w:lineRule="exact"/>
        <w:rPr>
          <w:rFonts w:hint="eastAsia" w:ascii="宋体" w:hAnsi="宋体"/>
          <w:sz w:val="22"/>
        </w:rPr>
      </w:pPr>
      <w:r>
        <w:rPr>
          <w:rFonts w:hint="eastAsia" w:ascii="宋体" w:hAnsi="宋体"/>
          <w:sz w:val="22"/>
        </w:rPr>
        <w:t xml:space="preserve">第三者责任险保险费率：</w:t>
      </w:r>
      <w:r>
        <w:rPr>
          <w:rFonts w:hint="eastAsia" w:ascii="宋体" w:hAnsi="宋体"/>
          <w:sz w:val="22"/>
          <w:u w:val="single"/>
        </w:rPr>
        <w:t xml:space="preserve">保险费率由承包人自行调查</w:t>
      </w:r>
      <w:r>
        <w:rPr>
          <w:rFonts w:hint="eastAsia" w:ascii="宋体" w:hAnsi="宋体"/>
          <w:sz w:val="22"/>
        </w:rPr>
        <w:t xml:space="preserve">；第三者责任险保险金额：</w:t>
      </w:r>
      <w:r>
        <w:rPr>
          <w:rFonts w:hint="eastAsia" w:ascii="宋体" w:hAnsi="宋体"/>
          <w:sz w:val="22"/>
          <w:u w:val="single"/>
        </w:rPr>
        <w:t xml:space="preserve">按对第三者造成的最大损失来确定</w:t>
      </w:r>
      <w:r>
        <w:rPr>
          <w:rFonts w:hint="eastAsia" w:ascii="宋体" w:hAnsi="宋体"/>
          <w:sz w:val="22"/>
        </w:rPr>
        <w:t xml:space="preserve">；保险期限：自工程项目购买保险之日至工程项目竣工后责任保修期结束为止。</w:t>
      </w:r>
      <w:r/>
    </w:p>
    <w:p>
      <w:pPr>
        <w:ind w:firstLine="440"/>
        <w:spacing w:line="400" w:lineRule="exact"/>
        <w:rPr>
          <w:rFonts w:hint="eastAsia" w:ascii="宋体" w:hAnsi="宋体"/>
          <w:sz w:val="22"/>
        </w:rPr>
      </w:pPr>
      <w:r>
        <w:rPr>
          <w:rFonts w:hint="eastAsia" w:ascii="宋体" w:hAnsi="宋体"/>
          <w:sz w:val="22"/>
        </w:rPr>
        <w:t xml:space="preserve">本条增加如下内容：本合同工程由承包人负责以发包人和承包人的共同名义投保第三者责任险，承包人负责在出现保险事故时积极采取有效措施，尽可能减少损失，并于24小时内向发包人和保险公司报案，并向发包人和保险公司提交所需资料，同时负责向保险公司索赔。由于承包人索赔不力，造成保险赔偿差额，则差额部分除免赔额外均由承包人承担。</w:t>
      </w:r>
      <w:bookmarkEnd w:id="2017"/>
      <w:r/>
      <w:bookmarkEnd w:id="2018"/>
      <w:r/>
      <w:r/>
    </w:p>
    <w:p>
      <w:pPr>
        <w:jc w:val="left"/>
        <w:spacing w:line="400" w:lineRule="exact"/>
        <w:rPr>
          <w:rFonts w:hint="eastAsia" w:ascii="宋体" w:hAnsi="宋体"/>
          <w:b/>
          <w:bCs/>
          <w:sz w:val="22"/>
        </w:rPr>
      </w:pPr>
      <w:r/>
      <w:bookmarkStart w:id="2019" w:name="_Toc302546018"/>
      <w:r/>
      <w:bookmarkStart w:id="2020" w:name="_Toc313525895"/>
      <w:r/>
      <w:bookmarkStart w:id="2021" w:name="_Toc484015763"/>
      <w:r/>
      <w:bookmarkStart w:id="2022" w:name="_Toc401765747"/>
      <w:r/>
      <w:bookmarkStart w:id="2023" w:name="_Toc476582143"/>
      <w:r/>
      <w:bookmarkStart w:id="2024" w:name="_Toc486161019"/>
      <w:r/>
      <w:bookmarkStart w:id="2025" w:name="_Toc480795853"/>
      <w:r/>
      <w:bookmarkStart w:id="2026" w:name="_Toc480796112"/>
      <w:r>
        <w:rPr>
          <w:rFonts w:hint="eastAsia" w:ascii="宋体" w:hAnsi="宋体"/>
          <w:b/>
          <w:bCs/>
          <w:sz w:val="22"/>
        </w:rPr>
        <w:t xml:space="preserve">19.5 其他保险</w:t>
      </w:r>
      <w:bookmarkEnd w:id="2019"/>
      <w:r/>
      <w:bookmarkEnd w:id="2020"/>
      <w:r/>
      <w:bookmarkEnd w:id="2021"/>
      <w:r/>
      <w:bookmarkEnd w:id="2022"/>
      <w:r/>
      <w:bookmarkEnd w:id="2023"/>
      <w:r/>
      <w:bookmarkEnd w:id="2024"/>
      <w:r/>
      <w:bookmarkEnd w:id="2025"/>
      <w:r/>
      <w:bookmarkEnd w:id="2026"/>
      <w:r/>
      <w:r/>
    </w:p>
    <w:p>
      <w:pPr>
        <w:ind w:firstLine="440"/>
        <w:spacing w:line="400" w:lineRule="exact"/>
        <w:rPr>
          <w:rFonts w:hint="eastAsia" w:ascii="宋体" w:hAnsi="宋体"/>
          <w:sz w:val="22"/>
        </w:rPr>
      </w:pPr>
      <w:r>
        <w:rPr>
          <w:rFonts w:hint="eastAsia" w:ascii="宋体" w:hAnsi="宋体"/>
          <w:sz w:val="22"/>
        </w:rPr>
        <w:t xml:space="preserve">需要投保的其他内容：</w:t>
      </w:r>
      <w:r>
        <w:rPr>
          <w:rFonts w:hint="eastAsia" w:ascii="宋体" w:hAnsi="宋体"/>
          <w:sz w:val="22"/>
          <w:u w:val="single"/>
        </w:rPr>
        <w:t xml:space="preserve">承包人应为其进场的施工设备、材料和工程设备等办理保险，同时应办理安全生产责任保险，此项费用不单独列项，含在合同报价中</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保险金额、保险费率和保险期限：</w:t>
      </w:r>
      <w:r>
        <w:rPr>
          <w:rFonts w:hint="eastAsia" w:ascii="宋体" w:hAnsi="宋体"/>
          <w:sz w:val="22"/>
          <w:u w:val="single"/>
        </w:rPr>
        <w:t xml:space="preserve">保险金额及保险费率由承包人自行调查，保险期限为自工程项目购买保险之日至工程项目竣工后责任保修期结束为止</w:t>
      </w:r>
      <w:r>
        <w:rPr>
          <w:rFonts w:hint="eastAsia" w:ascii="宋体" w:hAnsi="宋体"/>
          <w:sz w:val="22"/>
        </w:rPr>
        <w:t xml:space="preserve">。</w:t>
      </w:r>
      <w:r/>
    </w:p>
    <w:p>
      <w:pPr>
        <w:jc w:val="left"/>
        <w:spacing w:line="400" w:lineRule="exact"/>
        <w:rPr>
          <w:rFonts w:hint="eastAsia" w:ascii="宋体" w:hAnsi="宋体"/>
          <w:b/>
          <w:bCs/>
          <w:sz w:val="22"/>
        </w:rPr>
      </w:pPr>
      <w:r/>
      <w:bookmarkStart w:id="2027" w:name="_Toc313525896"/>
      <w:r/>
      <w:bookmarkStart w:id="2028" w:name="_Toc302546019"/>
      <w:r/>
      <w:bookmarkStart w:id="2029" w:name="_Toc294601477"/>
      <w:r/>
      <w:bookmarkStart w:id="2030" w:name="_Toc297543118"/>
      <w:r/>
      <w:bookmarkStart w:id="2031" w:name="_Toc301627108"/>
      <w:r/>
      <w:bookmarkStart w:id="2032" w:name="_Toc301858047"/>
      <w:r>
        <w:rPr>
          <w:rFonts w:hint="eastAsia" w:ascii="宋体" w:hAnsi="宋体"/>
          <w:b/>
          <w:bCs/>
          <w:sz w:val="22"/>
        </w:rPr>
        <w:t xml:space="preserve">19.6 对各项保险的一般要求</w:t>
      </w:r>
      <w:bookmarkEnd w:id="2027"/>
      <w:r/>
      <w:bookmarkEnd w:id="2028"/>
      <w:r/>
      <w:bookmarkEnd w:id="2029"/>
      <w:r/>
      <w:bookmarkEnd w:id="2030"/>
      <w:r/>
      <w:bookmarkEnd w:id="2031"/>
      <w:r/>
      <w:bookmarkEnd w:id="2032"/>
      <w:r/>
      <w:r/>
    </w:p>
    <w:p>
      <w:pPr>
        <w:ind w:firstLine="440"/>
        <w:spacing w:line="400" w:lineRule="exact"/>
        <w:rPr>
          <w:rFonts w:hint="eastAsia" w:ascii="宋体" w:hAnsi="宋体"/>
          <w:sz w:val="22"/>
        </w:rPr>
      </w:pPr>
      <w:r>
        <w:rPr>
          <w:rFonts w:hint="eastAsia" w:ascii="宋体" w:hAnsi="宋体"/>
          <w:sz w:val="22"/>
        </w:rPr>
        <w:t xml:space="preserve">19.6.1 保险凭证</w:t>
      </w:r>
      <w:r/>
    </w:p>
    <w:p>
      <w:pPr>
        <w:ind w:firstLine="440"/>
        <w:spacing w:line="400" w:lineRule="exact"/>
        <w:rPr>
          <w:rFonts w:hint="eastAsia" w:ascii="宋体" w:hAnsi="宋体"/>
          <w:sz w:val="22"/>
        </w:rPr>
      </w:pPr>
      <w:r>
        <w:rPr>
          <w:rFonts w:hint="eastAsia" w:ascii="宋体" w:hAnsi="宋体"/>
          <w:sz w:val="22"/>
        </w:rPr>
        <w:t xml:space="preserve">承包人提交保险凭证的期限：</w:t>
      </w:r>
      <w:r>
        <w:rPr>
          <w:rFonts w:hint="eastAsia" w:ascii="宋体" w:hAnsi="宋体"/>
          <w:sz w:val="22"/>
          <w:u w:val="single"/>
        </w:rPr>
        <w:t xml:space="preserve"> 进场后21日内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保险条件：</w:t>
      </w:r>
      <w:r>
        <w:rPr>
          <w:rFonts w:hint="eastAsia" w:ascii="宋体" w:hAnsi="宋体"/>
          <w:sz w:val="22"/>
          <w:u w:val="single"/>
        </w:rPr>
        <w:t xml:space="preserve">      /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19.6.4 保险金不足的补偿</w:t>
      </w:r>
      <w:r/>
    </w:p>
    <w:p>
      <w:pPr>
        <w:ind w:firstLine="440"/>
        <w:spacing w:line="400" w:lineRule="exact"/>
        <w:rPr>
          <w:rFonts w:hint="eastAsia" w:ascii="宋体" w:hAnsi="宋体"/>
          <w:sz w:val="22"/>
        </w:rPr>
      </w:pPr>
      <w:r>
        <w:rPr>
          <w:rFonts w:hint="eastAsia" w:ascii="宋体" w:hAnsi="宋体"/>
          <w:sz w:val="22"/>
        </w:rPr>
        <w:t xml:space="preserve">承包人负责补偿的范围与金额：</w:t>
      </w:r>
      <w:r>
        <w:rPr>
          <w:rFonts w:hint="eastAsia" w:ascii="宋体" w:hAnsi="宋体"/>
          <w:sz w:val="22"/>
          <w:u w:val="single"/>
        </w:rPr>
        <w:t xml:space="preserve">  承包人自行承担  </w:t>
      </w:r>
      <w:r>
        <w:rPr>
          <w:rFonts w:hint="eastAsia" w:ascii="宋体" w:hAnsi="宋体"/>
          <w:sz w:val="22"/>
        </w:rPr>
        <w:t xml:space="preserve">；</w:t>
      </w:r>
      <w:r/>
    </w:p>
    <w:p>
      <w:pPr>
        <w:ind w:firstLine="440"/>
        <w:spacing w:line="400" w:lineRule="exact"/>
        <w:rPr>
          <w:rFonts w:hint="eastAsia" w:ascii="宋体" w:hAnsi="宋体"/>
          <w:sz w:val="22"/>
        </w:rPr>
      </w:pPr>
      <w:r>
        <w:rPr>
          <w:rFonts w:hint="eastAsia" w:ascii="宋体" w:hAnsi="宋体"/>
          <w:sz w:val="22"/>
        </w:rPr>
        <w:t xml:space="preserve">发包人负责补偿的范围与金额：</w:t>
      </w:r>
      <w:r>
        <w:rPr>
          <w:rFonts w:hint="eastAsia" w:ascii="宋体" w:hAnsi="宋体"/>
          <w:sz w:val="22"/>
          <w:u w:val="single"/>
        </w:rPr>
        <w:t xml:space="preserve">        /         </w:t>
      </w:r>
      <w:r>
        <w:rPr>
          <w:rFonts w:hint="eastAsia" w:ascii="宋体" w:hAnsi="宋体"/>
          <w:sz w:val="22"/>
        </w:rPr>
        <w:t xml:space="preserve">。</w:t>
      </w:r>
      <w:r/>
    </w:p>
    <w:p>
      <w:pPr>
        <w:jc w:val="left"/>
        <w:spacing w:line="400" w:lineRule="exact"/>
        <w:rPr>
          <w:rFonts w:hint="eastAsia" w:ascii="宋体" w:hAnsi="宋体"/>
          <w:b/>
          <w:bCs/>
          <w:sz w:val="22"/>
        </w:rPr>
        <w:outlineLvl w:val="2"/>
      </w:pPr>
      <w:r/>
      <w:bookmarkStart w:id="2033" w:name="_Toc197681740"/>
      <w:r>
        <w:rPr>
          <w:rFonts w:hint="eastAsia" w:ascii="宋体" w:hAnsi="宋体"/>
          <w:b/>
          <w:bCs/>
          <w:sz w:val="22"/>
        </w:rPr>
        <w:t xml:space="preserve">21 违约</w:t>
      </w:r>
      <w:bookmarkEnd w:id="2033"/>
      <w:r/>
      <w:r/>
    </w:p>
    <w:p>
      <w:pPr>
        <w:jc w:val="left"/>
        <w:spacing w:line="400" w:lineRule="exact"/>
        <w:rPr>
          <w:rFonts w:hint="eastAsia" w:ascii="宋体" w:hAnsi="宋体"/>
          <w:b/>
          <w:bCs/>
          <w:sz w:val="22"/>
        </w:rPr>
      </w:pPr>
      <w:r/>
      <w:bookmarkStart w:id="2034" w:name="OLE_LINK172"/>
      <w:r>
        <w:rPr>
          <w:rFonts w:hint="eastAsia" w:ascii="宋体" w:hAnsi="宋体"/>
          <w:b/>
          <w:bCs/>
          <w:sz w:val="22"/>
        </w:rPr>
        <w:t xml:space="preserve">21.1 承包人违约</w:t>
      </w:r>
      <w:r/>
    </w:p>
    <w:p>
      <w:pPr>
        <w:ind w:firstLine="440"/>
        <w:jc w:val="left"/>
        <w:spacing w:line="400" w:lineRule="exact"/>
        <w:rPr>
          <w:rFonts w:hint="eastAsia" w:ascii="宋体" w:hAnsi="宋体"/>
          <w:bCs/>
          <w:sz w:val="22"/>
        </w:rPr>
      </w:pPr>
      <w:r>
        <w:rPr>
          <w:rFonts w:hint="eastAsia" w:ascii="宋体" w:hAnsi="宋体"/>
          <w:bCs/>
          <w:sz w:val="22"/>
        </w:rPr>
        <w:t xml:space="preserve">21.1.1 承包人违约的情形（补充）</w:t>
      </w:r>
      <w:r/>
    </w:p>
    <w:p>
      <w:pPr>
        <w:ind w:firstLine="440"/>
        <w:jc w:val="left"/>
        <w:spacing w:line="400" w:lineRule="exact"/>
        <w:rPr>
          <w:rFonts w:hint="eastAsia" w:ascii="宋体" w:hAnsi="宋体"/>
          <w:bCs/>
          <w:sz w:val="22"/>
        </w:rPr>
      </w:pPr>
      <w:r>
        <w:rPr>
          <w:rFonts w:hint="eastAsia" w:ascii="宋体" w:hAnsi="宋体"/>
          <w:bCs/>
          <w:sz w:val="22"/>
        </w:rPr>
        <w:t xml:space="preserve">（8）承包人按合同承诺的主要施工机械设备未按时进场或未按时破土动工。</w:t>
      </w:r>
      <w:r/>
    </w:p>
    <w:p>
      <w:pPr>
        <w:ind w:firstLine="440"/>
        <w:jc w:val="left"/>
        <w:spacing w:line="400" w:lineRule="exact"/>
        <w:rPr>
          <w:rFonts w:hint="eastAsia" w:ascii="宋体" w:hAnsi="宋体"/>
          <w:bCs/>
          <w:sz w:val="22"/>
        </w:rPr>
      </w:pPr>
      <w:r>
        <w:rPr>
          <w:rFonts w:hint="eastAsia" w:ascii="宋体" w:hAnsi="宋体"/>
          <w:bCs/>
          <w:sz w:val="22"/>
        </w:rPr>
        <w:t xml:space="preserve">（9）除不可抗力因素外，因承包人原因造成工程施工进度滞后控制性进度</w:t>
      </w:r>
      <w:r>
        <w:rPr>
          <w:rFonts w:hint="eastAsia" w:ascii="宋体" w:hAnsi="宋体"/>
          <w:bCs/>
          <w:sz w:val="22"/>
          <w:u w:val="single"/>
        </w:rPr>
        <w:t xml:space="preserve"> 30 </w:t>
      </w:r>
      <w:r>
        <w:rPr>
          <w:rFonts w:hint="eastAsia" w:ascii="宋体" w:hAnsi="宋体"/>
          <w:bCs/>
          <w:sz w:val="22"/>
        </w:rPr>
        <w:t xml:space="preserve">天以上。下列</w:t>
      </w:r>
      <w:r>
        <w:rPr>
          <w:rFonts w:hint="eastAsia" w:ascii="宋体" w:hAnsi="宋体"/>
          <w:bCs/>
          <w:sz w:val="22"/>
          <w:u w:val="single"/>
        </w:rPr>
        <w:t xml:space="preserve">  （工程名称）       </w:t>
      </w:r>
      <w:r>
        <w:rPr>
          <w:rFonts w:hint="eastAsia" w:ascii="宋体" w:hAnsi="宋体"/>
          <w:bCs/>
          <w:sz w:val="22"/>
        </w:rPr>
        <w:t xml:space="preserve">应于</w:t>
      </w:r>
      <w:r>
        <w:rPr>
          <w:rFonts w:hint="eastAsia" w:ascii="宋体" w:hAnsi="宋体"/>
          <w:bCs/>
          <w:sz w:val="22"/>
          <w:u w:val="single"/>
        </w:rPr>
        <w:t xml:space="preserve">（日期） </w:t>
      </w:r>
      <w:r>
        <w:rPr>
          <w:rFonts w:hint="eastAsia" w:ascii="宋体" w:hAnsi="宋体"/>
          <w:bCs/>
          <w:sz w:val="22"/>
        </w:rPr>
        <w:t xml:space="preserve">前完工或具备运行条件。</w:t>
      </w:r>
      <w:r/>
    </w:p>
    <w:p>
      <w:pPr>
        <w:ind w:firstLine="440"/>
        <w:jc w:val="left"/>
        <w:spacing w:line="400" w:lineRule="exact"/>
        <w:rPr>
          <w:rFonts w:hint="eastAsia" w:ascii="宋体" w:hAnsi="宋体"/>
          <w:bCs/>
          <w:sz w:val="22"/>
        </w:rPr>
      </w:pPr>
      <w:r>
        <w:rPr>
          <w:rFonts w:hint="eastAsia" w:ascii="宋体" w:hAnsi="宋体"/>
          <w:bCs/>
          <w:sz w:val="22"/>
        </w:rPr>
        <w:t xml:space="preserve">（10）除不可抗力因素外，因承包人原因造成工地停工</w:t>
      </w:r>
      <w:r>
        <w:rPr>
          <w:rFonts w:hint="eastAsia" w:ascii="宋体" w:hAnsi="宋体"/>
          <w:bCs/>
          <w:sz w:val="22"/>
          <w:u w:val="single"/>
        </w:rPr>
        <w:t xml:space="preserve"> 30 </w:t>
      </w:r>
      <w:r>
        <w:rPr>
          <w:rFonts w:hint="eastAsia" w:ascii="宋体" w:hAnsi="宋体"/>
          <w:bCs/>
          <w:sz w:val="22"/>
        </w:rPr>
        <w:t xml:space="preserve">天以上。</w:t>
      </w:r>
      <w:r/>
    </w:p>
    <w:p>
      <w:pPr>
        <w:ind w:firstLine="440"/>
        <w:jc w:val="left"/>
        <w:spacing w:line="400" w:lineRule="exact"/>
        <w:rPr>
          <w:rFonts w:hint="eastAsia" w:ascii="宋体" w:hAnsi="宋体"/>
          <w:bCs/>
          <w:sz w:val="22"/>
        </w:rPr>
      </w:pPr>
      <w:r>
        <w:rPr>
          <w:rFonts w:hint="eastAsia" w:ascii="宋体" w:hAnsi="宋体"/>
          <w:bCs/>
          <w:sz w:val="22"/>
        </w:rPr>
        <w:t xml:space="preserve">（11）在合同实施期间发现承包人提供了虚假资料（含招投标阶段）。</w:t>
      </w:r>
      <w:r/>
    </w:p>
    <w:p>
      <w:pPr>
        <w:ind w:firstLine="440"/>
        <w:jc w:val="left"/>
        <w:spacing w:line="400" w:lineRule="exact"/>
        <w:rPr>
          <w:rFonts w:hint="eastAsia" w:ascii="宋体" w:hAnsi="宋体"/>
          <w:bCs/>
          <w:sz w:val="22"/>
        </w:rPr>
      </w:pPr>
      <w:r>
        <w:rPr>
          <w:rFonts w:hint="eastAsia" w:ascii="宋体" w:hAnsi="宋体"/>
          <w:bCs/>
          <w:sz w:val="22"/>
        </w:rPr>
        <w:t xml:space="preserve">（12）因承包人原因造成工程质量突出问题。</w:t>
      </w:r>
      <w:bookmarkEnd w:id="2034"/>
      <w:r/>
      <w:r/>
    </w:p>
    <w:p>
      <w:pPr>
        <w:ind w:firstLine="440"/>
        <w:jc w:val="left"/>
        <w:spacing w:line="400" w:lineRule="exact"/>
        <w:rPr>
          <w:rFonts w:hint="eastAsia" w:ascii="宋体" w:hAnsi="宋体"/>
          <w:bCs/>
          <w:sz w:val="22"/>
        </w:rPr>
      </w:pPr>
      <w:r>
        <w:rPr>
          <w:rFonts w:hint="eastAsia" w:ascii="宋体" w:hAnsi="宋体"/>
          <w:bCs/>
          <w:sz w:val="22"/>
        </w:rPr>
        <w:t xml:space="preserve">21.1.2 对承包人违约的处理（补充）</w:t>
      </w:r>
      <w:r/>
    </w:p>
    <w:p>
      <w:pPr>
        <w:ind w:firstLine="440"/>
        <w:jc w:val="left"/>
        <w:spacing w:line="400" w:lineRule="exact"/>
        <w:rPr>
          <w:rFonts w:hint="eastAsia" w:ascii="宋体" w:hAnsi="宋体"/>
          <w:bCs/>
          <w:sz w:val="22"/>
        </w:rPr>
      </w:pPr>
      <w:r>
        <w:rPr>
          <w:rFonts w:hint="eastAsia" w:ascii="宋体" w:hAnsi="宋体"/>
          <w:bCs/>
          <w:sz w:val="22"/>
        </w:rPr>
        <w:t xml:space="preserve">（4）承包人在签署了合同协议书之后，必须保证合同承诺的主要施工机械设备应在发包人指定的日期前到场，以保证工程顺利开工。若合同承诺的主要施工机械设备不能按时进场或未按发包人指定时间成功破土，发包人将视为承包人自动放弃本合同工程，承包人应承担违约责任及违约处罚。</w:t>
      </w:r>
      <w:r/>
    </w:p>
    <w:p>
      <w:pPr>
        <w:ind w:firstLine="440"/>
        <w:jc w:val="left"/>
        <w:spacing w:line="400" w:lineRule="exact"/>
        <w:rPr>
          <w:rFonts w:hint="eastAsia" w:ascii="宋体" w:hAnsi="宋体"/>
          <w:bCs/>
          <w:sz w:val="22"/>
        </w:rPr>
      </w:pPr>
      <w:r>
        <w:rPr>
          <w:rFonts w:hint="eastAsia" w:ascii="宋体" w:hAnsi="宋体"/>
          <w:bCs/>
          <w:sz w:val="22"/>
        </w:rPr>
        <w:t xml:space="preserve">（5）除不可抗力因素外，工程施工期间，承包人施工进度滞后控制性进度</w:t>
      </w:r>
      <w:r>
        <w:rPr>
          <w:rFonts w:hint="eastAsia" w:ascii="宋体" w:hAnsi="宋体"/>
          <w:bCs/>
          <w:sz w:val="22"/>
          <w:u w:val="single"/>
        </w:rPr>
        <w:t xml:space="preserve"> 30 </w:t>
      </w:r>
      <w:r>
        <w:rPr>
          <w:rFonts w:hint="eastAsia" w:ascii="宋体" w:hAnsi="宋体"/>
          <w:bCs/>
          <w:sz w:val="22"/>
        </w:rPr>
        <w:t xml:space="preserve">天以上，发包人将视为承包人自动放弃本合同工程，承包人应承担违约责任及违约处罚。</w:t>
      </w:r>
      <w:r/>
    </w:p>
    <w:p>
      <w:pPr>
        <w:ind w:firstLine="440"/>
        <w:jc w:val="left"/>
        <w:spacing w:line="400" w:lineRule="exact"/>
        <w:rPr>
          <w:rFonts w:hint="eastAsia" w:ascii="宋体" w:hAnsi="宋体"/>
          <w:bCs/>
          <w:sz w:val="22"/>
        </w:rPr>
      </w:pPr>
      <w:r>
        <w:rPr>
          <w:rFonts w:hint="eastAsia" w:ascii="宋体" w:hAnsi="宋体"/>
          <w:bCs/>
          <w:sz w:val="22"/>
        </w:rPr>
        <w:t xml:space="preserve">（6）除不可抗力因素外，承包人工地停工</w:t>
      </w:r>
      <w:r>
        <w:rPr>
          <w:rFonts w:hint="eastAsia" w:ascii="宋体" w:hAnsi="宋体"/>
          <w:bCs/>
          <w:sz w:val="22"/>
          <w:u w:val="single"/>
        </w:rPr>
        <w:t xml:space="preserve"> 30 </w:t>
      </w:r>
      <w:r>
        <w:rPr>
          <w:rFonts w:hint="eastAsia" w:ascii="宋体" w:hAnsi="宋体"/>
          <w:bCs/>
          <w:sz w:val="22"/>
        </w:rPr>
        <w:t xml:space="preserve">天以上，发包人将视为承包人自动放弃本合同工程，承包人应承担违约责任及违约处罚。</w:t>
      </w:r>
      <w:r/>
    </w:p>
    <w:p>
      <w:pPr>
        <w:ind w:firstLine="440"/>
        <w:jc w:val="left"/>
        <w:spacing w:line="400" w:lineRule="exact"/>
        <w:rPr>
          <w:rFonts w:hint="eastAsia" w:ascii="宋体" w:hAnsi="宋体"/>
          <w:bCs/>
          <w:sz w:val="22"/>
        </w:rPr>
      </w:pPr>
      <w:r>
        <w:rPr>
          <w:rFonts w:hint="eastAsia" w:ascii="宋体" w:hAnsi="宋体"/>
          <w:bCs/>
          <w:sz w:val="22"/>
        </w:rPr>
        <w:t xml:space="preserve">（7）在合同实施期间发现承包人提供了虚假资料（含招投标阶段）的，发包人有权从工程支付款或履约担保中扣除不超过</w:t>
      </w:r>
      <w:r>
        <w:rPr>
          <w:rFonts w:hint="eastAsia" w:ascii="宋体" w:hAnsi="宋体"/>
          <w:bCs/>
          <w:sz w:val="22"/>
          <w:u w:val="single"/>
        </w:rPr>
        <w:t xml:space="preserve"> 5 </w:t>
      </w:r>
      <w:r>
        <w:rPr>
          <w:rFonts w:hint="eastAsia" w:ascii="宋体" w:hAnsi="宋体"/>
          <w:bCs/>
          <w:sz w:val="22"/>
        </w:rPr>
        <w:t xml:space="preserve">%签约合同价的金额作为违约金。同时发包人将承包人的弄虚作假行为上报有管辖权的行政主管部门依法进行处理，并作为不良行为记入相关系统。</w:t>
      </w:r>
      <w:r/>
    </w:p>
    <w:p>
      <w:pPr>
        <w:ind w:firstLine="440"/>
        <w:jc w:val="left"/>
        <w:spacing w:line="400" w:lineRule="exact"/>
        <w:rPr>
          <w:rFonts w:hint="eastAsia" w:ascii="宋体" w:hAnsi="宋体"/>
          <w:bCs/>
          <w:sz w:val="22"/>
        </w:rPr>
      </w:pPr>
      <w:r>
        <w:rPr>
          <w:rFonts w:hint="eastAsia" w:ascii="宋体" w:hAnsi="宋体"/>
          <w:bCs/>
          <w:sz w:val="22"/>
        </w:rPr>
        <w:t xml:space="preserve">（8）因承包人原因造成工程质量突出问题，承包人限期整改到位，承包人和承包人项目负责人接受相应处罚，包括罚款、限制承包人在本县域内投标高标准农田建设项目等处罚措施。发包人将承包人严重违约行为上报有管辖权的行政主管部门依法进行处理，并作为不良行为记入相关系统。</w:t>
      </w:r>
      <w:r/>
    </w:p>
    <w:p>
      <w:pPr>
        <w:ind w:firstLine="440"/>
        <w:jc w:val="left"/>
        <w:spacing w:line="400" w:lineRule="exact"/>
        <w:rPr>
          <w:rFonts w:hint="eastAsia" w:ascii="宋体" w:hAnsi="宋体"/>
          <w:bCs/>
          <w:sz w:val="22"/>
        </w:rPr>
      </w:pPr>
      <w:r>
        <w:rPr>
          <w:rFonts w:hint="eastAsia" w:ascii="宋体" w:hAnsi="宋体"/>
          <w:bCs/>
          <w:sz w:val="22"/>
        </w:rPr>
        <w:t xml:space="preserve">（9）1）承包人承担违约责任，赔偿因其违约给发包人造成的损失。双方约定承包人赔偿发包人损失的计算方法或者承包人应当支付违约金的数额或计算方法。 2）约定的违约金低于造成的损失的，当事人可以请求人民法院或者仲裁机构予以增加；约定的违约金过分高于造成的损失的，当事人可以请求</w:t>
      </w:r>
      <w:r>
        <w:rPr>
          <w:rFonts w:hint="eastAsia" w:ascii="宋体" w:hAnsi="宋体"/>
          <w:bCs/>
          <w:sz w:val="22"/>
        </w:rPr>
        <w:t xml:space="preserve">人民法院或者仲裁机构予以适当减少。 3）当事人依照《民法典》的相关规定，请求人民法院增加违约金的，增加后的违约金数额以不超过实际损失额为限。增加违约金以后，当事人又请求对方赔偿损失的，人民法院不予支持。 4）当事人主张约定的违约金过高请求予以适当减少的，人民法院应当以实际损失为基础，兼顾合同的履行情况、当事人的过错程度以及预期利益等综合因素，根据公平原则和诚实信用原则予以衡量，并作出裁决。当事人约定的违约金超过造成损失的30%的，一般可以认定为《民法典》第五百八十四条、第五百八十五条“过分高于造成的损失”。</w:t>
      </w:r>
      <w:r/>
    </w:p>
    <w:p>
      <w:pPr>
        <w:jc w:val="left"/>
        <w:spacing w:line="400" w:lineRule="exact"/>
        <w:rPr>
          <w:rFonts w:hint="eastAsia" w:ascii="宋体" w:hAnsi="宋体"/>
          <w:b/>
          <w:bCs/>
          <w:sz w:val="22"/>
        </w:rPr>
      </w:pPr>
      <w:r>
        <w:rPr>
          <w:rFonts w:hint="eastAsia" w:ascii="宋体" w:hAnsi="宋体"/>
          <w:b/>
          <w:bCs/>
          <w:sz w:val="22"/>
        </w:rPr>
        <w:t xml:space="preserve">21.4 违约金的使用（新增）</w:t>
      </w:r>
      <w:r/>
    </w:p>
    <w:p>
      <w:pPr>
        <w:ind w:firstLine="440"/>
        <w:spacing w:line="400" w:lineRule="exact"/>
        <w:rPr>
          <w:rFonts w:hint="eastAsia" w:ascii="宋体" w:hAnsi="宋体"/>
          <w:sz w:val="22"/>
        </w:rPr>
      </w:pPr>
      <w:r>
        <w:rPr>
          <w:rFonts w:hint="eastAsia" w:ascii="宋体" w:hAnsi="宋体"/>
          <w:sz w:val="22"/>
        </w:rPr>
        <w:t xml:space="preserve">本合同履行过程中因承包人原因所产生的违约金，发包人将用于工程施工建设或奖励在工程施工过程中工期进度、质量、安全、文明施工等方面考核成绩优秀的单位和个人，具体奖励办法另行制定。</w:t>
      </w:r>
      <w:r/>
    </w:p>
    <w:p>
      <w:pPr>
        <w:jc w:val="left"/>
        <w:spacing w:line="400" w:lineRule="exact"/>
        <w:rPr>
          <w:rFonts w:hint="eastAsia" w:ascii="宋体" w:hAnsi="宋体"/>
          <w:b/>
          <w:bCs/>
          <w:sz w:val="22"/>
        </w:rPr>
        <w:outlineLvl w:val="2"/>
      </w:pPr>
      <w:r/>
      <w:bookmarkStart w:id="2035" w:name="_Toc197681741"/>
      <w:r/>
      <w:bookmarkStart w:id="2036" w:name="_Toc48315807"/>
      <w:r/>
      <w:bookmarkStart w:id="2037" w:name="_Toc13530"/>
      <w:r/>
      <w:bookmarkStart w:id="2038" w:name="_Toc20741"/>
      <w:r>
        <w:rPr>
          <w:rFonts w:hint="eastAsia" w:ascii="宋体" w:hAnsi="宋体"/>
          <w:b/>
          <w:bCs/>
          <w:sz w:val="22"/>
        </w:rPr>
        <w:t xml:space="preserve">22 </w:t>
      </w:r>
      <w:bookmarkEnd w:id="2035"/>
      <w:r/>
      <w:bookmarkEnd w:id="2036"/>
      <w:r/>
      <w:bookmarkEnd w:id="2037"/>
      <w:r/>
      <w:bookmarkEnd w:id="2038"/>
      <w:r>
        <w:rPr>
          <w:rFonts w:hint="eastAsia" w:ascii="宋体" w:hAnsi="宋体"/>
          <w:b/>
          <w:bCs/>
          <w:sz w:val="22"/>
        </w:rPr>
        <w:t xml:space="preserve">索赔</w:t>
      </w:r>
      <w:r/>
    </w:p>
    <w:p>
      <w:pPr>
        <w:jc w:val="left"/>
        <w:spacing w:line="400" w:lineRule="exact"/>
        <w:rPr>
          <w:rFonts w:hint="eastAsia" w:ascii="宋体" w:hAnsi="宋体"/>
          <w:b/>
          <w:bCs/>
          <w:sz w:val="22"/>
        </w:rPr>
        <w:outlineLvl w:val="2"/>
      </w:pPr>
      <w:r>
        <w:rPr>
          <w:rFonts w:hint="eastAsia" w:ascii="宋体" w:hAnsi="宋体"/>
          <w:b/>
          <w:bCs/>
          <w:sz w:val="22"/>
        </w:rPr>
        <w:t xml:space="preserve">22.1 承包人索赔的提出</w:t>
      </w:r>
      <w:r/>
    </w:p>
    <w:p>
      <w:pPr>
        <w:ind w:firstLine="431"/>
        <w:jc w:val="left"/>
        <w:spacing w:line="400" w:lineRule="exact"/>
        <w:rPr>
          <w:rFonts w:hint="eastAsia" w:ascii="宋体" w:hAnsi="宋体"/>
          <w:bCs/>
          <w:sz w:val="22"/>
        </w:rPr>
        <w:outlineLvl w:val="2"/>
      </w:pPr>
      <w:r>
        <w:rPr>
          <w:rFonts w:hint="eastAsia" w:ascii="宋体" w:hAnsi="宋体"/>
          <w:bCs/>
          <w:sz w:val="22"/>
        </w:rPr>
        <w:t xml:space="preserve">承包人索赔的提出：</w:t>
      </w:r>
      <w:r>
        <w:rPr>
          <w:rFonts w:hint="eastAsia" w:ascii="宋体" w:hAnsi="宋体"/>
          <w:bCs/>
          <w:sz w:val="22"/>
          <w:u w:val="single"/>
        </w:rPr>
        <w:t xml:space="preserve">向监理工程师书面提出</w:t>
      </w:r>
      <w:r>
        <w:rPr>
          <w:rFonts w:hint="eastAsia" w:ascii="宋体" w:hAnsi="宋体"/>
          <w:bCs/>
          <w:sz w:val="22"/>
        </w:rPr>
        <w:t xml:space="preserve">。</w:t>
      </w:r>
      <w:r/>
    </w:p>
    <w:p>
      <w:pPr>
        <w:jc w:val="left"/>
        <w:spacing w:line="400" w:lineRule="exact"/>
        <w:rPr>
          <w:rFonts w:hint="eastAsia" w:ascii="宋体" w:hAnsi="宋体"/>
          <w:b/>
          <w:bCs/>
          <w:sz w:val="22"/>
        </w:rPr>
      </w:pPr>
      <w:r/>
      <w:bookmarkStart w:id="2039" w:name="OLE_LINK176"/>
      <w:r/>
      <w:bookmarkStart w:id="2040" w:name="OLE_LINK175"/>
      <w:r>
        <w:rPr>
          <w:rFonts w:hint="eastAsia" w:ascii="宋体" w:hAnsi="宋体"/>
          <w:b/>
          <w:bCs/>
          <w:sz w:val="22"/>
        </w:rPr>
        <w:t xml:space="preserve">23. 争议的解决</w:t>
      </w:r>
      <w:r/>
    </w:p>
    <w:p>
      <w:pPr>
        <w:jc w:val="left"/>
        <w:spacing w:line="400" w:lineRule="exact"/>
        <w:rPr>
          <w:rFonts w:hint="eastAsia" w:ascii="宋体" w:hAnsi="宋体"/>
          <w:b/>
          <w:bCs/>
          <w:sz w:val="22"/>
        </w:rPr>
      </w:pPr>
      <w:r>
        <w:rPr>
          <w:rFonts w:hint="eastAsia" w:ascii="宋体" w:hAnsi="宋体"/>
          <w:b/>
          <w:bCs/>
          <w:sz w:val="22"/>
        </w:rPr>
        <w:t xml:space="preserve">23.1 争议的解决方式</w:t>
      </w:r>
      <w:bookmarkEnd w:id="2039"/>
      <w:r/>
      <w:bookmarkEnd w:id="2040"/>
      <w:r/>
      <w:r/>
    </w:p>
    <w:p>
      <w:pPr>
        <w:ind w:firstLine="440"/>
        <w:spacing w:line="400" w:lineRule="exact"/>
        <w:rPr>
          <w:rFonts w:hint="eastAsia" w:ascii="宋体" w:hAnsi="宋体"/>
          <w:sz w:val="22"/>
          <w:u w:val="single"/>
        </w:rPr>
      </w:pPr>
      <w:r>
        <w:rPr>
          <w:rFonts w:hint="eastAsia" w:ascii="宋体" w:hAnsi="宋体"/>
          <w:sz w:val="22"/>
        </w:rPr>
        <w:t xml:space="preserve">合同当事人友好协商解决不成、不愿提请争议评审或不接受争议评审组意见的，约定的合同争议解决方式：</w:t>
      </w:r>
      <w:r>
        <w:rPr>
          <w:rFonts w:hint="eastAsia" w:ascii="宋体" w:hAnsi="宋体"/>
          <w:sz w:val="22"/>
          <w:u w:val="single"/>
        </w:rPr>
        <w:t xml:space="preserve">诉讼</w:t>
      </w:r>
      <w:r>
        <w:rPr>
          <w:rFonts w:hint="eastAsia" w:ascii="宋体" w:hAnsi="宋体"/>
          <w:sz w:val="22"/>
        </w:rPr>
        <w:t xml:space="preserve">。双方一致同意该争议</w:t>
      </w:r>
      <w:r>
        <w:rPr>
          <w:rFonts w:hint="eastAsia" w:ascii="宋体" w:hAnsi="宋体"/>
          <w:sz w:val="22"/>
          <w:u w:val="single"/>
        </w:rPr>
        <w:t xml:space="preserve">采用诉讼方式及时解决合同争议，并约定向泰兴市人民法院提出</w:t>
      </w:r>
      <w:r>
        <w:rPr>
          <w:rFonts w:hint="eastAsia" w:ascii="宋体" w:hAnsi="宋体"/>
          <w:sz w:val="22"/>
        </w:rPr>
        <w:t xml:space="preserve">。</w:t>
      </w:r>
      <w:r/>
    </w:p>
    <w:p>
      <w:pPr>
        <w:jc w:val="left"/>
        <w:spacing w:line="400" w:lineRule="exact"/>
        <w:rPr>
          <w:rFonts w:hint="eastAsia" w:ascii="宋体" w:hAnsi="宋体"/>
          <w:b/>
          <w:bCs/>
          <w:sz w:val="22"/>
        </w:rPr>
      </w:pPr>
      <w:r>
        <w:rPr>
          <w:rFonts w:hint="eastAsia" w:ascii="宋体" w:hAnsi="宋体"/>
          <w:b/>
          <w:bCs/>
          <w:sz w:val="22"/>
        </w:rPr>
        <w:t xml:space="preserve">24 补充条款（补充条款如与合同其他条款不一致，以补充条款为准）</w:t>
      </w:r>
      <w:r/>
    </w:p>
    <w:p>
      <w:pPr>
        <w:ind w:firstLine="440"/>
        <w:spacing w:line="400" w:lineRule="exact"/>
        <w:rPr>
          <w:rFonts w:hint="eastAsia" w:ascii="宋体" w:hAnsi="宋体"/>
          <w:sz w:val="22"/>
        </w:rPr>
      </w:pPr>
      <w:r>
        <w:rPr>
          <w:rFonts w:hint="eastAsia" w:ascii="宋体" w:hAnsi="宋体"/>
          <w:sz w:val="22"/>
        </w:rPr>
        <w:t xml:space="preserve">24.1 发包人按照有关要求在施工现场主要出入口位置设置高标准农田项目在建工程公示牌，主动接受社会监督。承包人应协助发包人保持公示牌的安全、清晰和防涂改。</w:t>
      </w:r>
      <w:r/>
    </w:p>
    <w:p>
      <w:pPr>
        <w:ind w:firstLine="440"/>
        <w:spacing w:line="400" w:lineRule="exact"/>
        <w:rPr>
          <w:rFonts w:hint="eastAsia" w:ascii="宋体" w:hAnsi="宋体"/>
          <w:sz w:val="22"/>
        </w:rPr>
      </w:pPr>
      <w:r>
        <w:rPr>
          <w:rFonts w:hint="eastAsia" w:ascii="宋体" w:hAnsi="宋体"/>
          <w:sz w:val="22"/>
        </w:rPr>
        <w:t xml:space="preserve">24.2 发包人、承包人支持项目区农民群众参与工程建设质量监督，积极采纳合理化建议。</w:t>
      </w:r>
      <w:r/>
    </w:p>
    <w:p>
      <w:pPr>
        <w:ind w:firstLine="440"/>
        <w:spacing w:line="400" w:lineRule="exact"/>
        <w:rPr>
          <w:rFonts w:hint="eastAsia" w:ascii="宋体" w:hAnsi="宋体"/>
          <w:sz w:val="22"/>
        </w:rPr>
      </w:pPr>
      <w:r>
        <w:rPr>
          <w:rFonts w:hint="eastAsia" w:ascii="宋体" w:hAnsi="宋体"/>
          <w:sz w:val="22"/>
        </w:rPr>
        <w:t xml:space="preserve">24.3发包人发现监理人、承包人应对隐蔽工程实行举牌验收而没有实行的行为，监理人、承包人除应按要求整改外，承包人还须向发包人支付违约金</w:t>
      </w:r>
      <w:r>
        <w:rPr>
          <w:rFonts w:hint="eastAsia" w:ascii="宋体" w:hAnsi="宋体"/>
          <w:b/>
          <w:sz w:val="22"/>
        </w:rPr>
        <w:t xml:space="preserve">3000</w:t>
      </w:r>
      <w:r>
        <w:rPr>
          <w:rFonts w:hint="eastAsia" w:ascii="宋体" w:hAnsi="宋体"/>
          <w:sz w:val="22"/>
        </w:rPr>
        <w:t xml:space="preserve">元人民币/次。</w:t>
      </w:r>
      <w:r/>
    </w:p>
    <w:p>
      <w:pPr>
        <w:ind w:firstLine="442"/>
        <w:spacing w:line="400" w:lineRule="exact"/>
        <w:rPr>
          <w:rFonts w:hint="eastAsia" w:ascii="宋体" w:hAnsi="宋体"/>
          <w:b/>
          <w:sz w:val="22"/>
        </w:rPr>
      </w:pPr>
      <w:r>
        <w:rPr>
          <w:rFonts w:hint="eastAsia" w:ascii="宋体" w:hAnsi="宋体"/>
          <w:b/>
          <w:sz w:val="22"/>
        </w:rPr>
        <w:t xml:space="preserve">24.4 本合同价款采用固定单价合同。物价波动及出现工程量清单错误时，均不调整对应的合同单价。</w:t>
      </w:r>
      <w:r/>
    </w:p>
    <w:p>
      <w:pPr>
        <w:ind w:firstLine="440"/>
        <w:spacing w:line="400" w:lineRule="exact"/>
        <w:rPr>
          <w:rFonts w:hint="eastAsia" w:ascii="宋体" w:hAnsi="宋体"/>
          <w:sz w:val="22"/>
        </w:rPr>
      </w:pPr>
      <w:r>
        <w:rPr>
          <w:rFonts w:hint="eastAsia" w:ascii="宋体" w:hAnsi="宋体"/>
          <w:sz w:val="22"/>
        </w:rPr>
        <w:t xml:space="preserve">24.5 承包人应为工程实体、机械、人员等购买工程一切险、工伤保险等保险，保险费用已包含在总价中。</w:t>
      </w:r>
      <w:r/>
    </w:p>
    <w:p>
      <w:pPr>
        <w:ind w:firstLine="440"/>
        <w:spacing w:line="400" w:lineRule="exact"/>
        <w:rPr>
          <w:rFonts w:hint="eastAsia" w:ascii="宋体" w:hAnsi="宋体"/>
          <w:sz w:val="22"/>
        </w:rPr>
      </w:pPr>
      <w:r>
        <w:rPr>
          <w:rFonts w:hint="eastAsia" w:ascii="宋体" w:hAnsi="宋体"/>
          <w:sz w:val="22"/>
        </w:rPr>
        <w:t xml:space="preserve">24.6 承包人应按招标人要求在项目区现场落实安全文明措施，该费用已包含在总价中。</w:t>
      </w:r>
      <w:r/>
    </w:p>
    <w:p>
      <w:pPr>
        <w:ind w:firstLine="440"/>
        <w:spacing w:line="400" w:lineRule="exact"/>
        <w:rPr>
          <w:rFonts w:hint="eastAsia" w:ascii="宋体" w:hAnsi="宋体"/>
          <w:sz w:val="22"/>
        </w:rPr>
      </w:pPr>
      <w:r>
        <w:rPr>
          <w:rFonts w:hint="eastAsia" w:ascii="宋体" w:hAnsi="宋体"/>
          <w:sz w:val="22"/>
        </w:rPr>
        <w:t xml:space="preserve">24.7 承包人应按招标人要求在具备监控功能的球形摄像机、枪机并按规定接入智慧工地监管系统，该费用已包含在总价中。</w:t>
      </w:r>
      <w:r/>
    </w:p>
    <w:p>
      <w:pPr>
        <w:ind w:firstLine="440"/>
        <w:spacing w:line="400" w:lineRule="exact"/>
        <w:rPr>
          <w:rFonts w:hint="eastAsia" w:ascii="宋体" w:hAnsi="宋体"/>
          <w:sz w:val="22"/>
        </w:rPr>
      </w:pPr>
      <w:r>
        <w:rPr>
          <w:rFonts w:hint="eastAsia" w:ascii="宋体" w:hAnsi="宋体"/>
          <w:sz w:val="22"/>
        </w:rPr>
        <w:t xml:space="preserve">24.8 中标人无正当理由不与发包人订立合同，在签订合同时向发包人提出附加条件，或者不按照招标文件要求提交履约保证金的，取消其中标资格，投标保证金不予退还。对依法必须进行招标的项目的中标人，由有关行政监督部门责令改正，可以处中标项目金额10‰以下的罚款。履约保证金为中标合同金额的10%（不计息）。</w:t>
      </w:r>
      <w:r/>
    </w:p>
    <w:p>
      <w:pPr>
        <w:ind w:firstLine="440"/>
        <w:spacing w:line="400" w:lineRule="exact"/>
        <w:rPr>
          <w:rFonts w:hint="eastAsia" w:ascii="宋体" w:hAnsi="宋体"/>
          <w:sz w:val="22"/>
        </w:rPr>
      </w:pPr>
      <w:r>
        <w:rPr>
          <w:rFonts w:hint="eastAsia" w:ascii="宋体" w:hAnsi="宋体"/>
          <w:sz w:val="22"/>
        </w:rPr>
        <w:t xml:space="preserve">24.9 总价中工程措施费已综合考虑，原则上不再调整。确因不可预见的地质情况等原因导致工程发生重大设计变更的，根据实际情况调整。</w:t>
      </w:r>
      <w:r/>
    </w:p>
    <w:p>
      <w:pPr>
        <w:ind w:firstLine="440"/>
        <w:spacing w:line="400" w:lineRule="exact"/>
        <w:rPr>
          <w:rFonts w:hint="eastAsia" w:ascii="宋体" w:hAnsi="宋体"/>
          <w:sz w:val="22"/>
        </w:rPr>
      </w:pPr>
      <w:r>
        <w:rPr>
          <w:rFonts w:hint="eastAsia" w:ascii="宋体" w:hAnsi="宋体"/>
          <w:sz w:val="22"/>
        </w:rPr>
        <w:t xml:space="preserve">24.10 承包人应按照规范送检，相关费用已包含在总价中。承包人未按规范送检的，承包人承担一切责任。</w:t>
      </w:r>
      <w:r/>
    </w:p>
    <w:p>
      <w:pPr>
        <w:ind w:firstLine="440"/>
        <w:spacing w:line="400" w:lineRule="exact"/>
        <w:rPr>
          <w:rFonts w:hint="eastAsia" w:ascii="宋体" w:hAnsi="宋体"/>
          <w:sz w:val="22"/>
        </w:rPr>
      </w:pPr>
      <w:r>
        <w:rPr>
          <w:rFonts w:hint="eastAsia" w:ascii="宋体" w:hAnsi="宋体"/>
          <w:sz w:val="22"/>
        </w:rPr>
        <w:t xml:space="preserve">24.11 项目区镇、村负责配合承包人进场施工，解决施工用水、用电等问题，并提供工程所需土源（运距1公里内）。</w:t>
      </w:r>
      <w:r/>
    </w:p>
    <w:p>
      <w:pPr>
        <w:ind w:firstLine="440"/>
        <w:spacing w:line="400" w:lineRule="exact"/>
        <w:rPr>
          <w:rFonts w:hint="eastAsia" w:ascii="宋体" w:hAnsi="宋体"/>
          <w:sz w:val="22"/>
        </w:rPr>
      </w:pPr>
      <w:r>
        <w:rPr>
          <w:rFonts w:hint="eastAsia" w:ascii="宋体" w:hAnsi="宋体"/>
          <w:sz w:val="22"/>
        </w:rPr>
        <w:t xml:space="preserve">24.12 项目区镇、村负责协调承包人可能与当地居民发生的矛盾纠纷，处理地方矛盾纠纷中所产生的一切费用由承包人承担。</w:t>
      </w:r>
      <w:r/>
    </w:p>
    <w:p>
      <w:pPr>
        <w:ind w:firstLine="440"/>
        <w:spacing w:line="400" w:lineRule="exact"/>
        <w:rPr>
          <w:rFonts w:hint="eastAsia" w:ascii="宋体" w:hAnsi="宋体"/>
          <w:sz w:val="22"/>
        </w:rPr>
      </w:pPr>
      <w:r>
        <w:rPr>
          <w:rFonts w:hint="eastAsia" w:ascii="宋体" w:hAnsi="宋体"/>
          <w:sz w:val="22"/>
        </w:rPr>
        <w:t xml:space="preserve">24.13 承包人应在合同约定竣工日期前将验收发现的问题全部整改到位，应在工程审计结果出具一个月内提交合格的报账资料。按照财政部门的有关规定，项目资金下达两年后，未支付的余款将自动收回，如因承包人自身原因导致延期报账的，一切后果由承包人自行承担。</w:t>
      </w:r>
      <w:r/>
    </w:p>
    <w:p>
      <w:pPr>
        <w:ind w:firstLine="440"/>
        <w:spacing w:line="400" w:lineRule="exact"/>
        <w:rPr>
          <w:rFonts w:hint="eastAsia" w:ascii="宋体" w:hAnsi="宋体"/>
          <w:sz w:val="22"/>
        </w:rPr>
      </w:pPr>
      <w:r>
        <w:rPr>
          <w:rFonts w:hint="eastAsia" w:ascii="宋体" w:hAnsi="宋体"/>
          <w:sz w:val="22"/>
        </w:rPr>
        <w:t xml:space="preserve">24.14 在工程实施过程中发现的工程量清单错误或根据现场实际情况需要进行工程量调整的，承包人必须报请发包人审核，并完全按照发包人的要求进行施工。未经发包人书面批准的增加工程量，不予结算；未经发包人书面批准擅自增加或减少工程量，将会导致履约考核不合格。</w:t>
      </w:r>
      <w:r/>
    </w:p>
    <w:p>
      <w:pPr>
        <w:ind w:firstLine="440"/>
        <w:spacing w:line="400" w:lineRule="exact"/>
        <w:rPr>
          <w:rFonts w:hint="eastAsia" w:ascii="宋体" w:hAnsi="宋体"/>
          <w:sz w:val="22"/>
        </w:rPr>
      </w:pPr>
      <w:r>
        <w:rPr>
          <w:rFonts w:hint="eastAsia" w:ascii="宋体" w:hAnsi="宋体"/>
          <w:sz w:val="22"/>
        </w:rPr>
        <w:t xml:space="preserve">24.15 在缺陷责任期内，渠道不论何种原因发生倒塌，均由承包人负责修复。</w:t>
      </w:r>
      <w:r/>
    </w:p>
    <w:p>
      <w:pPr>
        <w:ind w:firstLine="442"/>
        <w:spacing w:line="400" w:lineRule="exact"/>
        <w:rPr>
          <w:rFonts w:hint="eastAsia" w:ascii="宋体" w:hAnsi="宋体"/>
          <w:b/>
          <w:sz w:val="22"/>
        </w:rPr>
      </w:pPr>
      <w:r>
        <w:rPr>
          <w:rFonts w:hint="eastAsia" w:ascii="宋体" w:hAnsi="宋体"/>
          <w:b/>
          <w:sz w:val="22"/>
        </w:rPr>
        <w:t xml:space="preserve">24.16 </w:t>
      </w:r>
      <w:bookmarkStart w:id="2041" w:name="OLE_LINK177"/>
      <w:r/>
      <w:bookmarkStart w:id="2042" w:name="OLE_LINK174"/>
      <w:r/>
      <w:bookmarkStart w:id="2043" w:name="OLE_LINK178"/>
      <w:r/>
      <w:bookmarkStart w:id="2044" w:name="OLE_LINK118"/>
      <w:r>
        <w:rPr>
          <w:rFonts w:hint="eastAsia" w:ascii="宋体" w:hAnsi="宋体"/>
          <w:b/>
          <w:sz w:val="22"/>
        </w:rPr>
        <w:t xml:space="preserve">承包人项目经理、技术负责人、专职安全员须全程驻场，</w:t>
      </w:r>
      <w:bookmarkStart w:id="2045" w:name="OLE_LINK112"/>
      <w:r>
        <w:rPr>
          <w:rFonts w:hint="eastAsia" w:ascii="宋体" w:hAnsi="宋体"/>
          <w:b/>
          <w:sz w:val="22"/>
        </w:rPr>
        <w:t xml:space="preserve">监理人监督其录入江苏省农田建设监管系统(E管田)，并实行人脸识别考勤</w:t>
      </w:r>
      <w:bookmarkEnd w:id="2041"/>
      <w:r/>
      <w:bookmarkEnd w:id="2045"/>
      <w:r>
        <w:rPr>
          <w:rFonts w:hint="eastAsia" w:ascii="宋体" w:hAnsi="宋体"/>
          <w:b/>
          <w:sz w:val="22"/>
        </w:rPr>
        <w:t xml:space="preserve">。</w:t>
      </w:r>
      <w:bookmarkEnd w:id="2042"/>
      <w:r>
        <w:rPr>
          <w:rFonts w:hint="eastAsia" w:ascii="宋体" w:hAnsi="宋体"/>
          <w:b/>
          <w:sz w:val="22"/>
        </w:rPr>
        <w:t xml:space="preserve">承包人单位负责人须按发包人要求及时到场配合。其中，技术负责人、专职安全员与合同备案中人员配备保持一致，并须持证上岗；如发生人员配备不一致，则一切后果自负。发包人将根据监理人提交的考勤记录按月对上述驻场人员进行考评，每人施工期间每个月不少于22天，每少一天处3000元/人的违约金，违约金上限为合同价的5%。每人累计出勤不得少于总施工工期的5/7，低于总施工工期5/7的，且累计出勤低于最低要求20日历天及以上的，3年内不得参加</w:t>
      </w:r>
      <w:bookmarkStart w:id="2046" w:name="OLE_LINK117"/>
      <w:r>
        <w:rPr>
          <w:rFonts w:hint="eastAsia" w:ascii="宋体" w:hAnsi="宋体"/>
          <w:b/>
          <w:sz w:val="22"/>
        </w:rPr>
        <w:t xml:space="preserve">泰兴市高标准农田建设项目</w:t>
      </w:r>
      <w:bookmarkEnd w:id="2046"/>
      <w:r>
        <w:rPr>
          <w:rFonts w:hint="eastAsia" w:ascii="宋体" w:hAnsi="宋体"/>
          <w:b/>
          <w:sz w:val="22"/>
        </w:rPr>
        <w:t xml:space="preserve">的投标。所有涉及的违约金均在工程结算审计时直接予以扣除。合同履行期间的请假按相关法律法规执行。</w:t>
      </w:r>
      <w:bookmarkEnd w:id="2043"/>
      <w:r/>
      <w:bookmarkEnd w:id="2044"/>
      <w:r/>
      <w:r/>
    </w:p>
    <w:p>
      <w:pPr>
        <w:ind w:firstLine="440"/>
        <w:spacing w:line="400" w:lineRule="exact"/>
        <w:rPr>
          <w:rFonts w:hint="eastAsia" w:ascii="宋体" w:hAnsi="宋体"/>
          <w:sz w:val="22"/>
        </w:rPr>
      </w:pPr>
      <w:r>
        <w:rPr>
          <w:rFonts w:hint="eastAsia" w:ascii="宋体" w:hAnsi="宋体"/>
          <w:sz w:val="22"/>
        </w:rPr>
        <w:t xml:space="preserve">24.17 本项目的工程验收执行《水利工程施工质量检验与评定规范》、《高标准农田建设通则》(GB/T 30600-2022)。</w:t>
      </w:r>
      <w:r/>
    </w:p>
    <w:p>
      <w:pPr>
        <w:ind w:firstLine="440"/>
        <w:spacing w:line="400" w:lineRule="exact"/>
        <w:rPr>
          <w:rFonts w:hint="eastAsia" w:ascii="宋体" w:hAnsi="宋体"/>
          <w:sz w:val="22"/>
        </w:rPr>
      </w:pPr>
      <w:r>
        <w:rPr>
          <w:rFonts w:hint="eastAsia" w:ascii="宋体" w:hAnsi="宋体"/>
          <w:sz w:val="22"/>
        </w:rPr>
        <w:t xml:space="preserve">24.18 承包人转包工程或非法分包工程的，发包人有权解除合同，并由承包人承担签约合同价10%的违约金，同时对承包人已完合格工程量按80%的标准进行结算。</w:t>
      </w:r>
      <w:r/>
    </w:p>
    <w:p>
      <w:pPr>
        <w:ind w:firstLine="440"/>
        <w:spacing w:line="400" w:lineRule="exact"/>
        <w:rPr>
          <w:rFonts w:hint="eastAsia" w:ascii="宋体" w:hAnsi="宋体"/>
          <w:sz w:val="22"/>
        </w:rPr>
      </w:pPr>
      <w:r>
        <w:rPr>
          <w:rFonts w:hint="eastAsia" w:ascii="宋体" w:hAnsi="宋体"/>
          <w:sz w:val="22"/>
        </w:rPr>
        <w:t xml:space="preserve">24.19 </w:t>
      </w:r>
      <w:bookmarkStart w:id="2047" w:name="OLE_LINK129"/>
      <w:r>
        <w:rPr>
          <w:rFonts w:hint="eastAsia" w:ascii="宋体" w:hAnsi="宋体"/>
          <w:b/>
          <w:sz w:val="22"/>
        </w:rPr>
        <w:t xml:space="preserve">本工程中土方实行总量包干，土方包含工程涉及的所有土方，</w:t>
      </w:r>
      <w:bookmarkEnd w:id="2047"/>
      <w:r>
        <w:rPr>
          <w:rFonts w:hint="eastAsia" w:ascii="宋体" w:hAnsi="宋体"/>
          <w:b/>
          <w:sz w:val="22"/>
        </w:rPr>
        <w:t xml:space="preserve">包括场地清杂、清障、平整、土方外运及调配、清除建筑垃圾、多余土方弃置、弃土区临时用地（含附着物、青苗等）等一切费用均包含在报价中。</w:t>
      </w:r>
      <w:bookmarkStart w:id="2048" w:name="OLE_LINK127"/>
      <w:r/>
      <w:bookmarkStart w:id="2049" w:name="OLE_LINK126"/>
      <w:r>
        <w:rPr>
          <w:rFonts w:hint="eastAsia" w:ascii="宋体" w:hAnsi="宋体"/>
          <w:b/>
          <w:sz w:val="22"/>
        </w:rPr>
        <w:t xml:space="preserve">工程施工所需土方由</w:t>
      </w:r>
      <w:bookmarkEnd w:id="2048"/>
      <w:r/>
      <w:bookmarkEnd w:id="2049"/>
      <w:r>
        <w:rPr>
          <w:rFonts w:hint="eastAsia" w:ascii="宋体" w:hAnsi="宋体"/>
          <w:b/>
          <w:sz w:val="22"/>
        </w:rPr>
        <w:t xml:space="preserve">工程所在村在本村区域内提供土源，承包人在村指定范围取土。</w:t>
      </w:r>
      <w:r/>
    </w:p>
    <w:p>
      <w:pPr>
        <w:ind w:firstLine="440"/>
        <w:spacing w:line="400" w:lineRule="exact"/>
        <w:rPr>
          <w:rFonts w:hint="eastAsia" w:ascii="宋体" w:hAnsi="宋体"/>
          <w:sz w:val="22"/>
          <w:u w:val="single"/>
        </w:rPr>
      </w:pPr>
      <w:r>
        <w:rPr>
          <w:rFonts w:hint="eastAsia" w:ascii="宋体" w:hAnsi="宋体"/>
          <w:sz w:val="22"/>
        </w:rPr>
        <w:t xml:space="preserve">24.20 本工程要求承包人提供预付款担保，承包人应在发包人支付预付款7天前提供预付款担保。预付款担保采用银行保函等形式。在预付款完全扣回之前，承包人应保证预付款担保持续有效。</w:t>
      </w:r>
      <w:bookmarkEnd w:id="1704"/>
      <w:r/>
      <w:bookmarkEnd w:id="1705"/>
      <w:r/>
      <w:r/>
    </w:p>
    <w:p>
      <w:pPr>
        <w:ind w:firstLine="480"/>
        <w:spacing w:line="360" w:lineRule="auto"/>
      </w:pPr>
      <w:r>
        <w:rPr>
          <w:rFonts w:eastAsia="黑体"/>
          <w:sz w:val="32"/>
          <w:szCs w:val="44"/>
        </w:rPr>
        <w:br w:type="page" w:clear="all"/>
      </w:r>
      <w:r/>
    </w:p>
    <w:p>
      <w:pPr>
        <w:jc w:val="center"/>
        <w:spacing w:line="360" w:lineRule="auto"/>
        <w:rPr>
          <w:rFonts w:hint="eastAsia" w:ascii="宋体" w:hAnsi="宋体"/>
          <w:b/>
          <w:bCs/>
          <w:sz w:val="32"/>
          <w:szCs w:val="32"/>
        </w:rPr>
        <w:outlineLvl w:val="1"/>
      </w:pPr>
      <w:r/>
      <w:bookmarkStart w:id="2050" w:name="_Toc179632785"/>
      <w:r/>
      <w:bookmarkStart w:id="2051" w:name="_Toc152042546"/>
      <w:r/>
      <w:bookmarkStart w:id="2052" w:name="_Toc152045767"/>
      <w:r/>
      <w:bookmarkStart w:id="2053" w:name="_Toc218770651"/>
      <w:r/>
      <w:bookmarkStart w:id="2054" w:name="_Toc144974826"/>
      <w:r/>
      <w:bookmarkStart w:id="2055" w:name="_Toc197681742"/>
      <w:r>
        <w:rPr>
          <w:rFonts w:hint="eastAsia" w:ascii="宋体" w:hAnsi="宋体"/>
          <w:b/>
          <w:bCs/>
          <w:sz w:val="32"/>
          <w:szCs w:val="32"/>
        </w:rPr>
        <w:t xml:space="preserve">第4节</w:t>
      </w:r>
      <w:r>
        <w:rPr>
          <w:rFonts w:ascii="宋体" w:hAnsi="宋体"/>
          <w:b/>
          <w:bCs/>
          <w:sz w:val="32"/>
          <w:szCs w:val="32"/>
        </w:rPr>
        <w:t xml:space="preserve">  </w:t>
      </w:r>
      <w:r>
        <w:rPr>
          <w:rFonts w:hint="eastAsia" w:ascii="宋体" w:hAnsi="宋体"/>
          <w:b/>
          <w:bCs/>
          <w:sz w:val="32"/>
          <w:szCs w:val="32"/>
        </w:rPr>
        <w:t xml:space="preserve">合同附件格式</w:t>
      </w:r>
      <w:bookmarkEnd w:id="2050"/>
      <w:r/>
      <w:bookmarkEnd w:id="2051"/>
      <w:r/>
      <w:bookmarkEnd w:id="2052"/>
      <w:r/>
      <w:bookmarkEnd w:id="2053"/>
      <w:r/>
      <w:bookmarkEnd w:id="2054"/>
      <w:r/>
      <w:bookmarkEnd w:id="2055"/>
      <w:r/>
      <w:r/>
    </w:p>
    <w:p>
      <w:pPr>
        <w:keepLines/>
        <w:keepNext/>
        <w:spacing w:line="400" w:lineRule="exact"/>
        <w:rPr>
          <w:rFonts w:eastAsia="黑体"/>
          <w:sz w:val="24"/>
          <w:szCs w:val="20"/>
        </w:rPr>
        <w:outlineLvl w:val="2"/>
      </w:pPr>
      <w:r>
        <w:rPr>
          <w:rFonts w:eastAsia="黑体"/>
          <w:sz w:val="24"/>
          <w:szCs w:val="20"/>
        </w:rPr>
        <w:br w:type="page" w:clear="all"/>
      </w:r>
      <w:bookmarkStart w:id="2056" w:name="_Toc218770652"/>
      <w:r/>
      <w:bookmarkStart w:id="2057" w:name="_Toc179632786"/>
      <w:r/>
      <w:bookmarkStart w:id="2058" w:name="_Toc152045768"/>
      <w:r/>
      <w:bookmarkStart w:id="2059" w:name="_Toc144974827"/>
      <w:r/>
      <w:bookmarkStart w:id="2060" w:name="_Toc152042547"/>
      <w:r/>
      <w:bookmarkStart w:id="2061" w:name="_Toc197681743"/>
      <w:r>
        <w:rPr>
          <w:rFonts w:hint="eastAsia" w:eastAsia="黑体"/>
          <w:sz w:val="24"/>
          <w:szCs w:val="20"/>
        </w:rPr>
        <w:t xml:space="preserve">附件一：</w:t>
      </w:r>
      <w:bookmarkEnd w:id="2056"/>
      <w:r/>
      <w:bookmarkEnd w:id="2057"/>
      <w:r/>
      <w:bookmarkEnd w:id="2058"/>
      <w:r/>
      <w:bookmarkEnd w:id="2059"/>
      <w:r/>
      <w:bookmarkEnd w:id="2060"/>
      <w:r/>
      <w:bookmarkEnd w:id="2061"/>
      <w:r>
        <w:rPr>
          <w:rFonts w:hint="eastAsia" w:eastAsia="黑体"/>
          <w:sz w:val="24"/>
          <w:szCs w:val="20"/>
        </w:rPr>
        <w:t xml:space="preserve">履约担保（如有）</w:t>
      </w:r>
      <w:r/>
    </w:p>
    <w:p>
      <w:pPr>
        <w:spacing w:line="400" w:lineRule="exact"/>
      </w:pPr>
      <w:r/>
      <w:r/>
    </w:p>
    <w:p>
      <w:pPr>
        <w:jc w:val="center"/>
        <w:spacing w:line="440" w:lineRule="exact"/>
        <w:rPr>
          <w:rFonts w:eastAsia="黑体"/>
          <w:sz w:val="28"/>
          <w:szCs w:val="28"/>
        </w:rPr>
      </w:pPr>
      <w:r>
        <w:rPr>
          <w:rFonts w:hint="eastAsia" w:eastAsia="黑体"/>
          <w:sz w:val="28"/>
          <w:szCs w:val="28"/>
        </w:rPr>
        <w:t xml:space="preserve">履约担保</w:t>
      </w:r>
      <w:r/>
    </w:p>
    <w:p>
      <w:pPr>
        <w:spacing w:line="440" w:lineRule="exact"/>
        <w:rPr>
          <w:rFonts w:eastAsia="黑体"/>
          <w:sz w:val="20"/>
          <w:szCs w:val="20"/>
        </w:rPr>
      </w:pPr>
      <w:r>
        <w:rPr>
          <w:rFonts w:eastAsia="黑体"/>
          <w:sz w:val="20"/>
          <w:szCs w:val="20"/>
        </w:rPr>
      </w:r>
      <w:r/>
    </w:p>
    <w:p>
      <w:pPr>
        <w:spacing w:line="440" w:lineRule="exact"/>
        <w:rPr>
          <w:sz w:val="22"/>
        </w:rPr>
      </w:pPr>
      <w:r>
        <w:rPr>
          <w:sz w:val="22"/>
          <w:u w:val="single"/>
        </w:rPr>
        <w:t xml:space="preserve">             </w:t>
      </w:r>
      <w:r>
        <w:rPr>
          <w:sz w:val="22"/>
          <w:u w:val="single"/>
        </w:rPr>
        <w:tab/>
      </w:r>
      <w:r>
        <w:rPr>
          <w:sz w:val="22"/>
          <w:u w:val="single"/>
        </w:rPr>
        <w:tab/>
      </w:r>
      <w:r>
        <w:rPr>
          <w:sz w:val="22"/>
          <w:u w:val="single"/>
        </w:rPr>
        <w:t xml:space="preserve"> </w:t>
      </w:r>
      <w:r>
        <w:rPr>
          <w:sz w:val="22"/>
        </w:rPr>
        <w:t xml:space="preserve"> </w:t>
      </w:r>
      <w:r>
        <w:rPr>
          <w:rFonts w:hint="eastAsia"/>
          <w:sz w:val="22"/>
        </w:rPr>
        <w:t xml:space="preserve">（发包人名称）：</w:t>
      </w:r>
      <w:r/>
    </w:p>
    <w:p>
      <w:pPr>
        <w:spacing w:line="440" w:lineRule="exact"/>
        <w:rPr>
          <w:sz w:val="22"/>
        </w:rPr>
      </w:pPr>
      <w:r>
        <w:rPr>
          <w:sz w:val="22"/>
        </w:rPr>
      </w:r>
      <w:r/>
    </w:p>
    <w:p>
      <w:pPr>
        <w:ind w:firstLine="440"/>
        <w:spacing w:line="440" w:lineRule="exact"/>
        <w:rPr>
          <w:sz w:val="22"/>
        </w:rPr>
      </w:pPr>
      <w:r>
        <w:rPr>
          <w:rFonts w:hint="eastAsia"/>
          <w:sz w:val="22"/>
        </w:rPr>
        <w:t xml:space="preserve">鉴于</w:t>
      </w:r>
      <w:r>
        <w:rPr>
          <w:sz w:val="22"/>
          <w:u w:val="single"/>
        </w:rPr>
        <w:t xml:space="preserve">               </w:t>
      </w:r>
      <w:r>
        <w:rPr>
          <w:rFonts w:hint="eastAsia"/>
          <w:sz w:val="22"/>
        </w:rPr>
        <w:t xml:space="preserve">（发包人名称，以下简称“发包人”）已接受</w:t>
      </w:r>
      <w:r>
        <w:rPr>
          <w:sz w:val="22"/>
        </w:rPr>
        <w:t xml:space="preserve"> </w:t>
      </w:r>
      <w:r>
        <w:rPr>
          <w:sz w:val="22"/>
          <w:u w:val="single"/>
        </w:rPr>
        <w:t xml:space="preserve">      </w:t>
      </w:r>
      <w:r>
        <w:rPr>
          <w:rFonts w:hint="eastAsia"/>
          <w:sz w:val="22"/>
        </w:rPr>
        <w:t xml:space="preserve">（承包人名称，以下简称“承包人”）于</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日递交的（项目名称）（标段名称）的投标文件。我方愿意无条件地、不可撤销地就承包人履行与你方订立的合同，向你方提供担保。</w:t>
      </w:r>
      <w:r>
        <w:rPr>
          <w:sz w:val="22"/>
        </w:rPr>
        <w:t xml:space="preserve"> </w:t>
      </w:r>
      <w:r/>
    </w:p>
    <w:p>
      <w:pPr>
        <w:ind w:firstLine="440"/>
        <w:spacing w:line="440" w:lineRule="exact"/>
        <w:rPr>
          <w:sz w:val="22"/>
        </w:rPr>
      </w:pPr>
      <w:r>
        <w:rPr>
          <w:sz w:val="22"/>
        </w:rPr>
        <w:t xml:space="preserve">1. </w:t>
      </w:r>
      <w:r>
        <w:rPr>
          <w:rFonts w:hint="eastAsia"/>
          <w:sz w:val="22"/>
        </w:rPr>
        <w:t xml:space="preserve">担保金额人民币（大写）</w:t>
      </w:r>
      <w:r>
        <w:rPr>
          <w:sz w:val="22"/>
          <w:u w:val="single"/>
        </w:rPr>
        <w:t xml:space="preserve">                </w:t>
      </w:r>
      <w:r>
        <w:rPr>
          <w:rFonts w:hint="eastAsia"/>
          <w:sz w:val="22"/>
        </w:rPr>
        <w:t xml:space="preserve">元（</w:t>
      </w:r>
      <w:r>
        <w:rPr>
          <w:sz w:val="22"/>
        </w:rPr>
        <w:t xml:space="preserve">¥</w:t>
      </w:r>
      <w:r>
        <w:rPr>
          <w:sz w:val="22"/>
          <w:u w:val="single"/>
        </w:rPr>
        <w:t xml:space="preserve">         </w:t>
      </w:r>
      <w:r>
        <w:rPr>
          <w:rFonts w:hint="eastAsia"/>
          <w:sz w:val="22"/>
        </w:rPr>
        <w:t xml:space="preserve">）。</w:t>
      </w:r>
      <w:r/>
    </w:p>
    <w:p>
      <w:pPr>
        <w:ind w:firstLine="440"/>
        <w:spacing w:line="440" w:lineRule="exact"/>
        <w:rPr>
          <w:sz w:val="22"/>
        </w:rPr>
      </w:pPr>
      <w:r>
        <w:rPr>
          <w:sz w:val="22"/>
        </w:rPr>
        <w:t xml:space="preserve">2. </w:t>
      </w:r>
      <w:r>
        <w:rPr>
          <w:rFonts w:hint="eastAsia"/>
          <w:sz w:val="22"/>
        </w:rPr>
        <w:t xml:space="preserve">担保有效期自发包人与承包人签订的合同生效之日起至发包人签发合同工程完工证书之日止。</w:t>
      </w:r>
      <w:r/>
    </w:p>
    <w:p>
      <w:pPr>
        <w:ind w:firstLine="440"/>
        <w:spacing w:line="440" w:lineRule="exact"/>
        <w:rPr>
          <w:sz w:val="22"/>
        </w:rPr>
      </w:pPr>
      <w:r>
        <w:rPr>
          <w:sz w:val="22"/>
        </w:rPr>
        <w:t xml:space="preserve">3. </w:t>
      </w:r>
      <w:r>
        <w:rPr>
          <w:rFonts w:hint="eastAsia"/>
          <w:sz w:val="22"/>
        </w:rPr>
        <w:t xml:space="preserve">在本担保有效期内，因承包人违反合同约定的义务给你方造成经济损失时，我方在收到你方以书面形式提出的在担保金额内的赔偿要求后，无条件地在7天内予以支付。</w:t>
      </w:r>
      <w:r/>
    </w:p>
    <w:p>
      <w:pPr>
        <w:ind w:firstLine="440"/>
        <w:spacing w:line="440" w:lineRule="exact"/>
        <w:rPr>
          <w:sz w:val="22"/>
        </w:rPr>
      </w:pPr>
      <w:r>
        <w:rPr>
          <w:sz w:val="22"/>
        </w:rPr>
        <w:t xml:space="preserve">4. </w:t>
      </w:r>
      <w:r>
        <w:rPr>
          <w:rFonts w:hint="eastAsia"/>
          <w:sz w:val="22"/>
        </w:rPr>
        <w:t xml:space="preserve">发包人和承包人按《通用合同条款》第15条变更合同时，我方承担本担保规定的义务不变。</w:t>
      </w:r>
      <w:r/>
    </w:p>
    <w:p>
      <w:pPr>
        <w:spacing w:line="440" w:lineRule="exact"/>
        <w:rPr>
          <w:sz w:val="22"/>
        </w:rPr>
      </w:pPr>
      <w:r>
        <w:rPr>
          <w:sz w:val="22"/>
        </w:rPr>
      </w:r>
      <w:r/>
    </w:p>
    <w:p>
      <w:pPr>
        <w:ind w:firstLine="3582"/>
        <w:spacing w:line="600" w:lineRule="exact"/>
        <w:rPr>
          <w:sz w:val="22"/>
        </w:rPr>
      </w:pPr>
      <w:r>
        <w:rPr>
          <w:rFonts w:hint="eastAsia"/>
          <w:sz w:val="22"/>
        </w:rPr>
        <w:t xml:space="preserve">担</w:t>
      </w:r>
      <w:r>
        <w:rPr>
          <w:sz w:val="22"/>
        </w:rPr>
        <w:t xml:space="preserve"> </w:t>
      </w:r>
      <w:r>
        <w:rPr>
          <w:rFonts w:hint="eastAsia"/>
          <w:sz w:val="22"/>
        </w:rPr>
        <w:t xml:space="preserve">保</w:t>
      </w:r>
      <w:r>
        <w:rPr>
          <w:sz w:val="22"/>
        </w:rPr>
        <w:t xml:space="preserve"> </w:t>
      </w:r>
      <w:r>
        <w:rPr>
          <w:rFonts w:hint="eastAsia"/>
          <w:sz w:val="22"/>
        </w:rPr>
        <w:t xml:space="preserve">人：</w:t>
      </w:r>
      <w:r>
        <w:rPr>
          <w:sz w:val="22"/>
          <w:u w:val="single"/>
        </w:rPr>
        <w:t xml:space="preserve">                        </w:t>
      </w:r>
      <w:r>
        <w:rPr>
          <w:rFonts w:hint="eastAsia"/>
          <w:sz w:val="22"/>
        </w:rPr>
        <w:t xml:space="preserve">（盖单位章）</w:t>
      </w:r>
      <w:r/>
    </w:p>
    <w:p>
      <w:pPr>
        <w:ind w:firstLine="3582"/>
        <w:spacing w:line="600" w:lineRule="exact"/>
        <w:rPr>
          <w:sz w:val="22"/>
        </w:rPr>
      </w:pPr>
      <w:r>
        <w:rPr>
          <w:rFonts w:hint="eastAsia"/>
          <w:sz w:val="22"/>
        </w:rPr>
        <w:t xml:space="preserve">法定代表人或其委托代理人：</w:t>
      </w:r>
      <w:r>
        <w:rPr>
          <w:sz w:val="22"/>
          <w:u w:val="single"/>
        </w:rPr>
        <w:t xml:space="preserve">            </w:t>
      </w:r>
      <w:r>
        <w:rPr>
          <w:rFonts w:hint="eastAsia"/>
          <w:sz w:val="22"/>
        </w:rPr>
        <w:t xml:space="preserve">（签字）</w:t>
      </w:r>
      <w:r/>
    </w:p>
    <w:p>
      <w:pPr>
        <w:ind w:firstLine="3582"/>
        <w:spacing w:line="600" w:lineRule="exact"/>
        <w:rPr>
          <w:sz w:val="22"/>
        </w:rPr>
      </w:pPr>
      <w:r>
        <w:rPr>
          <w:rFonts w:hint="eastAsia"/>
          <w:sz w:val="22"/>
        </w:rPr>
        <w:t xml:space="preserve">地</w:t>
      </w:r>
      <w:r>
        <w:rPr>
          <w:sz w:val="22"/>
        </w:rPr>
        <w:t xml:space="preserve">    </w:t>
      </w:r>
      <w:r>
        <w:rPr>
          <w:rFonts w:hint="eastAsia"/>
          <w:sz w:val="22"/>
        </w:rPr>
        <w:t xml:space="preserve">址：</w:t>
      </w:r>
      <w:r>
        <w:rPr>
          <w:sz w:val="22"/>
          <w:u w:val="single"/>
        </w:rPr>
        <w:t xml:space="preserve">                                    </w:t>
      </w:r>
      <w:r/>
    </w:p>
    <w:p>
      <w:pPr>
        <w:ind w:firstLine="3582"/>
        <w:spacing w:line="600" w:lineRule="exact"/>
        <w:rPr>
          <w:sz w:val="22"/>
        </w:rPr>
      </w:pPr>
      <w:r>
        <w:rPr>
          <w:rFonts w:hint="eastAsia"/>
          <w:sz w:val="22"/>
        </w:rPr>
        <w:t xml:space="preserve">邮政编码：</w:t>
      </w:r>
      <w:r>
        <w:rPr>
          <w:sz w:val="22"/>
          <w:u w:val="single"/>
        </w:rPr>
        <w:tab/>
      </w:r>
      <w:r>
        <w:rPr>
          <w:sz w:val="22"/>
          <w:u w:val="single"/>
        </w:rPr>
        <w:tab/>
      </w:r>
      <w:r>
        <w:rPr>
          <w:sz w:val="22"/>
          <w:u w:val="single"/>
        </w:rPr>
        <w:tab/>
      </w:r>
      <w:r>
        <w:rPr>
          <w:sz w:val="22"/>
          <w:u w:val="single"/>
        </w:rPr>
        <w:tab/>
      </w:r>
      <w:r>
        <w:rPr>
          <w:sz w:val="22"/>
          <w:u w:val="single"/>
        </w:rPr>
        <w:tab/>
      </w:r>
      <w:r>
        <w:rPr>
          <w:sz w:val="22"/>
          <w:u w:val="single"/>
        </w:rPr>
        <w:t xml:space="preserve">        </w:t>
      </w:r>
      <w:r>
        <w:rPr>
          <w:sz w:val="22"/>
          <w:u w:val="single"/>
        </w:rPr>
        <w:tab/>
      </w:r>
      <w:r>
        <w:rPr>
          <w:sz w:val="22"/>
          <w:u w:val="single"/>
        </w:rPr>
        <w:tab/>
      </w:r>
      <w:r>
        <w:rPr>
          <w:sz w:val="22"/>
          <w:u w:val="single"/>
        </w:rPr>
        <w:t xml:space="preserve">  </w:t>
      </w:r>
      <w:r/>
    </w:p>
    <w:p>
      <w:pPr>
        <w:ind w:firstLine="3582"/>
        <w:spacing w:line="600" w:lineRule="exact"/>
        <w:rPr>
          <w:sz w:val="22"/>
          <w:u w:val="single"/>
        </w:rPr>
      </w:pPr>
      <w:r>
        <w:rPr>
          <w:rFonts w:hint="eastAsia"/>
          <w:sz w:val="22"/>
        </w:rPr>
        <w:t xml:space="preserve">电</w:t>
      </w:r>
      <w:r>
        <w:rPr>
          <w:sz w:val="22"/>
        </w:rPr>
        <w:t xml:space="preserve">    </w:t>
      </w:r>
      <w:r>
        <w:rPr>
          <w:rFonts w:hint="eastAsia"/>
          <w:sz w:val="22"/>
        </w:rPr>
        <w:t xml:space="preserve">话：</w:t>
      </w:r>
      <w:r>
        <w:rPr>
          <w:sz w:val="22"/>
          <w:u w:val="single"/>
        </w:rPr>
        <w:t xml:space="preserve">                                   </w:t>
      </w:r>
      <w:r/>
    </w:p>
    <w:p>
      <w:pPr>
        <w:ind w:firstLine="3582"/>
        <w:spacing w:line="600" w:lineRule="exact"/>
        <w:rPr>
          <w:sz w:val="22"/>
        </w:rPr>
      </w:pPr>
      <w:r>
        <w:rPr>
          <w:rFonts w:hint="eastAsia"/>
          <w:sz w:val="22"/>
        </w:rPr>
        <w:t xml:space="preserve">传</w:t>
      </w:r>
      <w:r>
        <w:rPr>
          <w:sz w:val="22"/>
        </w:rPr>
        <w:t xml:space="preserve">    </w:t>
      </w:r>
      <w:r>
        <w:rPr>
          <w:rFonts w:hint="eastAsia"/>
          <w:sz w:val="22"/>
        </w:rPr>
        <w:t xml:space="preserve">真：</w:t>
      </w:r>
      <w:r>
        <w:rPr>
          <w:sz w:val="22"/>
          <w:u w:val="single"/>
        </w:rPr>
        <w:t xml:space="preserve">                                   </w:t>
      </w:r>
      <w:r/>
    </w:p>
    <w:p>
      <w:pPr>
        <w:ind w:firstLine="4902"/>
        <w:spacing w:line="600" w:lineRule="exact"/>
        <w:rPr>
          <w:sz w:val="22"/>
        </w:rPr>
      </w:pPr>
      <w:r>
        <w:rPr>
          <w:sz w:val="22"/>
        </w:rPr>
        <w:t xml:space="preserve"> </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bookmarkStart w:id="2062" w:name="_Toc179632788"/>
      <w:r/>
      <w:bookmarkStart w:id="2063" w:name="_Toc152045771"/>
      <w:r/>
      <w:bookmarkStart w:id="2064" w:name="_Toc218770654"/>
      <w:r/>
      <w:bookmarkStart w:id="2065" w:name="_Toc152042553"/>
      <w:r/>
      <w:bookmarkStart w:id="2066" w:name="_Toc144974833"/>
      <w:r/>
      <w:r/>
    </w:p>
    <w:p>
      <w:pPr>
        <w:keepLines/>
        <w:keepNext/>
        <w:spacing w:line="400" w:lineRule="exact"/>
        <w:rPr>
          <w:rFonts w:eastAsia="黑体"/>
          <w:sz w:val="24"/>
          <w:szCs w:val="20"/>
        </w:rPr>
        <w:outlineLvl w:val="2"/>
      </w:pPr>
      <w:r>
        <w:rPr>
          <w:rFonts w:eastAsia="黑体"/>
          <w:sz w:val="24"/>
          <w:szCs w:val="21"/>
        </w:rPr>
        <w:br w:type="page" w:clear="all"/>
      </w:r>
      <w:bookmarkStart w:id="2067" w:name="_Toc197681744"/>
      <w:r>
        <w:rPr>
          <w:rFonts w:hint="eastAsia" w:eastAsia="黑体"/>
          <w:sz w:val="24"/>
          <w:szCs w:val="20"/>
        </w:rPr>
        <w:t xml:space="preserve">附件二：</w:t>
      </w:r>
      <w:bookmarkEnd w:id="2062"/>
      <w:r/>
      <w:bookmarkEnd w:id="2063"/>
      <w:r/>
      <w:bookmarkEnd w:id="2064"/>
      <w:r/>
      <w:bookmarkEnd w:id="2065"/>
      <w:r/>
      <w:bookmarkEnd w:id="2066"/>
      <w:r/>
      <w:bookmarkEnd w:id="2067"/>
      <w:r>
        <w:rPr>
          <w:rFonts w:hint="eastAsia" w:eastAsia="黑体"/>
          <w:sz w:val="24"/>
          <w:szCs w:val="20"/>
        </w:rPr>
        <w:t xml:space="preserve">安全生产合同</w:t>
      </w:r>
      <w:r/>
    </w:p>
    <w:p>
      <w:pPr>
        <w:spacing w:line="400" w:lineRule="exact"/>
      </w:pPr>
      <w:r/>
      <w:r/>
    </w:p>
    <w:p>
      <w:pPr>
        <w:jc w:val="center"/>
        <w:spacing w:line="440" w:lineRule="exact"/>
        <w:rPr>
          <w:rFonts w:eastAsia="黑体"/>
          <w:sz w:val="28"/>
          <w:szCs w:val="28"/>
        </w:rPr>
      </w:pPr>
      <w:r/>
      <w:bookmarkStart w:id="2068" w:name="OLE_LINK151"/>
      <w:r/>
      <w:bookmarkStart w:id="2069" w:name="OLE_LINK148"/>
      <w:r>
        <w:rPr>
          <w:rFonts w:hint="eastAsia" w:eastAsia="黑体"/>
          <w:sz w:val="28"/>
          <w:szCs w:val="28"/>
        </w:rPr>
        <w:t xml:space="preserve">安全生产合同</w:t>
      </w:r>
      <w:bookmarkEnd w:id="2068"/>
      <w:r/>
      <w:bookmarkEnd w:id="2069"/>
      <w:r/>
      <w:r/>
    </w:p>
    <w:p>
      <w:pPr>
        <w:spacing w:line="440" w:lineRule="exact"/>
        <w:rPr>
          <w:rFonts w:eastAsia="黑体"/>
          <w:sz w:val="20"/>
          <w:szCs w:val="20"/>
        </w:rPr>
      </w:pPr>
      <w:r>
        <w:rPr>
          <w:rFonts w:eastAsia="黑体"/>
          <w:sz w:val="20"/>
          <w:szCs w:val="20"/>
        </w:rPr>
      </w:r>
      <w:r/>
    </w:p>
    <w:p>
      <w:pPr>
        <w:ind w:firstLine="440"/>
        <w:spacing w:line="440" w:lineRule="exact"/>
        <w:rPr>
          <w:sz w:val="22"/>
        </w:rPr>
      </w:pPr>
      <w:r>
        <w:rPr>
          <w:rFonts w:hint="eastAsia"/>
          <w:sz w:val="22"/>
        </w:rPr>
        <w:t xml:space="preserve">为在</w:t>
      </w:r>
      <w:r>
        <w:rPr>
          <w:rFonts w:hint="eastAsia"/>
          <w:sz w:val="22"/>
          <w:u w:val="single"/>
        </w:rPr>
        <w:t xml:space="preserve">                          </w:t>
      </w:r>
      <w:r>
        <w:rPr>
          <w:rFonts w:hint="eastAsia"/>
          <w:sz w:val="22"/>
        </w:rPr>
        <w:t xml:space="preserve">（项目名称）（标段名称）施工合同的实施过程中创造安全、高效的施工环境，切实做好本项目的安全生产管理工作，本项目</w:t>
      </w:r>
      <w:r>
        <w:rPr>
          <w:rFonts w:hint="eastAsia"/>
          <w:sz w:val="22"/>
          <w:u w:val="single"/>
        </w:rPr>
        <w:t xml:space="preserve">         </w:t>
      </w:r>
      <w:r>
        <w:rPr>
          <w:rFonts w:hint="eastAsia"/>
          <w:sz w:val="22"/>
        </w:rPr>
        <w:t xml:space="preserve">（发包人名称，以下简称“发包人”）与</w:t>
      </w:r>
      <w:r>
        <w:rPr>
          <w:rFonts w:hint="eastAsia"/>
          <w:sz w:val="22"/>
          <w:u w:val="single"/>
        </w:rPr>
        <w:t xml:space="preserve">            </w:t>
      </w:r>
      <w:r>
        <w:rPr>
          <w:rFonts w:hint="eastAsia"/>
          <w:sz w:val="22"/>
        </w:rPr>
        <w:t xml:space="preserve">（承包人名称，以下简称“承包人”）特此签订安全生产合同：</w:t>
      </w:r>
      <w:r/>
    </w:p>
    <w:p>
      <w:pPr>
        <w:ind w:firstLine="440"/>
        <w:spacing w:line="440" w:lineRule="exact"/>
        <w:rPr>
          <w:sz w:val="22"/>
        </w:rPr>
      </w:pPr>
      <w:r>
        <w:rPr>
          <w:rFonts w:hint="eastAsia"/>
          <w:sz w:val="22"/>
        </w:rPr>
        <w:t xml:space="preserve">一、发包人职责</w:t>
      </w:r>
      <w:r/>
    </w:p>
    <w:p>
      <w:pPr>
        <w:ind w:firstLine="440"/>
        <w:spacing w:line="440" w:lineRule="exact"/>
        <w:rPr>
          <w:sz w:val="22"/>
        </w:rPr>
      </w:pPr>
      <w:r>
        <w:rPr>
          <w:rFonts w:hint="eastAsia"/>
          <w:sz w:val="22"/>
        </w:rPr>
        <w:t xml:space="preserve">1.严格遵守国家有关安全生产的法律法规，认真执行工程承包合同中的有关安全要求。</w:t>
      </w:r>
      <w:r/>
    </w:p>
    <w:p>
      <w:pPr>
        <w:ind w:firstLine="440"/>
        <w:spacing w:line="440" w:lineRule="exact"/>
        <w:rPr>
          <w:sz w:val="22"/>
        </w:rPr>
      </w:pPr>
      <w:r>
        <w:rPr>
          <w:rFonts w:hint="eastAsia"/>
          <w:sz w:val="22"/>
        </w:rPr>
        <w:t xml:space="preserve">2.按照“安全第一、预防为主”和坚持“管生产必须管安全”的原则进行安全生产管理，做到生产与安全工作同时计划、布置、检查、总结和评比。</w:t>
      </w:r>
      <w:r/>
    </w:p>
    <w:p>
      <w:pPr>
        <w:ind w:firstLine="440"/>
        <w:spacing w:line="440" w:lineRule="exact"/>
        <w:rPr>
          <w:sz w:val="22"/>
        </w:rPr>
      </w:pPr>
      <w:r>
        <w:rPr>
          <w:rFonts w:hint="eastAsia"/>
          <w:sz w:val="22"/>
        </w:rPr>
        <w:t xml:space="preserve">3.重要的安全设施必须与主体工程同时设计、审批，同时组织施工，同时验收，投入使用。</w:t>
      </w:r>
      <w:r/>
    </w:p>
    <w:p>
      <w:pPr>
        <w:ind w:firstLine="440"/>
        <w:spacing w:line="440" w:lineRule="exact"/>
        <w:rPr>
          <w:sz w:val="22"/>
        </w:rPr>
      </w:pPr>
      <w:r>
        <w:rPr>
          <w:rFonts w:hint="eastAsia"/>
          <w:sz w:val="22"/>
        </w:rPr>
        <w:t xml:space="preserve">4.定期召开安全生产调度会，及时传达中央和地方有关安全生产的精神。</w:t>
      </w:r>
      <w:r/>
    </w:p>
    <w:p>
      <w:pPr>
        <w:ind w:firstLine="440"/>
        <w:spacing w:line="440" w:lineRule="exact"/>
        <w:rPr>
          <w:sz w:val="22"/>
        </w:rPr>
      </w:pPr>
      <w:r>
        <w:rPr>
          <w:rFonts w:hint="eastAsia"/>
          <w:sz w:val="22"/>
        </w:rPr>
        <w:t xml:space="preserve">5.组织对承包人施工现场安全生产检查，监督承包人及时处理发现的各种安全隐患。</w:t>
      </w:r>
      <w:r/>
    </w:p>
    <w:p>
      <w:pPr>
        <w:ind w:firstLine="440"/>
        <w:spacing w:line="440" w:lineRule="exact"/>
        <w:rPr>
          <w:sz w:val="22"/>
        </w:rPr>
      </w:pPr>
      <w:r>
        <w:rPr>
          <w:rFonts w:hint="eastAsia"/>
          <w:sz w:val="22"/>
        </w:rPr>
        <w:t xml:space="preserve">二、承包人职责</w:t>
      </w:r>
      <w:r/>
    </w:p>
    <w:p>
      <w:pPr>
        <w:ind w:firstLine="440"/>
        <w:spacing w:line="440" w:lineRule="exact"/>
        <w:rPr>
          <w:sz w:val="22"/>
        </w:rPr>
      </w:pPr>
      <w:r>
        <w:rPr>
          <w:rFonts w:hint="eastAsia"/>
          <w:sz w:val="22"/>
        </w:rPr>
        <w:t xml:space="preserve">1.严格遵守有关安全生产的法律法规和有关安全生产的规定，认真执行工程承包合同中的有关安全生产工作要求。</w:t>
      </w:r>
      <w:r/>
    </w:p>
    <w:p>
      <w:pPr>
        <w:ind w:firstLine="440"/>
        <w:spacing w:line="440" w:lineRule="exact"/>
        <w:rPr>
          <w:sz w:val="22"/>
        </w:rPr>
      </w:pPr>
      <w:r>
        <w:rPr>
          <w:rFonts w:hint="eastAsia"/>
          <w:sz w:val="22"/>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440" w:lineRule="exact"/>
        <w:rPr>
          <w:sz w:val="22"/>
        </w:rPr>
      </w:pPr>
      <w:r>
        <w:rPr>
          <w:rFonts w:hint="eastAsia"/>
          <w:sz w:val="22"/>
        </w:rPr>
        <w:t xml:space="preserve">3.建立健全</w:t>
      </w:r>
      <w:r>
        <w:rPr>
          <w:rFonts w:hint="eastAsia"/>
          <w:sz w:val="22"/>
        </w:rPr>
        <w:t xml:space="preserve">安全生产责任制。从派往项目实施的项目负责人到生产工人（包括临时雇请的民工）的安全生产管理系统必须做到纵向到底，一环不漏；各职能部门、人员的安全生产责任制做到横向到边，人人有责。承包人的主要负责人是安全生产的第一责任人，对安全生产负领导责任；承包人项目负责人是工程的安全生产责任人，对安全生产负直接责任。现场设置的安全机构，应按施工人员的1％～3％配备安全员，其中专职安全员每标段不少于1人，专职负责所有员工的安全和治安保卫工作及预防事故的发生。安全机构人员，有权按有关规定发布指令，并采取保护性措施防止事故发生。</w:t>
      </w:r>
      <w:r/>
    </w:p>
    <w:p>
      <w:pPr>
        <w:ind w:firstLine="440"/>
        <w:spacing w:line="440" w:lineRule="exact"/>
        <w:rPr>
          <w:sz w:val="22"/>
        </w:rPr>
      </w:pPr>
      <w:r>
        <w:rPr>
          <w:rFonts w:hint="eastAsia"/>
          <w:sz w:val="22"/>
        </w:rPr>
        <w:t xml:space="preserve">4.承包人在任何时候都应采取各种合理的预防措施，防止其员工发生任何违法、违禁、暴力或妨碍治安的行为。</w:t>
      </w:r>
      <w:r/>
    </w:p>
    <w:p>
      <w:pPr>
        <w:ind w:firstLine="440"/>
        <w:spacing w:line="440" w:lineRule="exact"/>
        <w:rPr>
          <w:sz w:val="22"/>
        </w:rPr>
      </w:pPr>
      <w:r>
        <w:rPr>
          <w:rFonts w:hint="eastAsia"/>
          <w:sz w:val="22"/>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焊接、机动车船驾驶等特殊工种人员须持证上岗。施工现场如出现特种作业无证操作现象时，承包人项目负责人必须承担管理责任。</w:t>
      </w:r>
      <w:r/>
    </w:p>
    <w:p>
      <w:pPr>
        <w:ind w:firstLine="440"/>
        <w:spacing w:line="440" w:lineRule="exact"/>
        <w:rPr>
          <w:sz w:val="22"/>
        </w:rPr>
      </w:pPr>
      <w:r>
        <w:rPr>
          <w:rFonts w:hint="eastAsia"/>
          <w:sz w:val="22"/>
        </w:rPr>
        <w:t xml:space="preserve">6.对于易燃易爆的材料除应专门妥善保管之外，还应配备有足够的消防设施，所有施工人员都应该熟悉消防设备的性能和使用方法；承包人不得将任何种类的爆炸物给予、易货或以其他方式转让给任何其他人，或允许、容忍上述同样行为。</w:t>
      </w:r>
      <w:r/>
    </w:p>
    <w:p>
      <w:pPr>
        <w:ind w:firstLine="440"/>
        <w:spacing w:line="440" w:lineRule="exact"/>
        <w:rPr>
          <w:sz w:val="22"/>
        </w:rPr>
      </w:pPr>
      <w:r>
        <w:rPr>
          <w:rFonts w:hint="eastAsia"/>
          <w:sz w:val="22"/>
        </w:rPr>
        <w:t xml:space="preserve">7.操作人员上岗，必须按规定穿戴防护用品。承包人项目负责人和安全员应随时检查劳动防护用品的穿戴情况，不按规定穿戴防护用品的人员不得上岗。</w:t>
      </w:r>
      <w:r/>
    </w:p>
    <w:p>
      <w:pPr>
        <w:ind w:firstLine="440"/>
        <w:spacing w:line="440" w:lineRule="exact"/>
        <w:rPr>
          <w:sz w:val="22"/>
        </w:rPr>
      </w:pPr>
      <w:r>
        <w:rPr>
          <w:rFonts w:hint="eastAsia"/>
          <w:sz w:val="22"/>
        </w:rPr>
        <w:t xml:space="preserve">8.所有施工机具设备和高空作业的设备均应定期检查，并经安全员签字同意后方可使用，保证其经常处于完好状态；不合格的机具、设备和劳动保护用品严禁使用。</w:t>
      </w:r>
      <w:r/>
    </w:p>
    <w:p>
      <w:pPr>
        <w:ind w:firstLine="440"/>
        <w:spacing w:line="440" w:lineRule="exact"/>
        <w:rPr>
          <w:sz w:val="22"/>
        </w:rPr>
      </w:pPr>
      <w:r>
        <w:rPr>
          <w:rFonts w:hint="eastAsia"/>
          <w:sz w:val="22"/>
        </w:rPr>
        <w:t xml:space="preserve">9.施工现场必须具有相关的安全标志牌。</w:t>
      </w:r>
      <w:r/>
    </w:p>
    <w:p>
      <w:pPr>
        <w:ind w:firstLine="440"/>
        <w:spacing w:line="440" w:lineRule="exact"/>
        <w:rPr>
          <w:sz w:val="22"/>
        </w:rPr>
      </w:pPr>
      <w:r>
        <w:rPr>
          <w:rFonts w:hint="eastAsia"/>
          <w:sz w:val="22"/>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40"/>
        <w:spacing w:line="440" w:lineRule="exact"/>
        <w:rPr>
          <w:sz w:val="22"/>
        </w:rPr>
      </w:pPr>
      <w:r>
        <w:rPr>
          <w:rFonts w:hint="eastAsia"/>
          <w:sz w:val="22"/>
        </w:rPr>
        <w:t xml:space="preserve">三、违约责任</w:t>
      </w:r>
      <w:r/>
    </w:p>
    <w:p>
      <w:pPr>
        <w:ind w:firstLine="440"/>
        <w:spacing w:line="440" w:lineRule="exact"/>
        <w:rPr>
          <w:sz w:val="22"/>
        </w:rPr>
      </w:pPr>
      <w:r>
        <w:rPr>
          <w:rFonts w:hint="eastAsia"/>
          <w:sz w:val="22"/>
        </w:rPr>
        <w:t xml:space="preserve">1.承包人未履行本合同规定的安全生产职责，发包人责令承包人限期改正，承包人按照</w:t>
      </w:r>
      <w:r>
        <w:rPr>
          <w:rFonts w:hint="eastAsia"/>
          <w:sz w:val="22"/>
          <w:u w:val="single"/>
        </w:rPr>
        <w:t xml:space="preserve">3000</w:t>
      </w:r>
      <w:r>
        <w:rPr>
          <w:rFonts w:hint="eastAsia"/>
          <w:sz w:val="22"/>
        </w:rPr>
        <w:t xml:space="preserve">元人民币/次的标准向发包人支付违约金；逾期未改正的，发包人责令承包人停工整顿。</w:t>
      </w:r>
      <w:r/>
    </w:p>
    <w:p>
      <w:pPr>
        <w:ind w:firstLine="440"/>
        <w:spacing w:line="440" w:lineRule="exact"/>
        <w:rPr>
          <w:sz w:val="22"/>
        </w:rPr>
      </w:pPr>
      <w:r>
        <w:rPr>
          <w:rFonts w:hint="eastAsia"/>
          <w:sz w:val="22"/>
        </w:rPr>
        <w:t xml:space="preserve">2.发生生产安全事故，将依法追究责任。</w:t>
      </w:r>
      <w:r/>
    </w:p>
    <w:p>
      <w:pPr>
        <w:ind w:firstLine="440"/>
        <w:spacing w:line="440" w:lineRule="exact"/>
        <w:rPr>
          <w:sz w:val="22"/>
        </w:rPr>
      </w:pPr>
      <w:r>
        <w:rPr>
          <w:rFonts w:hint="eastAsia"/>
          <w:sz w:val="22"/>
        </w:rPr>
        <w:t xml:space="preserve">四、本合同正本一式</w:t>
      </w:r>
      <w:r>
        <w:rPr>
          <w:rFonts w:hint="eastAsia"/>
          <w:sz w:val="22"/>
          <w:u w:val="single"/>
        </w:rPr>
        <w:t xml:space="preserve">    </w:t>
      </w:r>
      <w:r>
        <w:rPr>
          <w:rFonts w:hint="eastAsia"/>
          <w:sz w:val="22"/>
        </w:rPr>
        <w:t xml:space="preserve">份，副本</w:t>
      </w:r>
      <w:r>
        <w:rPr>
          <w:rFonts w:hint="eastAsia"/>
          <w:sz w:val="22"/>
          <w:u w:val="single"/>
        </w:rPr>
        <w:t xml:space="preserve">     </w:t>
      </w:r>
      <w:r>
        <w:rPr>
          <w:rFonts w:hint="eastAsia"/>
          <w:sz w:val="22"/>
        </w:rPr>
        <w:t xml:space="preserve">份，合同双方各执正本</w:t>
      </w:r>
      <w:r>
        <w:rPr>
          <w:rFonts w:hint="eastAsia"/>
          <w:sz w:val="22"/>
          <w:u w:val="single"/>
        </w:rPr>
        <w:t xml:space="preserve">      </w:t>
      </w:r>
      <w:r>
        <w:rPr>
          <w:rFonts w:hint="eastAsia"/>
          <w:sz w:val="22"/>
        </w:rPr>
        <w:t xml:space="preserve">份，副本</w:t>
      </w:r>
      <w:r>
        <w:rPr>
          <w:rFonts w:hint="eastAsia"/>
          <w:sz w:val="22"/>
          <w:u w:val="single"/>
        </w:rPr>
        <w:t xml:space="preserve">      </w:t>
      </w:r>
      <w:r>
        <w:rPr>
          <w:rFonts w:hint="eastAsia"/>
          <w:sz w:val="22"/>
        </w:rPr>
        <w:t xml:space="preserve">份。由双方法定代表人或其授权的代理人签署与加盖公章后生效，全部工程竣工验收合格后失效。</w:t>
      </w:r>
      <w:r/>
    </w:p>
    <w:p>
      <w:pPr>
        <w:spacing w:line="440" w:lineRule="exact"/>
        <w:rPr>
          <w:sz w:val="22"/>
        </w:rPr>
      </w:pPr>
      <w:r>
        <w:rPr>
          <w:sz w:val="22"/>
        </w:rPr>
      </w:r>
      <w:r/>
    </w:p>
    <w:p>
      <w:pPr>
        <w:spacing w:line="490" w:lineRule="exact"/>
        <w:rPr>
          <w:rFonts w:hint="eastAsia" w:ascii="宋体" w:hAnsi="宋体"/>
          <w:sz w:val="22"/>
        </w:rPr>
      </w:pPr>
      <w:r>
        <w:rPr>
          <w:rFonts w:hint="eastAsia" w:ascii="宋体" w:hAnsi="宋体"/>
          <w:sz w:val="22"/>
        </w:rPr>
        <w:t xml:space="preserve">发包人：</w:t>
      </w:r>
      <w:r>
        <w:rPr>
          <w:rFonts w:ascii="宋体" w:hAnsi="宋体"/>
          <w:sz w:val="22"/>
          <w:u w:val="single"/>
        </w:rPr>
        <w:t xml:space="preserve">       </w:t>
      </w:r>
      <w:r>
        <w:rPr>
          <w:rFonts w:hint="eastAsia" w:ascii="宋体" w:hAnsi="宋体"/>
          <w:sz w:val="22"/>
        </w:rPr>
        <w:t xml:space="preserve">（盖单位公章）</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承包人：</w:t>
      </w:r>
      <w:r>
        <w:rPr>
          <w:rFonts w:ascii="宋体" w:hAnsi="宋体"/>
          <w:sz w:val="22"/>
          <w:u w:val="single"/>
        </w:rPr>
        <w:t xml:space="preserve">      </w:t>
      </w:r>
      <w:r>
        <w:rPr>
          <w:rFonts w:hint="eastAsia" w:ascii="宋体" w:hAnsi="宋体"/>
          <w:sz w:val="22"/>
        </w:rPr>
        <w:t xml:space="preserve">（盖单位公章）</w:t>
      </w:r>
      <w:r/>
    </w:p>
    <w:p>
      <w:pPr>
        <w:spacing w:line="490" w:lineRule="exact"/>
        <w:rPr>
          <w:rFonts w:hint="eastAsia" w:ascii="宋体" w:hAnsi="宋体"/>
          <w:sz w:val="22"/>
        </w:rPr>
      </w:pPr>
      <w:r>
        <w:rPr>
          <w:rFonts w:hint="eastAsia" w:ascii="宋体" w:hAnsi="宋体"/>
          <w:sz w:val="22"/>
        </w:rPr>
        <w:t xml:space="preserve">法定代表人或其</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法定代表人或其</w:t>
      </w:r>
      <w:r/>
    </w:p>
    <w:p>
      <w:pPr>
        <w:spacing w:line="490" w:lineRule="exact"/>
        <w:rPr>
          <w:rFonts w:hint="eastAsia" w:ascii="宋体" w:hAnsi="宋体"/>
          <w:sz w:val="22"/>
        </w:rPr>
      </w:pPr>
      <w:r>
        <w:rPr>
          <w:rFonts w:hint="eastAsia" w:ascii="宋体" w:hAnsi="宋体"/>
          <w:sz w:val="22"/>
        </w:rPr>
        <w:t xml:space="preserve">委托代理人：</w:t>
      </w:r>
      <w:r>
        <w:rPr>
          <w:rFonts w:ascii="宋体" w:hAnsi="宋体"/>
          <w:sz w:val="22"/>
          <w:u w:val="single"/>
        </w:rPr>
        <w:t xml:space="preserve">        </w:t>
      </w:r>
      <w:r>
        <w:rPr>
          <w:rFonts w:hint="eastAsia" w:ascii="宋体" w:hAnsi="宋体"/>
          <w:sz w:val="22"/>
        </w:rPr>
        <w:t xml:space="preserve">（签字）</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委托代理人：</w:t>
      </w:r>
      <w:r>
        <w:rPr>
          <w:rFonts w:ascii="宋体" w:hAnsi="宋体"/>
          <w:sz w:val="22"/>
          <w:u w:val="single"/>
        </w:rPr>
        <w:t xml:space="preserve">       </w:t>
      </w:r>
      <w:r>
        <w:rPr>
          <w:rFonts w:hint="eastAsia" w:ascii="宋体" w:hAnsi="宋体"/>
          <w:sz w:val="22"/>
        </w:rPr>
        <w:t xml:space="preserve">（签字）</w:t>
      </w:r>
      <w:r/>
    </w:p>
    <w:p>
      <w:pPr>
        <w:spacing w:line="490" w:lineRule="exact"/>
        <w:rPr>
          <w:rFonts w:hint="eastAsia" w:ascii="宋体" w:hAnsi="宋体"/>
          <w:sz w:val="22"/>
          <w:u w:val="single"/>
        </w:rPr>
      </w:pPr>
      <w:r>
        <w:rPr>
          <w:rFonts w:hint="eastAsia" w:ascii="宋体" w:hAnsi="宋体"/>
          <w:sz w:val="22"/>
        </w:rPr>
        <w:t xml:space="preserve">地</w:t>
      </w:r>
      <w:r>
        <w:rPr>
          <w:rFonts w:ascii="宋体" w:hAnsi="宋体"/>
          <w:sz w:val="22"/>
        </w:rPr>
        <w:t xml:space="preserve"> </w:t>
      </w:r>
      <w:r>
        <w:rPr>
          <w:rFonts w:hint="eastAsia" w:ascii="宋体" w:hAnsi="宋体"/>
          <w:sz w:val="22"/>
        </w:rPr>
        <w:t xml:space="preserve">址：</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地</w:t>
      </w:r>
      <w:r>
        <w:rPr>
          <w:rFonts w:ascii="宋体" w:hAnsi="宋体"/>
          <w:sz w:val="22"/>
        </w:rPr>
        <w:t xml:space="preserve"> </w:t>
      </w:r>
      <w:r>
        <w:rPr>
          <w:rFonts w:hint="eastAsia" w:ascii="宋体" w:hAnsi="宋体"/>
          <w:sz w:val="22"/>
        </w:rPr>
        <w:t xml:space="preserve">址：</w:t>
      </w:r>
      <w:r>
        <w:rPr>
          <w:rFonts w:ascii="宋体" w:hAnsi="宋体"/>
          <w:sz w:val="22"/>
          <w:u w:val="single"/>
        </w:rPr>
        <w:t xml:space="preserve">                  </w:t>
      </w:r>
      <w:r/>
    </w:p>
    <w:p>
      <w:pPr>
        <w:spacing w:line="490" w:lineRule="exact"/>
        <w:rPr>
          <w:rFonts w:hint="eastAsia" w:ascii="宋体" w:hAnsi="宋体"/>
          <w:sz w:val="22"/>
          <w:u w:val="single"/>
        </w:rPr>
      </w:pPr>
      <w:r>
        <w:rPr>
          <w:rFonts w:hint="eastAsia" w:ascii="宋体" w:hAnsi="宋体"/>
          <w:sz w:val="22"/>
        </w:rPr>
        <w:t xml:space="preserve">电</w:t>
      </w:r>
      <w:r>
        <w:rPr>
          <w:rFonts w:ascii="宋体" w:hAnsi="宋体"/>
          <w:sz w:val="22"/>
        </w:rPr>
        <w:t xml:space="preserve"> </w:t>
      </w:r>
      <w:r>
        <w:rPr>
          <w:rFonts w:hint="eastAsia" w:ascii="宋体" w:hAnsi="宋体"/>
          <w:sz w:val="22"/>
        </w:rPr>
        <w:t xml:space="preserve">话：</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电</w:t>
      </w:r>
      <w:r>
        <w:rPr>
          <w:rFonts w:ascii="宋体" w:hAnsi="宋体"/>
          <w:sz w:val="22"/>
        </w:rPr>
        <w:t xml:space="preserve"> </w:t>
      </w:r>
      <w:r>
        <w:rPr>
          <w:rFonts w:hint="eastAsia" w:ascii="宋体" w:hAnsi="宋体"/>
          <w:sz w:val="22"/>
        </w:rPr>
        <w:t xml:space="preserve">话：</w:t>
      </w:r>
      <w:r>
        <w:rPr>
          <w:rFonts w:ascii="宋体" w:hAnsi="宋体"/>
          <w:sz w:val="22"/>
          <w:u w:val="single"/>
        </w:rPr>
        <w:t xml:space="preserve">                  </w:t>
      </w:r>
      <w:r/>
    </w:p>
    <w:p>
      <w:pPr>
        <w:spacing w:line="490" w:lineRule="exact"/>
        <w:tabs>
          <w:tab w:val="left" w:pos="4820" w:leader="none"/>
          <w:tab w:val="left" w:pos="5103" w:leader="none"/>
        </w:tabs>
        <w:rPr>
          <w:rFonts w:hint="eastAsia" w:ascii="宋体" w:hAnsi="宋体"/>
          <w:sz w:val="22"/>
          <w:u w:val="single"/>
        </w:rPr>
      </w:pPr>
      <w:r>
        <w:rPr>
          <w:rFonts w:hint="eastAsia" w:ascii="宋体" w:hAnsi="宋体"/>
          <w:sz w:val="22"/>
        </w:rPr>
        <w:t xml:space="preserve">日</w:t>
      </w:r>
      <w:r>
        <w:rPr>
          <w:rFonts w:ascii="宋体" w:hAnsi="宋体"/>
          <w:sz w:val="22"/>
        </w:rPr>
        <w:t xml:space="preserve"> </w:t>
      </w:r>
      <w:r>
        <w:rPr>
          <w:rFonts w:hint="eastAsia" w:ascii="宋体" w:hAnsi="宋体"/>
          <w:sz w:val="22"/>
        </w:rPr>
        <w:t xml:space="preserve">期：</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日</w:t>
      </w:r>
      <w:r>
        <w:rPr>
          <w:rFonts w:ascii="宋体" w:hAnsi="宋体"/>
          <w:sz w:val="22"/>
        </w:rPr>
        <w:t xml:space="preserve"> </w:t>
      </w:r>
      <w:r>
        <w:rPr>
          <w:rFonts w:hint="eastAsia" w:ascii="宋体" w:hAnsi="宋体"/>
          <w:sz w:val="22"/>
        </w:rPr>
        <w:t xml:space="preserve">期：</w:t>
      </w:r>
      <w:r>
        <w:rPr>
          <w:rFonts w:ascii="宋体" w:hAnsi="宋体"/>
          <w:sz w:val="22"/>
          <w:u w:val="single"/>
        </w:rPr>
        <w:t xml:space="preserve">                  </w:t>
      </w:r>
      <w:r/>
    </w:p>
    <w:p>
      <w:pPr>
        <w:keepLines/>
        <w:keepNext/>
        <w:spacing w:line="400" w:lineRule="exact"/>
        <w:rPr>
          <w:rFonts w:eastAsia="黑体"/>
          <w:sz w:val="24"/>
          <w:szCs w:val="21"/>
        </w:rPr>
        <w:outlineLvl w:val="2"/>
      </w:pPr>
      <w:r>
        <w:rPr>
          <w:rFonts w:eastAsia="黑体"/>
          <w:sz w:val="24"/>
          <w:szCs w:val="21"/>
        </w:rPr>
        <w:br w:type="page" w:clear="all"/>
      </w:r>
      <w:bookmarkStart w:id="2070" w:name="_Toc222303363"/>
      <w:r/>
      <w:bookmarkStart w:id="2071" w:name="_Toc13440"/>
      <w:r/>
      <w:bookmarkStart w:id="2072" w:name="_Toc237153207"/>
      <w:r/>
      <w:bookmarkStart w:id="2073" w:name="_Toc502675032"/>
      <w:r/>
      <w:bookmarkStart w:id="2074" w:name="_Toc197681745"/>
      <w:r/>
      <w:bookmarkStart w:id="2075" w:name="_Toc9153"/>
      <w:r>
        <w:rPr>
          <w:rFonts w:hint="eastAsia" w:eastAsia="黑体"/>
          <w:sz w:val="24"/>
          <w:szCs w:val="20"/>
        </w:rPr>
        <w:t xml:space="preserve">附件三：</w:t>
      </w:r>
      <w:bookmarkEnd w:id="2070"/>
      <w:r/>
      <w:bookmarkEnd w:id="2071"/>
      <w:r/>
      <w:bookmarkEnd w:id="2072"/>
      <w:r/>
      <w:bookmarkEnd w:id="2073"/>
      <w:r/>
      <w:bookmarkEnd w:id="2074"/>
      <w:r>
        <w:rPr>
          <w:rFonts w:hint="eastAsia" w:eastAsia="黑体"/>
          <w:sz w:val="24"/>
          <w:szCs w:val="20"/>
        </w:rPr>
        <w:t xml:space="preserve">工程建设项目廉政责任书</w:t>
      </w:r>
      <w:r/>
    </w:p>
    <w:p>
      <w:pPr>
        <w:jc w:val="center"/>
        <w:spacing w:line="490" w:lineRule="exact"/>
        <w:rPr>
          <w:rFonts w:hAnsi="Book Antiqua" w:eastAsia="方正小标宋_GBK"/>
          <w:b/>
          <w:sz w:val="24"/>
        </w:rPr>
      </w:pPr>
      <w:r>
        <w:rPr>
          <w:rFonts w:hAnsi="Book Antiqua" w:eastAsia="方正小标宋_GBK"/>
          <w:b/>
          <w:sz w:val="24"/>
        </w:rPr>
      </w:r>
      <w:r/>
    </w:p>
    <w:p>
      <w:pPr>
        <w:jc w:val="center"/>
        <w:spacing w:line="490" w:lineRule="exact"/>
        <w:rPr>
          <w:rFonts w:eastAsia="黑体"/>
          <w:sz w:val="28"/>
          <w:szCs w:val="28"/>
        </w:rPr>
      </w:pPr>
      <w:r>
        <w:rPr>
          <w:rFonts w:hint="eastAsia" w:eastAsia="黑体"/>
          <w:sz w:val="28"/>
          <w:szCs w:val="28"/>
        </w:rPr>
        <w:t xml:space="preserve">工程建设项目廉政责任书</w:t>
      </w:r>
      <w:r/>
    </w:p>
    <w:p>
      <w:pPr>
        <w:jc w:val="center"/>
        <w:spacing w:line="490" w:lineRule="exact"/>
        <w:rPr>
          <w:rFonts w:hint="eastAsia" w:ascii="仿宋" w:hAnsi="仿宋" w:eastAsia="仿宋" w:cs="仿宋"/>
          <w:b/>
          <w:sz w:val="24"/>
        </w:rPr>
      </w:pPr>
      <w:r>
        <w:rPr>
          <w:rFonts w:hint="eastAsia" w:ascii="仿宋" w:hAnsi="仿宋" w:eastAsia="仿宋" w:cs="仿宋"/>
          <w:b/>
          <w:sz w:val="24"/>
        </w:rPr>
      </w:r>
      <w:r/>
    </w:p>
    <w:p>
      <w:pPr>
        <w:ind w:firstLine="440"/>
        <w:spacing w:line="440" w:lineRule="exact"/>
        <w:rPr>
          <w:rFonts w:hint="eastAsia" w:ascii="宋体" w:hAnsi="宋体"/>
          <w:sz w:val="22"/>
          <w:u w:val="single"/>
        </w:rPr>
      </w:pPr>
      <w:r>
        <w:rPr>
          <w:rFonts w:hint="eastAsia" w:ascii="宋体" w:hAnsi="宋体"/>
          <w:sz w:val="22"/>
        </w:rPr>
        <w:t xml:space="preserve">工程项目名称：</w:t>
      </w:r>
      <w:r>
        <w:rPr>
          <w:rFonts w:ascii="宋体" w:hAnsi="宋体"/>
          <w:sz w:val="22"/>
          <w:u w:val="single"/>
        </w:rPr>
        <w:t xml:space="preserve">                           </w:t>
      </w:r>
      <w:r>
        <w:rPr>
          <w:rFonts w:hint="eastAsia" w:ascii="宋体" w:hAnsi="宋体"/>
          <w:sz w:val="22"/>
          <w:u w:val="single"/>
        </w:rPr>
        <w:t xml:space="preserve"> </w:t>
      </w:r>
      <w:r>
        <w:rPr>
          <w:rFonts w:ascii="宋体" w:hAnsi="宋体"/>
          <w:sz w:val="22"/>
          <w:u w:val="single"/>
        </w:rPr>
        <w:t xml:space="preserve">             </w:t>
      </w:r>
      <w:r/>
    </w:p>
    <w:p>
      <w:pPr>
        <w:ind w:firstLine="440"/>
        <w:spacing w:line="440" w:lineRule="exact"/>
        <w:rPr>
          <w:rFonts w:hint="eastAsia" w:ascii="宋体" w:hAnsi="宋体"/>
          <w:sz w:val="22"/>
          <w:u w:val="single"/>
        </w:rPr>
      </w:pPr>
      <w:r>
        <w:rPr>
          <w:rFonts w:hint="eastAsia" w:ascii="宋体" w:hAnsi="宋体"/>
          <w:sz w:val="22"/>
        </w:rPr>
        <w:t xml:space="preserve">工程项目地址：</w:t>
      </w:r>
      <w:r>
        <w:rPr>
          <w:rFonts w:ascii="宋体" w:hAnsi="宋体"/>
          <w:sz w:val="22"/>
          <w:u w:val="single"/>
        </w:rPr>
        <w:t xml:space="preserve">                          </w:t>
      </w:r>
      <w:r>
        <w:rPr>
          <w:rFonts w:hint="eastAsia" w:ascii="宋体" w:hAnsi="宋体"/>
          <w:sz w:val="22"/>
          <w:u w:val="single"/>
        </w:rPr>
        <w:t xml:space="preserve"> </w:t>
      </w:r>
      <w:r>
        <w:rPr>
          <w:rFonts w:ascii="宋体" w:hAnsi="宋体"/>
          <w:sz w:val="22"/>
          <w:u w:val="single"/>
        </w:rPr>
        <w:t xml:space="preserve">              </w:t>
      </w:r>
      <w:r/>
    </w:p>
    <w:p>
      <w:pPr>
        <w:ind w:firstLine="440"/>
        <w:spacing w:line="440" w:lineRule="exact"/>
        <w:rPr>
          <w:rFonts w:hint="eastAsia" w:ascii="宋体" w:hAnsi="宋体"/>
          <w:sz w:val="22"/>
          <w:u w:val="single"/>
        </w:rPr>
      </w:pPr>
      <w:r>
        <w:rPr>
          <w:rFonts w:hint="eastAsia" w:ascii="宋体" w:hAnsi="宋体"/>
          <w:sz w:val="22"/>
        </w:rPr>
        <w:t xml:space="preserve">发包人（甲方）：</w:t>
      </w:r>
      <w:r>
        <w:rPr>
          <w:rFonts w:ascii="宋体" w:hAnsi="宋体"/>
          <w:sz w:val="22"/>
          <w:u w:val="single"/>
        </w:rPr>
        <w:t xml:space="preserve">                                       </w:t>
      </w:r>
      <w:r/>
    </w:p>
    <w:p>
      <w:pPr>
        <w:ind w:firstLine="440"/>
        <w:spacing w:line="440" w:lineRule="exact"/>
        <w:rPr>
          <w:rFonts w:hint="eastAsia" w:ascii="宋体" w:hAnsi="宋体"/>
          <w:sz w:val="22"/>
        </w:rPr>
      </w:pPr>
      <w:r>
        <w:rPr>
          <w:rFonts w:hint="eastAsia" w:ascii="宋体" w:hAnsi="宋体"/>
          <w:sz w:val="22"/>
        </w:rPr>
        <w:t xml:space="preserve">承包人（乙方）：</w:t>
      </w:r>
      <w:r>
        <w:rPr>
          <w:rFonts w:ascii="宋体" w:hAnsi="宋体"/>
          <w:sz w:val="22"/>
          <w:u w:val="single"/>
        </w:rPr>
        <w:t xml:space="preserve">                                       </w:t>
      </w:r>
      <w:r/>
    </w:p>
    <w:p>
      <w:pPr>
        <w:ind w:firstLine="440"/>
        <w:spacing w:line="440" w:lineRule="exact"/>
        <w:rPr>
          <w:rFonts w:hint="eastAsia" w:ascii="宋体" w:hAnsi="宋体"/>
          <w:sz w:val="22"/>
        </w:rPr>
      </w:pPr>
      <w:r>
        <w:rPr>
          <w:rFonts w:hint="eastAsia" w:ascii="宋体" w:hAnsi="宋体"/>
          <w:sz w:val="22"/>
        </w:rPr>
      </w:r>
      <w:r/>
    </w:p>
    <w:p>
      <w:pPr>
        <w:ind w:firstLine="440"/>
        <w:spacing w:line="440" w:lineRule="exact"/>
        <w:rPr>
          <w:rFonts w:hint="eastAsia" w:ascii="宋体" w:hAnsi="宋体"/>
          <w:sz w:val="22"/>
        </w:rPr>
      </w:pPr>
      <w:r>
        <w:rPr>
          <w:rFonts w:hint="eastAsia" w:ascii="宋体" w:hAnsi="宋体"/>
          <w:sz w:val="22"/>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firstLine="440"/>
        <w:spacing w:line="440" w:lineRule="exact"/>
        <w:rPr>
          <w:rFonts w:hint="eastAsia" w:ascii="宋体" w:hAnsi="宋体"/>
          <w:sz w:val="22"/>
        </w:rPr>
      </w:pPr>
      <w:r>
        <w:rPr>
          <w:rFonts w:hint="eastAsia" w:ascii="宋体" w:hAnsi="宋体"/>
          <w:sz w:val="22"/>
        </w:rPr>
        <w:t xml:space="preserve">第一条</w:t>
      </w:r>
      <w:r>
        <w:rPr>
          <w:rFonts w:ascii="宋体" w:hAnsi="宋体"/>
          <w:sz w:val="22"/>
        </w:rPr>
        <w:t xml:space="preserve">  </w:t>
      </w:r>
      <w:r>
        <w:rPr>
          <w:rFonts w:hint="eastAsia" w:ascii="宋体" w:hAnsi="宋体"/>
          <w:sz w:val="22"/>
        </w:rPr>
        <w:t xml:space="preserve">甲乙双方的责任</w:t>
      </w:r>
      <w:r/>
    </w:p>
    <w:p>
      <w:pPr>
        <w:ind w:firstLine="440"/>
        <w:spacing w:line="440" w:lineRule="exact"/>
        <w:rPr>
          <w:rFonts w:hint="eastAsia" w:ascii="宋体" w:hAnsi="宋体"/>
          <w:sz w:val="22"/>
        </w:rPr>
      </w:pPr>
      <w:r>
        <w:rPr>
          <w:rFonts w:hint="eastAsia" w:ascii="宋体" w:hAnsi="宋体"/>
          <w:sz w:val="22"/>
        </w:rPr>
        <w:t xml:space="preserve">（一）应严格遵守国家关于市场准入、项目招标投标、工程建设、施工安装和市场活动等有关法律法规，相关政策，以及廉政建设的各项规定。</w:t>
      </w:r>
      <w:r/>
    </w:p>
    <w:p>
      <w:pPr>
        <w:ind w:firstLine="440"/>
        <w:spacing w:line="440" w:lineRule="exact"/>
        <w:rPr>
          <w:rFonts w:hint="eastAsia" w:ascii="宋体" w:hAnsi="宋体"/>
          <w:sz w:val="22"/>
        </w:rPr>
      </w:pPr>
      <w:r>
        <w:rPr>
          <w:rFonts w:hint="eastAsia" w:ascii="宋体" w:hAnsi="宋体"/>
          <w:sz w:val="22"/>
        </w:rPr>
        <w:t xml:space="preserve">（二）严格执行建设工程项目承发包合同文件，自觉按合同办事。</w:t>
      </w:r>
      <w:r/>
    </w:p>
    <w:p>
      <w:pPr>
        <w:ind w:firstLine="440"/>
        <w:spacing w:line="440" w:lineRule="exact"/>
        <w:rPr>
          <w:rFonts w:hint="eastAsia" w:ascii="宋体" w:hAnsi="宋体"/>
          <w:sz w:val="22"/>
        </w:rPr>
      </w:pPr>
      <w:r>
        <w:rPr>
          <w:rFonts w:hint="eastAsia" w:ascii="宋体" w:hAnsi="宋体"/>
          <w:sz w:val="22"/>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40"/>
        <w:spacing w:line="440" w:lineRule="exact"/>
        <w:rPr>
          <w:rFonts w:hint="eastAsia" w:ascii="宋体" w:hAnsi="宋体"/>
          <w:sz w:val="22"/>
        </w:rPr>
      </w:pPr>
      <w:r>
        <w:rPr>
          <w:rFonts w:hint="eastAsia" w:ascii="宋体" w:hAnsi="宋体"/>
          <w:sz w:val="22"/>
        </w:rPr>
        <w:t xml:space="preserve">（四）发现对方在业务活动中有违规、违纪、违法行为的，应及时提醒对方，情节严重的，应向其上级主管部门或纪检监察、司法等有关机关举报。</w:t>
      </w:r>
      <w:r/>
    </w:p>
    <w:p>
      <w:pPr>
        <w:ind w:firstLine="440"/>
        <w:spacing w:line="440" w:lineRule="exact"/>
        <w:rPr>
          <w:rFonts w:hint="eastAsia" w:ascii="宋体" w:hAnsi="宋体"/>
          <w:sz w:val="22"/>
        </w:rPr>
      </w:pPr>
      <w:r>
        <w:rPr>
          <w:rFonts w:hint="eastAsia" w:ascii="宋体" w:hAnsi="宋体"/>
          <w:sz w:val="22"/>
        </w:rPr>
        <w:t xml:space="preserve">第二条</w:t>
      </w:r>
      <w:r>
        <w:rPr>
          <w:rFonts w:ascii="宋体" w:hAnsi="宋体"/>
          <w:sz w:val="22"/>
        </w:rPr>
        <w:t xml:space="preserve">  </w:t>
      </w:r>
      <w:r>
        <w:rPr>
          <w:rFonts w:hint="eastAsia" w:ascii="宋体" w:hAnsi="宋体"/>
          <w:sz w:val="22"/>
        </w:rPr>
        <w:t xml:space="preserve">甲方的责任</w:t>
      </w:r>
      <w:r/>
    </w:p>
    <w:p>
      <w:pPr>
        <w:ind w:firstLine="440"/>
        <w:spacing w:line="440" w:lineRule="exact"/>
        <w:rPr>
          <w:rFonts w:hint="eastAsia" w:ascii="宋体" w:hAnsi="宋体"/>
          <w:sz w:val="22"/>
        </w:rPr>
      </w:pPr>
      <w:r>
        <w:rPr>
          <w:rFonts w:hint="eastAsia" w:ascii="宋体" w:hAnsi="宋体"/>
          <w:sz w:val="22"/>
        </w:rPr>
        <w:t xml:space="preserve">甲方的领导和从事该建设工程项目的工作人员，在工程建设的事前、事中、事后应遵守以下规定：</w:t>
      </w:r>
      <w:r/>
    </w:p>
    <w:p>
      <w:pPr>
        <w:ind w:firstLine="440"/>
        <w:spacing w:line="440" w:lineRule="exact"/>
        <w:rPr>
          <w:rFonts w:hint="eastAsia" w:ascii="宋体" w:hAnsi="宋体"/>
          <w:sz w:val="22"/>
        </w:rPr>
      </w:pPr>
      <w:r>
        <w:rPr>
          <w:rFonts w:hint="eastAsia" w:ascii="宋体" w:hAnsi="宋体"/>
          <w:sz w:val="22"/>
        </w:rPr>
        <w:t xml:space="preserve">（一）不准向乙方和相关单位索要或接受回扣、礼金、有价证券、贵重物品和好处费、感谢费等。</w:t>
      </w:r>
      <w:r/>
    </w:p>
    <w:p>
      <w:pPr>
        <w:ind w:firstLine="440"/>
        <w:spacing w:line="440" w:lineRule="exact"/>
        <w:rPr>
          <w:rFonts w:hint="eastAsia" w:ascii="宋体" w:hAnsi="宋体"/>
          <w:sz w:val="22"/>
        </w:rPr>
      </w:pPr>
      <w:r>
        <w:rPr>
          <w:rFonts w:hint="eastAsia" w:ascii="宋体" w:hAnsi="宋体"/>
          <w:sz w:val="22"/>
        </w:rPr>
        <w:t xml:space="preserve">（二）不准在乙方和相关单位报销任何应由甲方或个人支付的费用。</w:t>
      </w:r>
      <w:r/>
    </w:p>
    <w:p>
      <w:pPr>
        <w:ind w:firstLine="440"/>
        <w:spacing w:line="440" w:lineRule="exact"/>
        <w:rPr>
          <w:rFonts w:hint="eastAsia" w:ascii="宋体" w:hAnsi="宋体"/>
          <w:sz w:val="22"/>
        </w:rPr>
      </w:pPr>
      <w:r>
        <w:rPr>
          <w:rFonts w:hint="eastAsia" w:ascii="宋体" w:hAnsi="宋体"/>
          <w:sz w:val="22"/>
        </w:rPr>
        <w:t xml:space="preserve">（三）不准要求、暗示或接受乙方和相关单位为个人装修住房、婚丧嫁娶、配偶子女的工作安排以及出国（境）、旅游等提供方便。</w:t>
      </w:r>
      <w:r/>
    </w:p>
    <w:p>
      <w:pPr>
        <w:ind w:firstLine="440"/>
        <w:spacing w:line="440" w:lineRule="exact"/>
        <w:rPr>
          <w:rFonts w:hint="eastAsia" w:ascii="宋体" w:hAnsi="宋体"/>
          <w:sz w:val="22"/>
        </w:rPr>
      </w:pPr>
      <w:r>
        <w:rPr>
          <w:rFonts w:hint="eastAsia" w:ascii="宋体" w:hAnsi="宋体"/>
          <w:sz w:val="22"/>
        </w:rPr>
        <w:t xml:space="preserve">（四）不准参加有可能影响公正执行公务的乙方和相关单位的宴请和健身、娱乐等活动。</w:t>
      </w:r>
      <w:r/>
    </w:p>
    <w:p>
      <w:pPr>
        <w:ind w:firstLine="440"/>
        <w:spacing w:line="440" w:lineRule="exact"/>
        <w:rPr>
          <w:rFonts w:hint="eastAsia" w:ascii="宋体" w:hAnsi="宋体"/>
          <w:sz w:val="22"/>
        </w:rPr>
      </w:pPr>
      <w:r>
        <w:rPr>
          <w:rFonts w:hint="eastAsia" w:ascii="宋体" w:hAnsi="宋体"/>
          <w:sz w:val="22"/>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40"/>
        <w:spacing w:line="440" w:lineRule="exact"/>
        <w:rPr>
          <w:rFonts w:hint="eastAsia" w:ascii="宋体" w:hAnsi="宋体"/>
          <w:sz w:val="22"/>
        </w:rPr>
      </w:pPr>
      <w:r>
        <w:rPr>
          <w:rFonts w:hint="eastAsia" w:ascii="宋体" w:hAnsi="宋体"/>
          <w:sz w:val="22"/>
        </w:rPr>
        <w:t xml:space="preserve">第三条</w:t>
      </w:r>
      <w:r>
        <w:rPr>
          <w:rFonts w:ascii="宋体" w:hAnsi="宋体"/>
          <w:sz w:val="22"/>
        </w:rPr>
        <w:t xml:space="preserve">  </w:t>
      </w:r>
      <w:r>
        <w:rPr>
          <w:rFonts w:hint="eastAsia" w:ascii="宋体" w:hAnsi="宋体"/>
          <w:sz w:val="22"/>
        </w:rPr>
        <w:t xml:space="preserve">乙方的责任</w:t>
      </w:r>
      <w:r/>
    </w:p>
    <w:p>
      <w:pPr>
        <w:ind w:firstLine="440"/>
        <w:spacing w:line="440" w:lineRule="exact"/>
        <w:rPr>
          <w:rFonts w:hint="eastAsia" w:ascii="宋体" w:hAnsi="宋体"/>
          <w:sz w:val="22"/>
        </w:rPr>
      </w:pPr>
      <w:r>
        <w:rPr>
          <w:rFonts w:hint="eastAsia" w:ascii="宋体" w:hAnsi="宋体"/>
          <w:sz w:val="22"/>
        </w:rPr>
        <w:t xml:space="preserve">应与甲方保持正常的业务交往，按照有关法律法规和程序开展业务工作，严格执行工程建设的有关政策，遵守以下规定：</w:t>
      </w:r>
      <w:r/>
    </w:p>
    <w:p>
      <w:pPr>
        <w:ind w:firstLine="440"/>
        <w:spacing w:line="440" w:lineRule="exact"/>
        <w:rPr>
          <w:rFonts w:hint="eastAsia" w:ascii="宋体" w:hAnsi="宋体"/>
          <w:sz w:val="22"/>
        </w:rPr>
      </w:pPr>
      <w:r>
        <w:rPr>
          <w:rFonts w:hint="eastAsia" w:ascii="宋体" w:hAnsi="宋体"/>
          <w:sz w:val="22"/>
        </w:rPr>
        <w:t xml:space="preserve">（一）不准以任何理由向甲方、相关单位及其工作人员索要、接受或赠送礼品、有价证券、贵重物品和回扣、好处费、感谢费等。</w:t>
      </w:r>
      <w:r/>
    </w:p>
    <w:p>
      <w:pPr>
        <w:ind w:firstLine="440"/>
        <w:spacing w:line="440" w:lineRule="exact"/>
        <w:rPr>
          <w:rFonts w:hint="eastAsia" w:ascii="宋体" w:hAnsi="宋体"/>
          <w:sz w:val="22"/>
        </w:rPr>
      </w:pPr>
      <w:r>
        <w:rPr>
          <w:rFonts w:hint="eastAsia" w:ascii="宋体" w:hAnsi="宋体"/>
          <w:sz w:val="22"/>
        </w:rPr>
        <w:t xml:space="preserve">（二）不准以任何理由为甲方和相关单位报销应由对方或个人支付的费用。</w:t>
      </w:r>
      <w:r/>
    </w:p>
    <w:p>
      <w:pPr>
        <w:ind w:firstLine="440"/>
        <w:spacing w:line="440" w:lineRule="exact"/>
        <w:rPr>
          <w:rFonts w:hint="eastAsia" w:ascii="宋体" w:hAnsi="宋体"/>
          <w:sz w:val="22"/>
        </w:rPr>
      </w:pPr>
      <w:r>
        <w:rPr>
          <w:rFonts w:hint="eastAsia" w:ascii="宋体" w:hAnsi="宋体"/>
          <w:sz w:val="22"/>
        </w:rPr>
        <w:t xml:space="preserve">（三）不准接受或暗示为甲方、相关单位或个人装修住房、婚丧嫁娶、配偶子女的工作安排以及出国（境）、旅游等提供方便。</w:t>
      </w:r>
      <w:r/>
    </w:p>
    <w:p>
      <w:pPr>
        <w:ind w:firstLine="440"/>
        <w:spacing w:line="440" w:lineRule="exact"/>
        <w:rPr>
          <w:rFonts w:hint="eastAsia" w:ascii="宋体" w:hAnsi="宋体"/>
          <w:sz w:val="22"/>
        </w:rPr>
      </w:pPr>
      <w:r>
        <w:rPr>
          <w:rFonts w:hint="eastAsia" w:ascii="宋体" w:hAnsi="宋体"/>
          <w:sz w:val="22"/>
        </w:rPr>
        <w:t xml:space="preserve">（四）不准以任何理由为甲方、相关单位或个人、组织提供有可能影响公正执行公务的宴请、健身、娱乐等活动。</w:t>
      </w:r>
      <w:r/>
    </w:p>
    <w:p>
      <w:pPr>
        <w:ind w:firstLine="440"/>
        <w:spacing w:line="440" w:lineRule="exact"/>
        <w:rPr>
          <w:rFonts w:hint="eastAsia" w:ascii="宋体" w:hAnsi="宋体"/>
          <w:sz w:val="22"/>
        </w:rPr>
      </w:pPr>
      <w:r>
        <w:rPr>
          <w:rFonts w:hint="eastAsia" w:ascii="宋体" w:hAnsi="宋体"/>
          <w:sz w:val="22"/>
        </w:rPr>
        <w:t xml:space="preserve">第四条</w:t>
      </w:r>
      <w:r>
        <w:rPr>
          <w:rFonts w:ascii="宋体" w:hAnsi="宋体"/>
          <w:sz w:val="22"/>
        </w:rPr>
        <w:t xml:space="preserve">  </w:t>
      </w:r>
      <w:r>
        <w:rPr>
          <w:rFonts w:hint="eastAsia" w:ascii="宋体" w:hAnsi="宋体"/>
          <w:sz w:val="22"/>
        </w:rPr>
        <w:t xml:space="preserve">违约责任</w:t>
      </w:r>
      <w:r/>
    </w:p>
    <w:p>
      <w:pPr>
        <w:ind w:firstLine="440"/>
        <w:spacing w:line="440" w:lineRule="exact"/>
        <w:rPr>
          <w:rFonts w:hint="eastAsia" w:ascii="宋体" w:hAnsi="宋体"/>
          <w:sz w:val="22"/>
        </w:rPr>
      </w:pPr>
      <w:r>
        <w:rPr>
          <w:rFonts w:hint="eastAsia" w:ascii="宋体" w:hAnsi="宋体"/>
          <w:sz w:val="22"/>
        </w:rPr>
        <w:t xml:space="preserve">（一）甲方工作人员有违反责任书第一、二条责任行为的，按照管理权限，依据有关法律法规和规定给予党纪、政纪处分或组织处理；涉嫌犯罪，移交司法机关追究刑事责任；给乙方单位造成经济损失的，应予以赔偿。</w:t>
      </w:r>
      <w:r/>
    </w:p>
    <w:p>
      <w:pPr>
        <w:ind w:firstLine="440"/>
        <w:spacing w:line="440" w:lineRule="exact"/>
        <w:rPr>
          <w:rFonts w:hint="eastAsia" w:ascii="宋体" w:hAnsi="宋体"/>
          <w:sz w:val="22"/>
        </w:rPr>
      </w:pPr>
      <w:r>
        <w:rPr>
          <w:rFonts w:hint="eastAsia" w:ascii="宋体" w:hAnsi="宋体"/>
          <w:sz w:val="22"/>
        </w:rPr>
        <w:t xml:space="preserve">（二）乙方工作人员有违反本责任书第一、三条责任行为的，按照管理权限，依据有关法律法规和规定给予党纪、政纪处分或组织处理；涉嫌犯罪，移交司法机关追究刑事责任；给甲方单位造成经济损失的，应予以赔偿。</w:t>
      </w:r>
      <w:r/>
    </w:p>
    <w:p>
      <w:pPr>
        <w:ind w:firstLine="440"/>
        <w:spacing w:line="440" w:lineRule="exact"/>
        <w:rPr>
          <w:rFonts w:hint="eastAsia" w:ascii="宋体" w:hAnsi="宋体"/>
          <w:sz w:val="22"/>
        </w:rPr>
      </w:pPr>
      <w:r>
        <w:rPr>
          <w:rFonts w:hint="eastAsia" w:ascii="宋体" w:hAnsi="宋体"/>
          <w:sz w:val="22"/>
        </w:rPr>
        <w:t xml:space="preserve">第五条</w:t>
      </w:r>
      <w:r>
        <w:rPr>
          <w:rFonts w:ascii="宋体" w:hAnsi="宋体"/>
          <w:sz w:val="22"/>
        </w:rPr>
        <w:t xml:space="preserve">  </w:t>
      </w:r>
      <w:r>
        <w:rPr>
          <w:rFonts w:hint="eastAsia" w:ascii="宋体" w:hAnsi="宋体"/>
          <w:sz w:val="22"/>
        </w:rPr>
        <w:t xml:space="preserve">本责任书作为工程施工合同的附件，与工程施工合同具有同等法律效力。经双方签署后生效。</w:t>
      </w:r>
      <w:r/>
    </w:p>
    <w:p>
      <w:pPr>
        <w:ind w:firstLine="440"/>
        <w:spacing w:line="440" w:lineRule="exact"/>
        <w:rPr>
          <w:rFonts w:hint="eastAsia" w:ascii="宋体" w:hAnsi="宋体"/>
          <w:sz w:val="22"/>
        </w:rPr>
      </w:pPr>
      <w:r>
        <w:rPr>
          <w:rFonts w:hint="eastAsia" w:ascii="宋体" w:hAnsi="宋体"/>
          <w:sz w:val="22"/>
        </w:rPr>
        <w:t xml:space="preserve">第六条</w:t>
      </w:r>
      <w:r>
        <w:rPr>
          <w:rFonts w:ascii="宋体" w:hAnsi="宋体"/>
          <w:sz w:val="22"/>
        </w:rPr>
        <w:t xml:space="preserve">  </w:t>
      </w:r>
      <w:r>
        <w:rPr>
          <w:rFonts w:hint="eastAsia" w:ascii="宋体" w:hAnsi="宋体"/>
          <w:sz w:val="22"/>
        </w:rPr>
        <w:t xml:space="preserve">本责任书的有效期为双方签署之日至该工程项目竣工验收合格时止。</w:t>
      </w:r>
      <w:r/>
    </w:p>
    <w:p>
      <w:pPr>
        <w:ind w:firstLine="440"/>
        <w:spacing w:line="440" w:lineRule="exact"/>
        <w:rPr>
          <w:rFonts w:hint="eastAsia" w:ascii="宋体" w:hAnsi="宋体"/>
          <w:sz w:val="22"/>
        </w:rPr>
      </w:pPr>
      <w:r>
        <w:rPr>
          <w:rFonts w:hint="eastAsia" w:ascii="宋体" w:hAnsi="宋体"/>
          <w:sz w:val="22"/>
        </w:rPr>
        <w:t xml:space="preserve">第七条</w:t>
      </w:r>
      <w:r>
        <w:rPr>
          <w:rFonts w:ascii="宋体" w:hAnsi="宋体"/>
          <w:sz w:val="22"/>
        </w:rPr>
        <w:t xml:space="preserve">  </w:t>
      </w:r>
      <w:r>
        <w:rPr>
          <w:rFonts w:hint="eastAsia" w:ascii="宋体" w:hAnsi="宋体"/>
          <w:sz w:val="22"/>
        </w:rPr>
        <w:t xml:space="preserve">本责任书和本工程施工合同同时使用，由双方法定代表人或其授权的代理人签署与加盖公章后生效，全部工程竣工验收合格后失效。</w:t>
      </w:r>
      <w:r/>
    </w:p>
    <w:p>
      <w:pPr>
        <w:ind w:firstLine="440"/>
        <w:spacing w:line="440" w:lineRule="exact"/>
        <w:rPr>
          <w:rFonts w:hint="eastAsia" w:ascii="宋体" w:hAnsi="宋体"/>
          <w:sz w:val="22"/>
        </w:rPr>
      </w:pPr>
      <w:r>
        <w:rPr>
          <w:rFonts w:hint="eastAsia" w:ascii="宋体" w:hAnsi="宋体"/>
          <w:sz w:val="22"/>
        </w:rPr>
        <w:t xml:space="preserve">第八条</w:t>
      </w:r>
      <w:r>
        <w:rPr>
          <w:rFonts w:ascii="宋体" w:hAnsi="宋体"/>
          <w:sz w:val="22"/>
        </w:rPr>
        <w:t xml:space="preserve">  </w:t>
      </w:r>
      <w:r>
        <w:rPr>
          <w:rFonts w:hint="eastAsia" w:ascii="宋体" w:hAnsi="宋体"/>
          <w:sz w:val="22"/>
        </w:rPr>
        <w:t xml:space="preserve">本责任书一式三份，甲乙双方各执一份，送交监督部门一份。</w:t>
      </w:r>
      <w:r>
        <w:rPr>
          <w:rFonts w:ascii="宋体" w:hAnsi="宋体"/>
          <w:sz w:val="22"/>
        </w:rPr>
        <w:t xml:space="preserve">  </w:t>
      </w:r>
      <w:r/>
    </w:p>
    <w:p>
      <w:pPr>
        <w:spacing w:line="440" w:lineRule="exact"/>
        <w:rPr>
          <w:rFonts w:hint="eastAsia" w:ascii="宋体" w:hAnsi="宋体"/>
          <w:sz w:val="22"/>
        </w:rPr>
      </w:pPr>
      <w:r>
        <w:rPr>
          <w:rFonts w:hint="eastAsia" w:ascii="宋体" w:hAnsi="宋体"/>
          <w:sz w:val="22"/>
        </w:rPr>
      </w:r>
      <w:r/>
    </w:p>
    <w:p>
      <w:pPr>
        <w:spacing w:line="440" w:lineRule="exact"/>
        <w:rPr>
          <w:rFonts w:hint="eastAsia" w:ascii="宋体" w:hAnsi="宋体"/>
          <w:sz w:val="22"/>
        </w:rPr>
      </w:pPr>
      <w:r>
        <w:rPr>
          <w:rFonts w:hint="eastAsia" w:ascii="宋体" w:hAnsi="宋体"/>
          <w:sz w:val="22"/>
        </w:rPr>
        <w:t xml:space="preserve">甲方单位：</w:t>
      </w:r>
      <w:r>
        <w:rPr>
          <w:rFonts w:ascii="宋体" w:hAnsi="宋体"/>
          <w:sz w:val="22"/>
          <w:u w:val="single"/>
        </w:rPr>
        <w:t xml:space="preserve">          </w:t>
      </w:r>
      <w:r>
        <w:rPr>
          <w:rFonts w:hint="eastAsia" w:ascii="宋体" w:hAnsi="宋体"/>
          <w:sz w:val="22"/>
        </w:rPr>
        <w:t xml:space="preserve">（盖章）</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乙方单位：</w:t>
      </w:r>
      <w:r>
        <w:rPr>
          <w:rFonts w:ascii="宋体" w:hAnsi="宋体"/>
          <w:sz w:val="22"/>
          <w:u w:val="single"/>
        </w:rPr>
        <w:t xml:space="preserve">         </w:t>
      </w:r>
      <w:r>
        <w:rPr>
          <w:rFonts w:hint="eastAsia" w:ascii="宋体" w:hAnsi="宋体"/>
          <w:sz w:val="22"/>
        </w:rPr>
        <w:t xml:space="preserve">（盖章）</w:t>
      </w:r>
      <w:r/>
    </w:p>
    <w:p>
      <w:pPr>
        <w:spacing w:line="440" w:lineRule="exact"/>
        <w:rPr>
          <w:rFonts w:hint="eastAsia" w:ascii="宋体" w:hAnsi="宋体"/>
          <w:sz w:val="22"/>
        </w:rPr>
      </w:pPr>
      <w:r>
        <w:rPr>
          <w:rFonts w:hint="eastAsia" w:ascii="宋体" w:hAnsi="宋体"/>
          <w:sz w:val="22"/>
        </w:rPr>
        <w:t xml:space="preserve">法定代表人或其</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法定代表人或其</w:t>
      </w:r>
      <w:r/>
    </w:p>
    <w:p>
      <w:pPr>
        <w:spacing w:line="440" w:lineRule="exact"/>
        <w:rPr>
          <w:rFonts w:hint="eastAsia" w:ascii="宋体" w:hAnsi="宋体"/>
          <w:sz w:val="22"/>
        </w:rPr>
      </w:pPr>
      <w:r>
        <w:rPr>
          <w:rFonts w:hint="eastAsia" w:ascii="宋体" w:hAnsi="宋体"/>
          <w:sz w:val="22"/>
        </w:rPr>
        <w:t xml:space="preserve">委托代理人：</w:t>
      </w:r>
      <w:r>
        <w:rPr>
          <w:rFonts w:ascii="宋体" w:hAnsi="宋体"/>
          <w:sz w:val="22"/>
          <w:u w:val="single"/>
        </w:rPr>
        <w:t xml:space="preserve">             </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 xml:space="preserve">委托代理人：</w:t>
      </w:r>
      <w:r>
        <w:rPr>
          <w:rFonts w:ascii="宋体" w:hAnsi="宋体"/>
          <w:sz w:val="22"/>
          <w:u w:val="single"/>
        </w:rPr>
        <w:t xml:space="preserve">              </w:t>
      </w:r>
      <w:r/>
    </w:p>
    <w:p>
      <w:pPr>
        <w:ind w:firstLine="660"/>
        <w:spacing w:line="440" w:lineRule="exact"/>
        <w:rPr>
          <w:rFonts w:hint="eastAsia" w:ascii="宋体" w:hAnsi="宋体"/>
          <w:sz w:val="22"/>
        </w:rPr>
      </w:pP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rPr>
          <w:rFonts w:ascii="宋体" w:hAnsi="宋体"/>
          <w:sz w:val="22"/>
        </w:rPr>
        <w:t xml:space="preserve">         </w:t>
      </w:r>
      <w:r>
        <w:rPr>
          <w:rFonts w:hint="eastAsia" w:ascii="宋体" w:hAnsi="宋体"/>
          <w:sz w:val="22"/>
        </w:rPr>
        <w:t xml:space="preserve">       </w:t>
      </w:r>
      <w:r>
        <w:rPr>
          <w:rFonts w:ascii="宋体" w:hAnsi="宋体"/>
          <w:sz w:val="22"/>
        </w:rPr>
        <w:t xml:space="preserve">          </w:t>
      </w: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p>
    <w:p>
      <w:pPr>
        <w:jc w:val="right"/>
        <w:spacing w:line="360" w:lineRule="exact"/>
        <w:rPr>
          <w:rFonts w:ascii="宋体" w:cs="宋体"/>
          <w:sz w:val="22"/>
        </w:rPr>
      </w:pPr>
      <w:r>
        <w:rPr>
          <w:rFonts w:ascii="宋体" w:cs="宋体"/>
          <w:sz w:val="22"/>
        </w:rPr>
      </w:r>
      <w:r/>
    </w:p>
    <w:p>
      <w:pPr>
        <w:keepLines/>
        <w:keepNext/>
        <w:spacing w:line="400" w:lineRule="exact"/>
        <w:rPr>
          <w:rFonts w:eastAsia="黑体"/>
          <w:sz w:val="24"/>
          <w:szCs w:val="20"/>
        </w:rPr>
        <w:outlineLvl w:val="2"/>
      </w:pPr>
      <w:r>
        <w:rPr>
          <w:rFonts w:eastAsia="黑体"/>
          <w:sz w:val="24"/>
          <w:szCs w:val="20"/>
        </w:rPr>
        <w:br w:type="page" w:clear="all"/>
      </w:r>
      <w:bookmarkStart w:id="2076" w:name="_Toc197681746"/>
      <w:r>
        <w:rPr>
          <w:rFonts w:hint="eastAsia" w:eastAsia="黑体"/>
          <w:sz w:val="24"/>
          <w:szCs w:val="20"/>
        </w:rPr>
        <w:t xml:space="preserve">附件四：</w:t>
      </w:r>
      <w:bookmarkEnd w:id="2075"/>
      <w:r/>
      <w:bookmarkEnd w:id="2076"/>
      <w:r>
        <w:rPr>
          <w:rFonts w:hint="eastAsia" w:eastAsia="黑体"/>
          <w:sz w:val="24"/>
          <w:szCs w:val="20"/>
        </w:rPr>
        <w:t xml:space="preserve">江苏省农田建设项目工程建设项目从业单位法定代表人授权书</w:t>
      </w:r>
      <w:r/>
    </w:p>
    <w:p>
      <w:pPr>
        <w:jc w:val="center"/>
        <w:spacing w:line="490" w:lineRule="exact"/>
        <w:rPr>
          <w:rFonts w:hint="eastAsia" w:ascii="仿宋" w:hAnsi="仿宋" w:eastAsia="仿宋" w:cs="仿宋"/>
          <w:b/>
          <w:sz w:val="24"/>
        </w:rPr>
      </w:pPr>
      <w:r>
        <w:rPr>
          <w:rFonts w:hint="eastAsia" w:ascii="仿宋" w:hAnsi="仿宋" w:eastAsia="仿宋" w:cs="仿宋"/>
          <w:b/>
          <w:sz w:val="24"/>
        </w:rPr>
      </w:r>
      <w:r/>
    </w:p>
    <w:p>
      <w:pPr>
        <w:jc w:val="center"/>
        <w:spacing w:line="490" w:lineRule="exact"/>
        <w:rPr>
          <w:rFonts w:eastAsia="黑体"/>
          <w:sz w:val="28"/>
          <w:szCs w:val="28"/>
        </w:rPr>
      </w:pPr>
      <w:r>
        <w:rPr>
          <w:rFonts w:hint="eastAsia" w:eastAsia="黑体"/>
          <w:sz w:val="28"/>
          <w:szCs w:val="28"/>
        </w:rPr>
        <w:t xml:space="preserve">江苏省农田建设项目工程建设项目</w:t>
      </w:r>
      <w:r/>
    </w:p>
    <w:p>
      <w:pPr>
        <w:jc w:val="center"/>
        <w:spacing w:line="490" w:lineRule="exact"/>
        <w:rPr>
          <w:rFonts w:eastAsia="黑体"/>
          <w:sz w:val="28"/>
          <w:szCs w:val="28"/>
        </w:rPr>
      </w:pPr>
      <w:r>
        <w:rPr>
          <w:rFonts w:hint="eastAsia" w:eastAsia="黑体"/>
          <w:sz w:val="28"/>
          <w:szCs w:val="28"/>
        </w:rPr>
        <w:t xml:space="preserve">从业单位法定代表人授权书</w:t>
      </w:r>
      <w:r/>
    </w:p>
    <w:p>
      <w:pPr>
        <w:jc w:val="center"/>
        <w:spacing w:line="490" w:lineRule="exact"/>
        <w:rPr>
          <w:rFonts w:hAnsi="Book Antiqua" w:eastAsia="方正小标宋_GBK"/>
          <w:b/>
          <w:sz w:val="24"/>
        </w:rPr>
      </w:pPr>
      <w:r>
        <w:rPr>
          <w:rFonts w:hAnsi="Book Antiqua" w:eastAsia="方正小标宋_GBK"/>
          <w:b/>
          <w:sz w:val="24"/>
        </w:rPr>
      </w:r>
      <w:r/>
    </w:p>
    <w:p>
      <w:pPr>
        <w:ind w:firstLine="440"/>
        <w:spacing w:line="490" w:lineRule="exact"/>
        <w:rPr>
          <w:rFonts w:hint="eastAsia" w:ascii="宋体" w:hAnsi="宋体"/>
          <w:sz w:val="22"/>
        </w:rPr>
      </w:pPr>
      <w:r>
        <w:rPr>
          <w:rFonts w:hint="eastAsia" w:ascii="宋体" w:hAnsi="宋体"/>
          <w:sz w:val="22"/>
        </w:rPr>
        <w:t xml:space="preserve">兹授权我单位</w:t>
      </w:r>
      <w:r>
        <w:rPr>
          <w:rFonts w:ascii="宋体" w:hAnsi="宋体"/>
          <w:sz w:val="22"/>
          <w:u w:val="single"/>
        </w:rPr>
        <w:t xml:space="preserve">       </w:t>
      </w:r>
      <w:r>
        <w:rPr>
          <w:rFonts w:hint="eastAsia" w:ascii="宋体" w:hAnsi="宋体"/>
          <w:sz w:val="22"/>
          <w:u w:val="single"/>
        </w:rPr>
        <w:t xml:space="preserve">（姓名）</w:t>
      </w:r>
      <w:r>
        <w:rPr>
          <w:rFonts w:ascii="宋体" w:hAnsi="宋体"/>
          <w:sz w:val="22"/>
          <w:u w:val="single"/>
        </w:rPr>
        <w:t xml:space="preserve">    </w:t>
      </w:r>
      <w:r>
        <w:rPr>
          <w:rFonts w:hint="eastAsia" w:ascii="宋体" w:hAnsi="宋体"/>
          <w:sz w:val="22"/>
        </w:rPr>
        <w:t xml:space="preserve">担任</w:t>
      </w:r>
      <w:r>
        <w:rPr>
          <w:rFonts w:ascii="宋体" w:hAnsi="宋体"/>
          <w:sz w:val="22"/>
          <w:u w:val="single"/>
        </w:rPr>
        <w:t xml:space="preserve">                 </w:t>
      </w:r>
      <w:r>
        <w:rPr>
          <w:rFonts w:hint="eastAsia" w:ascii="宋体" w:hAnsi="宋体"/>
          <w:sz w:val="22"/>
        </w:rPr>
        <w:t xml:space="preserve">工程项目负责人，对该工程项目的（施工）工作实施组织管理，依据国家有关法律法规及标准规范履行职责，并依法对设计使用年限内的工程质量承担相应终身责任。</w:t>
      </w:r>
      <w:r/>
    </w:p>
    <w:p>
      <w:pPr>
        <w:ind w:firstLine="440"/>
        <w:spacing w:line="490" w:lineRule="exact"/>
        <w:rPr>
          <w:rFonts w:hint="eastAsia" w:ascii="宋体" w:hAnsi="宋体"/>
          <w:sz w:val="22"/>
        </w:rPr>
      </w:pPr>
      <w:r>
        <w:rPr>
          <w:rFonts w:hint="eastAsia" w:ascii="宋体" w:hAnsi="宋体"/>
          <w:sz w:val="22"/>
        </w:rPr>
        <w:t xml:space="preserve">本授权书自授权之日起生效。</w:t>
      </w:r>
      <w:r/>
    </w:p>
    <w:p>
      <w:pPr>
        <w:ind w:firstLine="440"/>
        <w:spacing w:line="360" w:lineRule="auto"/>
        <w:rPr>
          <w:rFonts w:hint="eastAsia" w:ascii="宋体" w:hAnsi="宋体"/>
          <w:sz w:val="22"/>
        </w:rPr>
      </w:pPr>
      <w:r>
        <w:rPr>
          <w:rFonts w:hint="eastAsia" w:ascii="宋体" w:hAnsi="宋体"/>
          <w:sz w:val="22"/>
        </w:rPr>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2293"/>
        <w:gridCol w:w="2294"/>
        <w:gridCol w:w="2294"/>
      </w:tblGrid>
      <w:tr>
        <w:trPr>
          <w:jc w:val="center"/>
          <w:trHeight w:val="670"/>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val="false"/>
          </w:tcPr>
          <w:p>
            <w:pPr>
              <w:jc w:val="center"/>
              <w:rPr>
                <w:rFonts w:hint="eastAsia" w:ascii="宋体" w:hAnsi="宋体" w:cs="华文仿宋"/>
                <w:b/>
                <w:sz w:val="22"/>
              </w:rPr>
            </w:pPr>
            <w:r>
              <w:rPr>
                <w:rFonts w:hint="eastAsia" w:ascii="宋体" w:hAnsi="宋体" w:cs="华文仿宋"/>
                <w:b/>
                <w:sz w:val="22"/>
              </w:rPr>
              <w:t xml:space="preserve">被授权人基本情况</w:t>
            </w:r>
            <w:r/>
          </w:p>
        </w:tc>
      </w:tr>
      <w:tr>
        <w:trPr>
          <w:jc w:val="center"/>
          <w:trHeight w:val="552"/>
        </w:trPr>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姓名</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rPr>
                <w:rFonts w:hint="eastAsia" w:ascii="宋体" w:hAnsi="宋体" w:cs="华文仿宋"/>
                <w:sz w:val="22"/>
              </w:rPr>
            </w:pPr>
            <w:r>
              <w:rPr>
                <w:rFonts w:hint="eastAsia" w:ascii="宋体" w:hAnsi="宋体" w:cs="华文仿宋"/>
                <w:sz w:val="22"/>
              </w:rPr>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身份证号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rPr>
                <w:rFonts w:hint="eastAsia" w:ascii="宋体" w:hAnsi="宋体" w:cs="华文仿宋"/>
                <w:sz w:val="22"/>
              </w:rPr>
            </w:pPr>
            <w:r>
              <w:rPr>
                <w:rFonts w:hint="eastAsia" w:ascii="宋体" w:hAnsi="宋体" w:cs="华文仿宋"/>
                <w:sz w:val="22"/>
              </w:rPr>
            </w:r>
            <w:r/>
          </w:p>
        </w:tc>
      </w:tr>
      <w:tr>
        <w:trPr>
          <w:jc w:val="center"/>
          <w:trHeight w:val="546"/>
        </w:trPr>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注册执业资格</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rPr>
                <w:rFonts w:hint="eastAsia" w:ascii="宋体" w:hAnsi="宋体" w:cs="华文仿宋"/>
                <w:sz w:val="22"/>
              </w:rPr>
            </w:pPr>
            <w:r>
              <w:rPr>
                <w:rFonts w:hint="eastAsia" w:ascii="宋体" w:hAnsi="宋体" w:cs="华文仿宋"/>
                <w:sz w:val="22"/>
              </w:rPr>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注册执业证号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rPr>
                <w:rFonts w:hint="eastAsia" w:ascii="宋体" w:hAnsi="宋体" w:cs="华文仿宋"/>
                <w:sz w:val="22"/>
              </w:rPr>
            </w:pPr>
            <w:r>
              <w:rPr>
                <w:rFonts w:hint="eastAsia" w:ascii="宋体" w:hAnsi="宋体" w:cs="华文仿宋"/>
                <w:sz w:val="22"/>
              </w:rPr>
            </w:r>
            <w:r/>
          </w:p>
        </w:tc>
      </w:tr>
      <w:tr>
        <w:trPr>
          <w:jc w:val="center"/>
          <w:trHeight w:val="568"/>
        </w:trPr>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职称</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rPr>
                <w:rFonts w:hint="eastAsia" w:ascii="宋体" w:hAnsi="宋体" w:cs="华文仿宋"/>
                <w:sz w:val="22"/>
              </w:rPr>
            </w:pPr>
            <w:r>
              <w:rPr>
                <w:rFonts w:hint="eastAsia" w:ascii="宋体" w:hAnsi="宋体" w:cs="华文仿宋"/>
                <w:sz w:val="22"/>
              </w:rPr>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华文仿宋"/>
                <w:sz w:val="22"/>
              </w:rPr>
            </w:pPr>
            <w:r>
              <w:rPr>
                <w:rFonts w:hint="eastAsia" w:ascii="宋体" w:hAnsi="宋体" w:cs="华文仿宋"/>
                <w:sz w:val="22"/>
              </w:rPr>
              <w:t xml:space="preserve">专业</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rPr>
                <w:rFonts w:hint="eastAsia" w:ascii="宋体" w:hAnsi="宋体" w:cs="华文仿宋"/>
                <w:sz w:val="22"/>
              </w:rPr>
            </w:pPr>
            <w:r>
              <w:rPr>
                <w:rFonts w:hint="eastAsia" w:ascii="宋体" w:hAnsi="宋体" w:cs="华文仿宋"/>
                <w:sz w:val="22"/>
              </w:rPr>
            </w:r>
            <w:r/>
          </w:p>
        </w:tc>
      </w:tr>
      <w:tr>
        <w:trPr>
          <w:jc w:val="center"/>
          <w:trHeight w:val="690"/>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val="false"/>
          </w:tcPr>
          <w:p>
            <w:pPr>
              <w:ind w:firstLine="5280"/>
              <w:rPr>
                <w:rFonts w:hint="eastAsia" w:ascii="宋体" w:hAnsi="宋体" w:cs="华文仿宋"/>
                <w:sz w:val="22"/>
              </w:rPr>
            </w:pPr>
            <w:r>
              <w:rPr>
                <w:rFonts w:hint="eastAsia" w:ascii="宋体" w:hAnsi="宋体" w:cs="华文仿宋"/>
                <w:sz w:val="22"/>
              </w:rPr>
              <w:t xml:space="preserve">被授权人签字：</w:t>
            </w:r>
            <w:r/>
          </w:p>
        </w:tc>
      </w:tr>
    </w:tbl>
    <w:p>
      <w:pPr>
        <w:ind w:firstLine="440"/>
        <w:spacing w:line="360" w:lineRule="auto"/>
        <w:rPr>
          <w:rFonts w:hint="eastAsia" w:ascii="宋体" w:hAnsi="宋体"/>
          <w:sz w:val="22"/>
        </w:rPr>
      </w:pPr>
      <w:r>
        <w:rPr>
          <w:rFonts w:hint="eastAsia" w:ascii="宋体" w:hAnsi="宋体"/>
          <w:sz w:val="22"/>
        </w:rPr>
      </w:r>
      <w:r/>
    </w:p>
    <w:p>
      <w:pPr>
        <w:ind w:firstLine="440"/>
        <w:spacing w:line="360" w:lineRule="auto"/>
        <w:rPr>
          <w:rFonts w:hint="eastAsia" w:ascii="宋体" w:hAnsi="宋体"/>
          <w:sz w:val="22"/>
        </w:rPr>
      </w:pPr>
      <w:r>
        <w:rPr>
          <w:rFonts w:hint="eastAsia" w:ascii="宋体" w:hAnsi="宋体"/>
          <w:sz w:val="22"/>
        </w:rPr>
      </w:r>
      <w:r/>
    </w:p>
    <w:p>
      <w:pPr>
        <w:ind w:firstLine="2413"/>
        <w:spacing w:line="600" w:lineRule="exact"/>
        <w:rPr>
          <w:rFonts w:hint="eastAsia" w:ascii="宋体" w:hAnsi="宋体"/>
          <w:spacing w:val="6"/>
          <w:sz w:val="22"/>
        </w:rPr>
      </w:pPr>
      <w:r>
        <w:rPr>
          <w:rFonts w:hint="eastAsia" w:ascii="宋体" w:hAnsi="宋体"/>
          <w:spacing w:val="6"/>
          <w:sz w:val="22"/>
        </w:rPr>
      </w:r>
      <w:r/>
    </w:p>
    <w:p>
      <w:pPr>
        <w:ind w:firstLine="4733"/>
        <w:spacing w:line="600" w:lineRule="exact"/>
        <w:rPr>
          <w:rFonts w:hint="eastAsia" w:ascii="宋体" w:hAnsi="宋体"/>
          <w:sz w:val="22"/>
          <w:u w:val="single"/>
        </w:rPr>
      </w:pPr>
      <w:r>
        <w:rPr>
          <w:rFonts w:hint="eastAsia" w:ascii="宋体" w:hAnsi="宋体"/>
          <w:spacing w:val="6"/>
          <w:sz w:val="22"/>
        </w:rPr>
        <w:t xml:space="preserve">授权单位（盖章）</w:t>
      </w:r>
      <w:r>
        <w:rPr>
          <w:rFonts w:hint="eastAsia" w:ascii="宋体" w:hAnsi="宋体"/>
          <w:spacing w:val="4"/>
          <w:sz w:val="22"/>
        </w:rPr>
        <w:t xml:space="preserve">：</w:t>
      </w:r>
      <w:r>
        <w:rPr>
          <w:rFonts w:ascii="宋体" w:hAnsi="宋体"/>
          <w:sz w:val="22"/>
          <w:u w:val="single"/>
        </w:rPr>
        <w:t xml:space="preserve">                  </w:t>
      </w:r>
      <w:r/>
    </w:p>
    <w:p>
      <w:pPr>
        <w:ind w:firstLine="4583"/>
        <w:spacing w:line="600" w:lineRule="exact"/>
        <w:rPr>
          <w:rFonts w:hint="eastAsia" w:ascii="宋体" w:hAnsi="宋体"/>
          <w:sz w:val="22"/>
        </w:rPr>
      </w:pPr>
      <w:r>
        <w:rPr>
          <w:rFonts w:hint="eastAsia" w:ascii="宋体" w:hAnsi="宋体"/>
          <w:sz w:val="22"/>
        </w:rPr>
        <w:t xml:space="preserve">法定代表人（盖章）：</w:t>
      </w:r>
      <w:r>
        <w:rPr>
          <w:rFonts w:ascii="宋体" w:hAnsi="宋体"/>
          <w:sz w:val="22"/>
          <w:u w:val="single"/>
        </w:rPr>
        <w:t xml:space="preserve">                    </w:t>
      </w:r>
      <w:r/>
    </w:p>
    <w:p>
      <w:pPr>
        <w:jc w:val="right"/>
        <w:spacing w:line="600" w:lineRule="exact"/>
        <w:rPr>
          <w:rFonts w:hint="eastAsia" w:ascii="宋体" w:hAnsi="宋体"/>
          <w:sz w:val="22"/>
        </w:rPr>
      </w:pPr>
      <w:r>
        <w:rPr>
          <w:rFonts w:hint="eastAsia" w:ascii="宋体" w:hAnsi="宋体"/>
          <w:spacing w:val="6"/>
          <w:sz w:val="22"/>
        </w:rPr>
        <w:t xml:space="preserve">授 权 日 期</w:t>
      </w:r>
      <w:r>
        <w:rPr>
          <w:rFonts w:hint="eastAsia" w:ascii="宋体" w:hAnsi="宋体"/>
          <w:spacing w:val="1"/>
          <w:sz w:val="22"/>
        </w:rPr>
        <w:t xml:space="preserve">：</w:t>
      </w: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p>
    <w:p>
      <w:pPr>
        <w:ind w:right="1100"/>
        <w:spacing w:line="360" w:lineRule="exact"/>
        <w:rPr>
          <w:rFonts w:ascii="宋体" w:cs="宋体"/>
          <w:sz w:val="22"/>
        </w:rPr>
      </w:pPr>
      <w:r>
        <w:rPr>
          <w:rFonts w:ascii="宋体" w:hAnsi="宋体"/>
          <w:sz w:val="22"/>
        </w:rPr>
        <w:br w:type="page" w:clear="all"/>
      </w:r>
      <w:bookmarkStart w:id="2077" w:name="_Toc19932"/>
      <w:r/>
      <w:bookmarkStart w:id="2078" w:name="_Toc197681747"/>
      <w:r>
        <w:rPr>
          <w:rFonts w:hint="eastAsia" w:eastAsia="黑体"/>
          <w:sz w:val="24"/>
          <w:szCs w:val="20"/>
        </w:rPr>
        <w:t xml:space="preserve">附件五：</w:t>
      </w:r>
      <w:bookmarkEnd w:id="2077"/>
      <w:r/>
      <w:bookmarkEnd w:id="2078"/>
      <w:r>
        <w:rPr>
          <w:rFonts w:hint="eastAsia" w:eastAsia="黑体"/>
          <w:sz w:val="24"/>
          <w:szCs w:val="20"/>
        </w:rPr>
        <w:t xml:space="preserve">江苏省农田建设项目工程建设项目负责人质量终身责任承诺书</w:t>
      </w:r>
      <w:r/>
    </w:p>
    <w:p>
      <w:pPr>
        <w:jc w:val="center"/>
        <w:spacing w:line="400" w:lineRule="exact"/>
        <w:rPr>
          <w:rFonts w:hAnsi="Book Antiqua" w:eastAsia="方正小标宋_GBK"/>
          <w:b/>
          <w:sz w:val="24"/>
        </w:rPr>
      </w:pPr>
      <w:r>
        <w:rPr>
          <w:rFonts w:hAnsi="Book Antiqua" w:eastAsia="方正小标宋_GBK"/>
          <w:b/>
          <w:sz w:val="24"/>
        </w:rPr>
      </w:r>
      <w:r/>
    </w:p>
    <w:p>
      <w:pPr>
        <w:jc w:val="center"/>
        <w:spacing w:line="400" w:lineRule="exact"/>
        <w:rPr>
          <w:rFonts w:eastAsia="黑体"/>
          <w:sz w:val="28"/>
          <w:szCs w:val="28"/>
        </w:rPr>
      </w:pPr>
      <w:r>
        <w:rPr>
          <w:rFonts w:hint="eastAsia" w:eastAsia="黑体"/>
          <w:sz w:val="28"/>
          <w:szCs w:val="28"/>
        </w:rPr>
        <w:t xml:space="preserve">江苏省农田建设项目工程建设项目负责人</w:t>
      </w:r>
      <w:r/>
    </w:p>
    <w:p>
      <w:pPr>
        <w:jc w:val="center"/>
        <w:spacing w:line="400" w:lineRule="exact"/>
        <w:rPr>
          <w:rFonts w:eastAsia="黑体"/>
          <w:sz w:val="28"/>
          <w:szCs w:val="28"/>
        </w:rPr>
      </w:pPr>
      <w:r>
        <w:rPr>
          <w:rFonts w:hint="eastAsia" w:eastAsia="黑体"/>
          <w:sz w:val="28"/>
          <w:szCs w:val="28"/>
        </w:rPr>
        <w:t xml:space="preserve">质量终身责任承诺书</w:t>
      </w:r>
      <w:r/>
    </w:p>
    <w:p>
      <w:pPr>
        <w:jc w:val="center"/>
        <w:spacing w:line="400" w:lineRule="exact"/>
        <w:rPr>
          <w:rFonts w:hAnsi="Book Antiqua" w:eastAsia="方正小标宋_GBK"/>
          <w:b/>
          <w:sz w:val="24"/>
        </w:rPr>
      </w:pPr>
      <w:r>
        <w:rPr>
          <w:rFonts w:hAnsi="Book Antiqua" w:eastAsia="方正小标宋_GBK"/>
          <w:b/>
          <w:sz w:val="24"/>
        </w:rPr>
      </w:r>
      <w:r/>
    </w:p>
    <w:p>
      <w:pPr>
        <w:ind w:firstLine="440"/>
        <w:spacing w:line="360" w:lineRule="exact"/>
        <w:rPr>
          <w:rFonts w:hint="eastAsia" w:ascii="宋体" w:hAnsi="宋体"/>
          <w:sz w:val="22"/>
        </w:rPr>
      </w:pPr>
      <w:r>
        <w:rPr>
          <w:rFonts w:hint="eastAsia" w:ascii="宋体" w:hAnsi="宋体"/>
          <w:sz w:val="22"/>
        </w:rPr>
        <w:t xml:space="preserve">本人承诺在该工程建设过程中认真履行下列相应职责，并对施工原因造成的质量问题承担相应</w:t>
      </w:r>
      <w:r>
        <w:rPr>
          <w:rFonts w:hint="eastAsia" w:ascii="宋体" w:hAnsi="宋体"/>
          <w:b/>
          <w:sz w:val="22"/>
        </w:rPr>
        <w:t xml:space="preserve">终身</w:t>
      </w:r>
      <w:r>
        <w:rPr>
          <w:rFonts w:hint="eastAsia" w:ascii="宋体" w:hAnsi="宋体"/>
          <w:sz w:val="22"/>
        </w:rPr>
        <w:t xml:space="preserve">质量责任。</w:t>
      </w:r>
      <w:r/>
    </w:p>
    <w:p>
      <w:pPr>
        <w:ind w:firstLine="440"/>
        <w:spacing w:line="360" w:lineRule="exact"/>
        <w:rPr>
          <w:rFonts w:hint="eastAsia" w:ascii="宋体" w:hAnsi="宋体"/>
          <w:sz w:val="22"/>
        </w:rPr>
      </w:pPr>
      <w:r>
        <w:rPr>
          <w:rFonts w:ascii="宋体" w:hAnsi="宋体"/>
          <w:sz w:val="22"/>
        </w:rPr>
        <w:t xml:space="preserve">1.</w:t>
      </w:r>
      <w:r>
        <w:rPr>
          <w:rFonts w:hint="eastAsia" w:ascii="宋体" w:hAnsi="宋体"/>
          <w:sz w:val="22"/>
        </w:rPr>
        <w:t xml:space="preserve">不转包或违法分包所承揽的施工业务，严格按照经审查合格的工程设计图纸、文件和施工技术标准及规程规范进行施工，不擅自修改设计文件，不偷工减料。</w:t>
      </w:r>
      <w:r/>
    </w:p>
    <w:p>
      <w:pPr>
        <w:ind w:firstLine="440"/>
        <w:spacing w:line="360" w:lineRule="exact"/>
        <w:rPr>
          <w:rFonts w:hint="eastAsia" w:ascii="宋体" w:hAnsi="宋体"/>
          <w:sz w:val="22"/>
        </w:rPr>
      </w:pPr>
      <w:r>
        <w:rPr>
          <w:rFonts w:ascii="宋体" w:hAnsi="宋体"/>
          <w:sz w:val="22"/>
        </w:rPr>
        <w:t xml:space="preserve">2.</w:t>
      </w:r>
      <w:r>
        <w:rPr>
          <w:rFonts w:hint="eastAsia" w:ascii="宋体" w:hAnsi="宋体"/>
          <w:sz w:val="22"/>
        </w:rPr>
        <w:t xml:space="preserve">组织建立健全质量管理体系，组织成立符合规定并满足施工需要的项目管理机构，配备符合规定和合同要求的管理人员，并确保所有人员到岗履职。</w:t>
      </w:r>
      <w:r/>
    </w:p>
    <w:p>
      <w:pPr>
        <w:ind w:firstLine="440"/>
        <w:spacing w:line="360" w:lineRule="exact"/>
        <w:rPr>
          <w:rFonts w:hint="eastAsia" w:ascii="宋体" w:hAnsi="宋体"/>
          <w:sz w:val="22"/>
        </w:rPr>
      </w:pPr>
      <w:r>
        <w:rPr>
          <w:rFonts w:ascii="宋体" w:hAnsi="宋体"/>
          <w:sz w:val="22"/>
        </w:rPr>
        <w:t xml:space="preserve">3.</w:t>
      </w:r>
      <w:r>
        <w:rPr>
          <w:rFonts w:hint="eastAsia" w:ascii="宋体" w:hAnsi="宋体"/>
          <w:sz w:val="22"/>
        </w:rPr>
        <w:t xml:space="preserve">组织质量管理人员学习规程规范、设计文件提出的工艺、工法和技术要求，熟悉相关施工流程和技术，提高质量管理水平。</w:t>
      </w:r>
      <w:r/>
    </w:p>
    <w:p>
      <w:pPr>
        <w:ind w:firstLine="440"/>
        <w:spacing w:line="360" w:lineRule="exact"/>
        <w:rPr>
          <w:rFonts w:hint="eastAsia" w:ascii="宋体" w:hAnsi="宋体"/>
          <w:sz w:val="22"/>
        </w:rPr>
      </w:pPr>
      <w:r>
        <w:rPr>
          <w:rFonts w:ascii="宋体" w:hAnsi="宋体"/>
          <w:sz w:val="22"/>
        </w:rPr>
        <w:t xml:space="preserve">4.</w:t>
      </w:r>
      <w:r>
        <w:rPr>
          <w:rFonts w:hint="eastAsia" w:ascii="宋体" w:hAnsi="宋体"/>
          <w:sz w:val="22"/>
        </w:rPr>
        <w:t xml:space="preserve">按照工程设计要求、技术标准和合同约定，对原材料、中间产品、工程设备等进行检验，未经检验或者检验不合格的，绝不在工程建设中使用；不使用国家明令淘汰、禁止使用的材料设备、工艺。</w:t>
      </w:r>
      <w:r/>
    </w:p>
    <w:p>
      <w:pPr>
        <w:ind w:firstLine="440"/>
        <w:spacing w:line="360" w:lineRule="exact"/>
        <w:rPr>
          <w:rFonts w:hint="eastAsia" w:ascii="宋体" w:hAnsi="宋体"/>
          <w:sz w:val="22"/>
        </w:rPr>
      </w:pPr>
      <w:r>
        <w:rPr>
          <w:rFonts w:ascii="宋体" w:hAnsi="宋体"/>
          <w:sz w:val="22"/>
        </w:rPr>
        <w:t xml:space="preserve">5.</w:t>
      </w:r>
      <w:r>
        <w:rPr>
          <w:rFonts w:hint="eastAsia" w:ascii="宋体" w:hAnsi="宋体"/>
          <w:sz w:val="22"/>
        </w:rPr>
        <w:t xml:space="preserve">与具备相应资质的检测单位签订书面检测合同，并将检测合同送监理和项目法人单位备案；在施工中按照设计和规范要求对原材料、中间产品和部分实体质量进行检测；送检试样不弄虚作假，不篡改或者伪造检测报告，不明示或暗示检测机构出具虚假检测报告。</w:t>
      </w:r>
      <w:r/>
    </w:p>
    <w:p>
      <w:pPr>
        <w:ind w:firstLine="440"/>
        <w:spacing w:line="360" w:lineRule="exact"/>
        <w:rPr>
          <w:rFonts w:hint="eastAsia" w:ascii="宋体" w:hAnsi="宋体"/>
          <w:sz w:val="22"/>
        </w:rPr>
      </w:pPr>
      <w:r>
        <w:rPr>
          <w:rFonts w:ascii="宋体" w:hAnsi="宋体"/>
          <w:sz w:val="22"/>
        </w:rPr>
        <w:t xml:space="preserve">6.</w:t>
      </w:r>
      <w:r>
        <w:rPr>
          <w:rFonts w:hint="eastAsia" w:ascii="宋体" w:hAnsi="宋体"/>
          <w:sz w:val="22"/>
        </w:rPr>
        <w:t xml:space="preserve">组织现场质量管理人员严格按照</w:t>
      </w:r>
      <w:r>
        <w:rPr>
          <w:rFonts w:ascii="宋体" w:hAnsi="宋体"/>
          <w:sz w:val="22"/>
        </w:rPr>
        <w:t xml:space="preserve">“</w:t>
      </w:r>
      <w:r>
        <w:rPr>
          <w:rFonts w:hint="eastAsia" w:ascii="宋体" w:hAnsi="宋体"/>
          <w:sz w:val="22"/>
        </w:rPr>
        <w:t xml:space="preserve">三检制</w:t>
      </w:r>
      <w:r>
        <w:rPr>
          <w:rFonts w:ascii="宋体" w:hAnsi="宋体"/>
          <w:sz w:val="22"/>
        </w:rPr>
        <w:t xml:space="preserve">”</w:t>
      </w:r>
      <w:r>
        <w:rPr>
          <w:rFonts w:hint="eastAsia" w:ascii="宋体" w:hAnsi="宋体"/>
          <w:sz w:val="22"/>
        </w:rPr>
        <w:t xml:space="preserve">要求，真实、准确的做好每一道工序的质量检验和质量自评工作，及时填写工序和单元工程质量评定资料，并报监理单位复核。</w:t>
      </w:r>
      <w:r/>
    </w:p>
    <w:p>
      <w:pPr>
        <w:ind w:firstLine="440"/>
        <w:spacing w:line="360" w:lineRule="exact"/>
        <w:rPr>
          <w:rFonts w:hint="eastAsia" w:ascii="宋体" w:hAnsi="宋体"/>
          <w:sz w:val="22"/>
        </w:rPr>
      </w:pPr>
      <w:r>
        <w:rPr>
          <w:rFonts w:ascii="宋体" w:hAnsi="宋体"/>
          <w:sz w:val="22"/>
        </w:rPr>
        <w:t xml:space="preserve">7.</w:t>
      </w:r>
      <w:r>
        <w:rPr>
          <w:rFonts w:hint="eastAsia" w:ascii="宋体" w:hAnsi="宋体"/>
          <w:sz w:val="22"/>
        </w:rPr>
        <w:t xml:space="preserve">组织人员做好隐蔽（关键部位）工程的自评工作，并负责收集测量成果、检测试验报告、影像资料等基础资料。派业务熟悉人员参加有关验收工作，以及签字确认等相关工作。</w:t>
      </w:r>
      <w:r/>
    </w:p>
    <w:p>
      <w:pPr>
        <w:ind w:firstLine="440"/>
        <w:spacing w:line="360" w:lineRule="exact"/>
        <w:rPr>
          <w:rFonts w:hint="eastAsia" w:ascii="宋体" w:hAnsi="宋体"/>
          <w:sz w:val="22"/>
        </w:rPr>
      </w:pPr>
      <w:r>
        <w:rPr>
          <w:rFonts w:ascii="宋体" w:hAnsi="宋体"/>
          <w:sz w:val="22"/>
        </w:rPr>
        <w:t xml:space="preserve">8.</w:t>
      </w:r>
      <w:r>
        <w:rPr>
          <w:rFonts w:hint="eastAsia" w:ascii="宋体" w:hAnsi="宋体"/>
          <w:sz w:val="22"/>
        </w:rPr>
        <w:t xml:space="preserve">对已验收合格并交付使用的工程按规定承担保修责任，并对造成的损失承担赔偿责任。</w:t>
      </w:r>
      <w:r/>
    </w:p>
    <w:p>
      <w:pPr>
        <w:ind w:firstLine="440"/>
        <w:spacing w:line="360" w:lineRule="exact"/>
        <w:rPr>
          <w:rFonts w:hint="eastAsia" w:ascii="宋体" w:hAnsi="宋体"/>
          <w:sz w:val="22"/>
        </w:rPr>
      </w:pPr>
      <w:r>
        <w:rPr>
          <w:rFonts w:ascii="宋体" w:hAnsi="宋体"/>
          <w:sz w:val="22"/>
        </w:rPr>
        <w:t xml:space="preserve">9.</w:t>
      </w:r>
      <w:r>
        <w:rPr>
          <w:rFonts w:hint="eastAsia" w:ascii="宋体" w:hAnsi="宋体"/>
          <w:sz w:val="22"/>
        </w:rPr>
        <w:t xml:space="preserve">确保工程施工资料收集真实、准确、完整，签章手续齐全，及时整理移交并归档。</w:t>
      </w:r>
      <w:r/>
    </w:p>
    <w:p>
      <w:pPr>
        <w:ind w:firstLine="440"/>
        <w:spacing w:line="360" w:lineRule="exact"/>
        <w:rPr>
          <w:rFonts w:hint="eastAsia" w:ascii="宋体" w:hAnsi="宋体"/>
          <w:sz w:val="22"/>
        </w:rPr>
      </w:pPr>
      <w:r>
        <w:rPr>
          <w:rFonts w:ascii="宋体" w:hAnsi="宋体"/>
          <w:sz w:val="22"/>
        </w:rPr>
        <w:t xml:space="preserve">10.</w:t>
      </w:r>
      <w:r>
        <w:rPr>
          <w:rFonts w:hint="eastAsia" w:ascii="宋体" w:hAnsi="宋体"/>
          <w:sz w:val="22"/>
        </w:rPr>
        <w:t xml:space="preserve">履行其他法律法规和规程规范中规定的职责。</w:t>
      </w:r>
      <w:r/>
    </w:p>
    <w:p>
      <w:pPr>
        <w:ind w:firstLine="440"/>
        <w:spacing w:line="360" w:lineRule="exact"/>
        <w:rPr>
          <w:rFonts w:hint="eastAsia" w:ascii="宋体" w:hAnsi="宋体"/>
          <w:sz w:val="22"/>
        </w:rPr>
      </w:pPr>
      <w:r>
        <w:rPr>
          <w:rFonts w:hint="eastAsia" w:ascii="宋体" w:hAnsi="宋体"/>
          <w:sz w:val="22"/>
        </w:rPr>
        <w:t xml:space="preserve">本承诺书一式四份，一份在项目初验时提交初验主持单位；一份在项目竣工验收时提交竣工验收主持单位，与竣工验收意见书等资料一起作为永久档案保存；一份由建设单位（发包人）作为工程建设永久档案进行归档保存；一份由承诺人自行保存。</w:t>
      </w:r>
      <w:r/>
    </w:p>
    <w:p>
      <w:pPr>
        <w:spacing w:line="360" w:lineRule="exact"/>
        <w:rPr>
          <w:rFonts w:hint="eastAsia" w:ascii="宋体" w:hAnsi="宋体"/>
          <w:sz w:val="22"/>
        </w:rPr>
      </w:pPr>
      <w:r>
        <w:rPr>
          <w:rFonts w:hint="eastAsia" w:ascii="宋体" w:hAnsi="宋体"/>
          <w:sz w:val="22"/>
        </w:rPr>
      </w:r>
      <w:r/>
    </w:p>
    <w:p>
      <w:pPr>
        <w:ind w:firstLine="4682"/>
        <w:spacing w:line="360" w:lineRule="exact"/>
        <w:rPr>
          <w:rFonts w:hint="eastAsia" w:ascii="宋体" w:hAnsi="宋体"/>
          <w:sz w:val="22"/>
          <w:u w:val="single"/>
        </w:rPr>
      </w:pPr>
      <w:r>
        <w:rPr>
          <w:rFonts w:hint="eastAsia" w:ascii="宋体" w:hAnsi="宋体"/>
          <w:spacing w:val="60"/>
          <w:sz w:val="22"/>
        </w:rPr>
        <w:t xml:space="preserve">承诺人签字</w:t>
      </w:r>
      <w:r>
        <w:rPr>
          <w:rFonts w:hint="eastAsia" w:ascii="宋体" w:hAnsi="宋体"/>
          <w:sz w:val="22"/>
        </w:rPr>
        <w:t xml:space="preserve">：</w:t>
      </w:r>
      <w:r>
        <w:rPr>
          <w:rFonts w:ascii="宋体" w:hAnsi="宋体"/>
          <w:sz w:val="22"/>
          <w:u w:val="single"/>
        </w:rPr>
        <w:t xml:space="preserve">                     </w:t>
      </w:r>
      <w:r/>
    </w:p>
    <w:p>
      <w:pPr>
        <w:ind w:firstLine="4804"/>
        <w:spacing w:line="360" w:lineRule="exact"/>
        <w:rPr>
          <w:rFonts w:hint="eastAsia" w:ascii="宋体" w:hAnsi="宋体"/>
          <w:sz w:val="22"/>
          <w:u w:val="single"/>
        </w:rPr>
      </w:pPr>
      <w:r>
        <w:rPr>
          <w:rFonts w:hint="eastAsia" w:ascii="宋体" w:hAnsi="宋体"/>
          <w:spacing w:val="102"/>
          <w:sz w:val="22"/>
        </w:rPr>
        <w:t xml:space="preserve">身份证号</w:t>
      </w:r>
      <w:r>
        <w:rPr>
          <w:rFonts w:hint="eastAsia" w:ascii="宋体" w:hAnsi="宋体"/>
          <w:spacing w:val="2"/>
          <w:sz w:val="22"/>
        </w:rPr>
        <w:t xml:space="preserve">：</w:t>
      </w:r>
      <w:r>
        <w:rPr>
          <w:rFonts w:ascii="宋体" w:hAnsi="宋体"/>
          <w:sz w:val="22"/>
          <w:u w:val="single"/>
        </w:rPr>
        <w:t xml:space="preserve">                     </w:t>
      </w:r>
      <w:r/>
    </w:p>
    <w:p>
      <w:pPr>
        <w:ind w:firstLine="4800"/>
        <w:spacing w:line="360" w:lineRule="exact"/>
        <w:rPr>
          <w:rFonts w:hint="eastAsia" w:ascii="宋体" w:hAnsi="宋体"/>
          <w:sz w:val="22"/>
          <w:u w:val="single"/>
        </w:rPr>
      </w:pPr>
      <w:r>
        <w:rPr>
          <w:rFonts w:hint="eastAsia" w:ascii="宋体" w:hAnsi="宋体"/>
          <w:spacing w:val="31"/>
          <w:sz w:val="22"/>
        </w:rPr>
        <w:t xml:space="preserve">注册执业资格</w:t>
      </w:r>
      <w:r>
        <w:rPr>
          <w:rFonts w:hint="eastAsia" w:ascii="宋体" w:hAnsi="宋体"/>
          <w:spacing w:val="4"/>
          <w:sz w:val="22"/>
        </w:rPr>
        <w:t xml:space="preserve">：</w:t>
      </w:r>
      <w:r>
        <w:rPr>
          <w:rFonts w:ascii="宋体" w:hAnsi="宋体"/>
          <w:sz w:val="22"/>
          <w:u w:val="single"/>
        </w:rPr>
        <w:t xml:space="preserve">                     </w:t>
      </w:r>
      <w:r/>
    </w:p>
    <w:p>
      <w:pPr>
        <w:ind w:firstLine="4800"/>
        <w:spacing w:line="360" w:lineRule="exact"/>
        <w:rPr>
          <w:rFonts w:hint="eastAsia" w:ascii="宋体" w:hAnsi="宋体"/>
          <w:sz w:val="22"/>
          <w:u w:val="single"/>
        </w:rPr>
      </w:pPr>
      <w:r>
        <w:rPr>
          <w:rFonts w:hint="eastAsia" w:ascii="宋体" w:hAnsi="宋体"/>
          <w:spacing w:val="31"/>
          <w:sz w:val="22"/>
        </w:rPr>
        <w:t xml:space="preserve">注册执业证号</w:t>
      </w:r>
      <w:r>
        <w:rPr>
          <w:rFonts w:hint="eastAsia" w:ascii="宋体" w:hAnsi="宋体"/>
          <w:spacing w:val="4"/>
          <w:sz w:val="22"/>
        </w:rPr>
        <w:t xml:space="preserve">：</w:t>
      </w:r>
      <w:r>
        <w:rPr>
          <w:rFonts w:ascii="宋体" w:hAnsi="宋体"/>
          <w:sz w:val="22"/>
          <w:u w:val="single"/>
        </w:rPr>
        <w:t xml:space="preserve">                     </w:t>
      </w:r>
      <w:r/>
    </w:p>
    <w:p>
      <w:pPr>
        <w:ind w:firstLine="5022"/>
        <w:spacing w:line="360" w:lineRule="exact"/>
        <w:rPr>
          <w:rFonts w:hint="eastAsia" w:ascii="宋体" w:hAnsi="宋体"/>
          <w:sz w:val="22"/>
          <w:u w:val="single"/>
        </w:rPr>
      </w:pPr>
      <w:r>
        <w:rPr>
          <w:rFonts w:hint="eastAsia" w:ascii="宋体" w:hAnsi="宋体"/>
          <w:spacing w:val="60"/>
          <w:sz w:val="22"/>
        </w:rPr>
        <w:t xml:space="preserve">职称及专业</w:t>
      </w:r>
      <w:r>
        <w:rPr>
          <w:rFonts w:hint="eastAsia" w:ascii="宋体" w:hAnsi="宋体"/>
          <w:sz w:val="22"/>
        </w:rPr>
        <w:t xml:space="preserve">：</w:t>
      </w:r>
      <w:r>
        <w:rPr>
          <w:rFonts w:ascii="宋体" w:hAnsi="宋体"/>
          <w:sz w:val="22"/>
          <w:u w:val="single"/>
        </w:rPr>
        <w:t xml:space="preserve">                   </w:t>
      </w:r>
      <w:r/>
    </w:p>
    <w:p>
      <w:pPr>
        <w:jc w:val="right"/>
        <w:spacing w:line="360" w:lineRule="exact"/>
        <w:rPr>
          <w:rFonts w:hint="eastAsia" w:ascii="宋体" w:hAnsi="宋体"/>
          <w:sz w:val="22"/>
        </w:rPr>
      </w:pPr>
      <w:r>
        <w:rPr>
          <w:rFonts w:ascii="宋体" w:hAnsi="宋体"/>
          <w:spacing w:val="102"/>
          <w:sz w:val="22"/>
        </w:rPr>
        <w:t xml:space="preserve">     </w:t>
      </w:r>
      <w:r>
        <w:rPr>
          <w:rFonts w:hint="eastAsia" w:ascii="宋体" w:hAnsi="宋体"/>
          <w:spacing w:val="102"/>
          <w:sz w:val="22"/>
        </w:rPr>
        <w:t xml:space="preserve"> </w:t>
      </w:r>
      <w:r>
        <w:rPr>
          <w:rFonts w:ascii="宋体" w:hAnsi="宋体"/>
          <w:spacing w:val="102"/>
          <w:sz w:val="22"/>
        </w:rPr>
        <w:t xml:space="preserve"> </w:t>
      </w:r>
      <w:r>
        <w:rPr>
          <w:rFonts w:hint="eastAsia" w:ascii="宋体" w:hAnsi="宋体"/>
          <w:spacing w:val="102"/>
          <w:sz w:val="22"/>
        </w:rPr>
        <w:t xml:space="preserve"> 签字日期</w:t>
      </w:r>
      <w:r>
        <w:rPr>
          <w:rFonts w:hint="eastAsia" w:ascii="宋体" w:hAnsi="宋体"/>
          <w:spacing w:val="2"/>
          <w:sz w:val="22"/>
        </w:rPr>
        <w:t xml:space="preserve">：</w:t>
      </w:r>
      <w:r>
        <w:rPr>
          <w:rFonts w:ascii="宋体" w:hAnsi="宋体"/>
          <w:sz w:val="22"/>
          <w:u w:val="single"/>
        </w:rPr>
        <w:t xml:space="preserve">      </w:t>
      </w:r>
      <w:r>
        <w:rPr>
          <w:rFonts w:hint="eastAsia" w:ascii="宋体" w:hAnsi="宋体"/>
          <w:sz w:val="22"/>
        </w:rPr>
        <w:t xml:space="preserve">年</w:t>
      </w:r>
      <w:r>
        <w:rPr>
          <w:rFonts w:ascii="宋体" w:hAnsi="宋体"/>
          <w:sz w:val="22"/>
          <w:u w:val="single"/>
        </w:rPr>
        <w:t xml:space="preserve">    </w:t>
      </w:r>
      <w:r>
        <w:rPr>
          <w:rFonts w:hint="eastAsia" w:ascii="宋体" w:hAnsi="宋体"/>
          <w:sz w:val="22"/>
        </w:rPr>
        <w:t xml:space="preserve">月</w:t>
      </w:r>
      <w:r>
        <w:rPr>
          <w:rFonts w:ascii="宋体" w:hAnsi="宋体"/>
          <w:sz w:val="22"/>
          <w:u w:val="single"/>
        </w:rPr>
        <w:t xml:space="preserve">     </w:t>
      </w:r>
      <w:r>
        <w:rPr>
          <w:rFonts w:hint="eastAsia" w:ascii="宋体" w:hAnsi="宋体"/>
          <w:sz w:val="22"/>
        </w:rPr>
        <w:t xml:space="preserve">日</w:t>
      </w:r>
      <w:r/>
    </w:p>
    <w:p>
      <w:r/>
      <w:r/>
    </w:p>
    <w:p>
      <w:pPr>
        <w:keepLines/>
        <w:keepNext/>
        <w:spacing w:line="400" w:lineRule="exact"/>
        <w:rPr>
          <w:rFonts w:eastAsia="黑体"/>
          <w:sz w:val="24"/>
          <w:szCs w:val="20"/>
        </w:rPr>
        <w:outlineLvl w:val="2"/>
      </w:pPr>
      <w:r>
        <w:rPr>
          <w:rFonts w:eastAsia="黑体"/>
          <w:sz w:val="24"/>
          <w:szCs w:val="20"/>
        </w:rPr>
        <w:br w:type="page" w:clear="all"/>
      </w:r>
      <w:bookmarkStart w:id="2079" w:name="_Toc197681748"/>
      <w:r/>
      <w:bookmarkStart w:id="2080" w:name="_Toc23204"/>
      <w:r>
        <w:rPr>
          <w:rFonts w:hint="eastAsia" w:eastAsia="黑体"/>
          <w:sz w:val="24"/>
          <w:szCs w:val="20"/>
        </w:rPr>
        <w:t xml:space="preserve">附件六：预付款担保</w:t>
      </w:r>
      <w:r/>
    </w:p>
    <w:p>
      <w:pPr>
        <w:spacing w:line="400" w:lineRule="exact"/>
      </w:pPr>
      <w:r/>
      <w:r/>
    </w:p>
    <w:p>
      <w:pPr>
        <w:jc w:val="center"/>
        <w:spacing w:line="440" w:lineRule="exact"/>
        <w:rPr>
          <w:rFonts w:eastAsia="黑体"/>
          <w:sz w:val="28"/>
          <w:szCs w:val="28"/>
        </w:rPr>
      </w:pPr>
      <w:r>
        <w:rPr>
          <w:rFonts w:hint="eastAsia" w:eastAsia="黑体"/>
          <w:sz w:val="28"/>
          <w:szCs w:val="28"/>
        </w:rPr>
        <w:t xml:space="preserve">预付款担保</w:t>
      </w:r>
      <w:r/>
    </w:p>
    <w:p>
      <w:pPr>
        <w:spacing w:line="440" w:lineRule="exact"/>
        <w:rPr>
          <w:rFonts w:eastAsia="黑体"/>
          <w:sz w:val="20"/>
          <w:szCs w:val="20"/>
        </w:rPr>
      </w:pPr>
      <w:r>
        <w:rPr>
          <w:rFonts w:eastAsia="黑体"/>
          <w:sz w:val="20"/>
          <w:szCs w:val="20"/>
        </w:rPr>
      </w:r>
      <w:r/>
    </w:p>
    <w:p>
      <w:pPr>
        <w:spacing w:line="440" w:lineRule="exact"/>
        <w:rPr>
          <w:sz w:val="22"/>
        </w:rPr>
      </w:pPr>
      <w:r>
        <w:rPr>
          <w:sz w:val="22"/>
          <w:u w:val="single"/>
        </w:rPr>
        <w:t xml:space="preserve">            </w:t>
      </w:r>
      <w:r>
        <w:rPr>
          <w:sz w:val="22"/>
          <w:u w:val="single"/>
        </w:rPr>
        <w:tab/>
      </w:r>
      <w:r>
        <w:rPr>
          <w:sz w:val="22"/>
          <w:u w:val="single"/>
        </w:rPr>
        <w:tab/>
      </w:r>
      <w:r>
        <w:rPr>
          <w:sz w:val="22"/>
          <w:u w:val="single"/>
        </w:rPr>
        <w:t xml:space="preserve"> </w:t>
      </w:r>
      <w:r>
        <w:rPr>
          <w:sz w:val="22"/>
        </w:rPr>
        <w:t xml:space="preserve"> </w:t>
      </w:r>
      <w:r>
        <w:rPr>
          <w:rFonts w:hint="eastAsia"/>
          <w:sz w:val="22"/>
        </w:rPr>
        <w:t xml:space="preserve">（发包人名称）：</w:t>
      </w:r>
      <w:r/>
    </w:p>
    <w:p>
      <w:pPr>
        <w:spacing w:line="440" w:lineRule="exact"/>
        <w:rPr>
          <w:sz w:val="22"/>
        </w:rPr>
      </w:pPr>
      <w:r>
        <w:rPr>
          <w:sz w:val="22"/>
        </w:rPr>
      </w:r>
      <w:r/>
    </w:p>
    <w:p>
      <w:pPr>
        <w:ind w:firstLine="440"/>
        <w:spacing w:line="440" w:lineRule="exact"/>
        <w:rPr>
          <w:sz w:val="22"/>
        </w:rPr>
      </w:pPr>
      <w:r>
        <w:rPr>
          <w:rFonts w:hint="eastAsia"/>
          <w:sz w:val="22"/>
        </w:rPr>
        <w:t xml:space="preserve">根据</w:t>
      </w:r>
      <w:r>
        <w:rPr>
          <w:sz w:val="22"/>
          <w:u w:val="single"/>
        </w:rPr>
        <w:t xml:space="preserve">         </w:t>
      </w:r>
      <w:r>
        <w:rPr>
          <w:rFonts w:hint="eastAsia"/>
          <w:sz w:val="22"/>
        </w:rPr>
        <w:t xml:space="preserve">（承包人名称）（以下简称“承包人”）与</w:t>
      </w:r>
      <w:r>
        <w:rPr>
          <w:sz w:val="22"/>
          <w:u w:val="single"/>
        </w:rPr>
        <w:t xml:space="preserve">                </w:t>
      </w:r>
      <w:r>
        <w:rPr>
          <w:rFonts w:hint="eastAsia"/>
          <w:sz w:val="22"/>
        </w:rPr>
        <w:t xml:space="preserve">（发包人名称）（以下简称“发包人”）于</w:t>
      </w:r>
      <w:r>
        <w:rPr>
          <w:sz w:val="22"/>
          <w:u w:val="single"/>
        </w:rPr>
        <w:t xml:space="preserve">     </w:t>
      </w:r>
      <w:r>
        <w:rPr>
          <w:sz w:val="22"/>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日签订的</w:t>
      </w:r>
      <w:r>
        <w:rPr>
          <w:sz w:val="22"/>
          <w:u w:val="single"/>
        </w:rPr>
        <w:t xml:space="preserve">         </w:t>
      </w:r>
      <w:r>
        <w:rPr>
          <w:rFonts w:hint="eastAsia"/>
          <w:sz w:val="22"/>
        </w:rPr>
        <w:t xml:space="preserve">（项目名称）</w:t>
      </w:r>
      <w:r>
        <w:rPr>
          <w:sz w:val="22"/>
          <w:u w:val="single"/>
        </w:rPr>
        <w:t xml:space="preserve">         </w:t>
      </w:r>
      <w:r>
        <w:rPr>
          <w:sz w:val="22"/>
        </w:rPr>
        <w:t xml:space="preserve"> </w:t>
      </w:r>
      <w:r>
        <w:rPr>
          <w:rFonts w:hint="eastAsia"/>
          <w:sz w:val="22"/>
        </w:rPr>
        <w:t xml:space="preserve">标段施工承包合同，承包人按约定的金额向发包人提交一份预付款担保，即有权得到发包人支付相等金额的预付款。我方愿意就你方提供给承包人的预付款提供担保。</w:t>
      </w:r>
      <w:r/>
    </w:p>
    <w:p>
      <w:pPr>
        <w:ind w:firstLine="440"/>
        <w:spacing w:line="440" w:lineRule="exact"/>
        <w:rPr>
          <w:sz w:val="22"/>
        </w:rPr>
      </w:pPr>
      <w:r>
        <w:rPr>
          <w:sz w:val="22"/>
        </w:rPr>
        <w:t xml:space="preserve">1. </w:t>
      </w:r>
      <w:r>
        <w:rPr>
          <w:rFonts w:hint="eastAsia"/>
          <w:sz w:val="22"/>
        </w:rPr>
        <w:t xml:space="preserve">担保金额人民币（大写）</w:t>
      </w:r>
      <w:r>
        <w:rPr>
          <w:sz w:val="22"/>
          <w:u w:val="single"/>
        </w:rPr>
        <w:t xml:space="preserve">                </w:t>
      </w:r>
      <w:r>
        <w:rPr>
          <w:sz w:val="22"/>
        </w:rPr>
        <w:t xml:space="preserve"> </w:t>
      </w:r>
      <w:r>
        <w:rPr>
          <w:rFonts w:hint="eastAsia"/>
          <w:sz w:val="22"/>
        </w:rPr>
        <w:t xml:space="preserve">元（</w:t>
      </w:r>
      <w:r>
        <w:rPr>
          <w:sz w:val="22"/>
        </w:rPr>
        <w:t xml:space="preserve">¥</w:t>
      </w:r>
      <w:r>
        <w:rPr>
          <w:sz w:val="22"/>
          <w:u w:val="single"/>
        </w:rPr>
        <w:t xml:space="preserve">             </w:t>
      </w:r>
      <w:r>
        <w:rPr>
          <w:rFonts w:hint="eastAsia"/>
          <w:sz w:val="22"/>
        </w:rPr>
        <w:t xml:space="preserve">）。</w:t>
      </w:r>
      <w:r/>
    </w:p>
    <w:p>
      <w:pPr>
        <w:ind w:firstLine="440"/>
        <w:spacing w:line="440" w:lineRule="exact"/>
        <w:rPr>
          <w:sz w:val="22"/>
        </w:rPr>
      </w:pPr>
      <w:r>
        <w:rPr>
          <w:sz w:val="22"/>
        </w:rPr>
        <w:t xml:space="preserve">2. </w:t>
      </w:r>
      <w:r>
        <w:rPr>
          <w:rFonts w:hint="eastAsia"/>
          <w:sz w:val="22"/>
        </w:rPr>
        <w:t xml:space="preserve">担保有效期自预付款支付给承包人起生效，至发包人签发的进度付款证书说明已完全扣清止。</w:t>
      </w:r>
      <w:r/>
    </w:p>
    <w:p>
      <w:pPr>
        <w:ind w:firstLine="440"/>
        <w:spacing w:line="440" w:lineRule="exact"/>
        <w:rPr>
          <w:sz w:val="22"/>
        </w:rPr>
      </w:pPr>
      <w:r>
        <w:rPr>
          <w:sz w:val="22"/>
        </w:rPr>
        <w:t xml:space="preserve">3. </w:t>
      </w:r>
      <w:r>
        <w:rPr>
          <w:rFonts w:hint="eastAsia"/>
          <w:sz w:val="22"/>
        </w:rPr>
        <w:t xml:space="preserve">在本保函有效期内，因承包人违反合同约定的义务而要求收回预付款时，我方在收到你方的书面通知后，在７天内无条件支付。但本保函的担保金额，在任何时候不应超过预付款金额减去发包人按合同约定在向承包人签发的进度付款证书中扣除的金额。</w:t>
      </w:r>
      <w:r/>
    </w:p>
    <w:p>
      <w:pPr>
        <w:ind w:firstLine="440"/>
        <w:spacing w:line="440" w:lineRule="exact"/>
        <w:rPr>
          <w:sz w:val="22"/>
        </w:rPr>
      </w:pPr>
      <w:r>
        <w:rPr>
          <w:sz w:val="22"/>
        </w:rPr>
        <w:t xml:space="preserve">4. </w:t>
      </w:r>
      <w:r>
        <w:rPr>
          <w:rFonts w:hint="eastAsia"/>
          <w:sz w:val="22"/>
        </w:rPr>
        <w:t xml:space="preserve">发包人和承包人按照《通用合同条款》第</w:t>
      </w:r>
      <w:r>
        <w:rPr>
          <w:sz w:val="22"/>
        </w:rPr>
        <w:t xml:space="preserve">15</w:t>
      </w:r>
      <w:r>
        <w:rPr>
          <w:rFonts w:hint="eastAsia"/>
          <w:sz w:val="22"/>
        </w:rPr>
        <w:t xml:space="preserve">条变更合同时，我方承担本保函规定的义务不变。</w:t>
      </w:r>
      <w:r/>
    </w:p>
    <w:p>
      <w:pPr>
        <w:spacing w:line="440" w:lineRule="exact"/>
        <w:rPr>
          <w:sz w:val="22"/>
        </w:rPr>
      </w:pPr>
      <w:r>
        <w:rPr>
          <w:sz w:val="22"/>
        </w:rPr>
      </w:r>
      <w:r/>
    </w:p>
    <w:p>
      <w:pPr>
        <w:ind w:firstLine="3771"/>
        <w:spacing w:line="600" w:lineRule="exact"/>
        <w:rPr>
          <w:sz w:val="22"/>
        </w:rPr>
      </w:pPr>
      <w:r>
        <w:rPr>
          <w:rFonts w:hint="eastAsia"/>
          <w:sz w:val="22"/>
        </w:rPr>
        <w:t xml:space="preserve">担保人：</w:t>
      </w:r>
      <w:r>
        <w:rPr>
          <w:sz w:val="22"/>
          <w:u w:val="single"/>
        </w:rPr>
        <w:t xml:space="preserve">                </w:t>
      </w:r>
      <w:r>
        <w:rPr>
          <w:rFonts w:hint="eastAsia"/>
          <w:sz w:val="22"/>
        </w:rPr>
        <w:t xml:space="preserve">（盖单位章）</w:t>
      </w:r>
      <w:r/>
    </w:p>
    <w:p>
      <w:pPr>
        <w:ind w:firstLine="3771"/>
        <w:spacing w:line="600" w:lineRule="exact"/>
        <w:rPr>
          <w:sz w:val="22"/>
        </w:rPr>
      </w:pPr>
      <w:r>
        <w:rPr>
          <w:rFonts w:hint="eastAsia"/>
          <w:sz w:val="22"/>
        </w:rPr>
        <w:t xml:space="preserve">法定代表人或其委托代理人：</w:t>
      </w:r>
      <w:r>
        <w:rPr>
          <w:sz w:val="22"/>
          <w:u w:val="single"/>
        </w:rPr>
        <w:t xml:space="preserve">     </w:t>
      </w:r>
      <w:r>
        <w:rPr>
          <w:rFonts w:hint="eastAsia"/>
          <w:sz w:val="22"/>
        </w:rPr>
        <w:t xml:space="preserve">（签字）</w:t>
      </w:r>
      <w:r/>
    </w:p>
    <w:p>
      <w:pPr>
        <w:ind w:firstLine="3771"/>
        <w:spacing w:line="600" w:lineRule="exact"/>
        <w:rPr>
          <w:sz w:val="22"/>
        </w:rPr>
      </w:pPr>
      <w:r>
        <w:rPr>
          <w:rFonts w:hint="eastAsia"/>
          <w:sz w:val="22"/>
        </w:rPr>
        <w:t xml:space="preserve">地</w:t>
      </w:r>
      <w:r>
        <w:rPr>
          <w:sz w:val="22"/>
        </w:rPr>
        <w:t xml:space="preserve">    </w:t>
      </w:r>
      <w:r>
        <w:rPr>
          <w:rFonts w:hint="eastAsia"/>
          <w:sz w:val="22"/>
        </w:rPr>
        <w:t xml:space="preserve">址：</w:t>
      </w:r>
      <w:r>
        <w:rPr>
          <w:sz w:val="22"/>
          <w:u w:val="single"/>
        </w:rPr>
        <w:tab/>
      </w:r>
      <w:r>
        <w:rPr>
          <w:sz w:val="22"/>
          <w:u w:val="single"/>
        </w:rPr>
        <w:tab/>
      </w:r>
      <w:r>
        <w:rPr>
          <w:sz w:val="22"/>
          <w:u w:val="single"/>
        </w:rPr>
        <w:tab/>
      </w:r>
      <w:r>
        <w:rPr>
          <w:sz w:val="22"/>
          <w:u w:val="single"/>
        </w:rPr>
        <w:t xml:space="preserve">    </w:t>
      </w:r>
      <w:r>
        <w:rPr>
          <w:sz w:val="22"/>
          <w:u w:val="single"/>
        </w:rPr>
        <w:tab/>
      </w:r>
      <w:r>
        <w:rPr>
          <w:sz w:val="22"/>
          <w:u w:val="single"/>
        </w:rPr>
        <w:t xml:space="preserve">        </w:t>
      </w:r>
      <w:r/>
    </w:p>
    <w:p>
      <w:pPr>
        <w:ind w:firstLine="3771"/>
        <w:spacing w:line="600" w:lineRule="exact"/>
        <w:rPr>
          <w:sz w:val="22"/>
          <w:u w:val="single"/>
        </w:rPr>
      </w:pPr>
      <w:r>
        <w:rPr>
          <w:rFonts w:hint="eastAsia"/>
          <w:sz w:val="22"/>
        </w:rPr>
        <w:t xml:space="preserve">邮政编码：</w:t>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p>
    <w:p>
      <w:pPr>
        <w:ind w:firstLine="3771"/>
        <w:spacing w:line="600" w:lineRule="exact"/>
        <w:rPr>
          <w:sz w:val="22"/>
          <w:u w:val="single"/>
        </w:rPr>
      </w:pPr>
      <w:r>
        <w:rPr>
          <w:rFonts w:hint="eastAsia"/>
          <w:sz w:val="22"/>
        </w:rPr>
        <w:t xml:space="preserve">电</w:t>
      </w:r>
      <w:r>
        <w:rPr>
          <w:sz w:val="22"/>
        </w:rPr>
        <w:t xml:space="preserve">    </w:t>
      </w:r>
      <w:r>
        <w:rPr>
          <w:rFonts w:hint="eastAsia"/>
          <w:sz w:val="22"/>
        </w:rPr>
        <w:t xml:space="preserve">话：</w:t>
      </w:r>
      <w:r>
        <w:rPr>
          <w:sz w:val="22"/>
          <w:u w:val="single"/>
        </w:rPr>
        <w:t xml:space="preserve">                            </w:t>
      </w:r>
      <w:r/>
    </w:p>
    <w:p>
      <w:pPr>
        <w:ind w:firstLine="3771"/>
        <w:spacing w:line="600" w:lineRule="exact"/>
        <w:rPr>
          <w:sz w:val="22"/>
          <w:u w:val="single"/>
        </w:rPr>
      </w:pPr>
      <w:r>
        <w:rPr>
          <w:rFonts w:hint="eastAsia"/>
          <w:sz w:val="22"/>
        </w:rPr>
        <w:t xml:space="preserve">传</w:t>
      </w:r>
      <w:r>
        <w:rPr>
          <w:sz w:val="22"/>
        </w:rPr>
        <w:t xml:space="preserve">    </w:t>
      </w:r>
      <w:r>
        <w:rPr>
          <w:rFonts w:hint="eastAsia"/>
          <w:sz w:val="22"/>
        </w:rPr>
        <w:t xml:space="preserve">真：</w:t>
      </w:r>
      <w:r>
        <w:rPr>
          <w:sz w:val="22"/>
          <w:u w:val="single"/>
        </w:rPr>
        <w:t xml:space="preserve">                            </w:t>
      </w:r>
      <w:r/>
    </w:p>
    <w:p>
      <w:pPr>
        <w:ind w:firstLine="4532"/>
        <w:spacing w:line="600" w:lineRule="exact"/>
        <w:rPr>
          <w:sz w:val="22"/>
        </w:rPr>
      </w:pP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p>
    <w:p>
      <w:pPr>
        <w:keepLines/>
        <w:keepNext/>
        <w:spacing w:line="400" w:lineRule="exact"/>
        <w:rPr>
          <w:rFonts w:eastAsia="黑体"/>
          <w:sz w:val="24"/>
          <w:szCs w:val="21"/>
        </w:rPr>
        <w:outlineLvl w:val="2"/>
      </w:pPr>
      <w:r>
        <w:rPr>
          <w:rFonts w:eastAsia="黑体"/>
          <w:sz w:val="24"/>
          <w:szCs w:val="21"/>
        </w:rPr>
        <w:br w:type="page" w:clear="all"/>
      </w:r>
      <w:r>
        <w:rPr>
          <w:rFonts w:hint="eastAsia" w:eastAsia="黑体"/>
          <w:sz w:val="24"/>
          <w:szCs w:val="20"/>
        </w:rPr>
        <w:t xml:space="preserve">附件七：廉政合同（一）</w:t>
      </w:r>
      <w:r/>
    </w:p>
    <w:p>
      <w:pPr>
        <w:jc w:val="center"/>
        <w:spacing w:line="312" w:lineRule="auto"/>
        <w:widowControl/>
        <w:rPr>
          <w:rFonts w:ascii="黑体" w:eastAsia="黑体"/>
          <w:sz w:val="32"/>
          <w:szCs w:val="32"/>
        </w:rPr>
      </w:pPr>
      <w:r>
        <w:rPr>
          <w:rFonts w:ascii="黑体" w:eastAsia="黑体"/>
          <w:sz w:val="32"/>
          <w:szCs w:val="32"/>
        </w:rPr>
      </w:r>
      <w:r/>
    </w:p>
    <w:p>
      <w:pPr>
        <w:jc w:val="center"/>
        <w:spacing w:line="312" w:lineRule="auto"/>
        <w:widowControl/>
        <w:rPr>
          <w:rFonts w:ascii="黑体" w:eastAsia="黑体"/>
          <w:sz w:val="32"/>
          <w:szCs w:val="32"/>
        </w:rPr>
      </w:pPr>
      <w:r>
        <w:rPr>
          <w:rFonts w:hint="eastAsia" w:ascii="黑体" w:eastAsia="黑体"/>
          <w:sz w:val="32"/>
          <w:szCs w:val="32"/>
        </w:rPr>
        <w:t xml:space="preserve">廉政合同（一）</w:t>
      </w:r>
      <w:r/>
    </w:p>
    <w:p>
      <w:pPr>
        <w:jc w:val="center"/>
        <w:spacing w:line="360" w:lineRule="auto"/>
        <w:rPr>
          <w:sz w:val="24"/>
        </w:rPr>
      </w:pPr>
      <w:r>
        <w:rPr>
          <w:rFonts w:hint="eastAsia"/>
          <w:b/>
          <w:bCs/>
          <w:sz w:val="24"/>
        </w:rPr>
        <w:t xml:space="preserve">（发包人与承包人）</w:t>
      </w:r>
      <w:r/>
    </w:p>
    <w:p>
      <w:pPr>
        <w:ind w:firstLine="420"/>
        <w:spacing w:line="520" w:lineRule="exact"/>
        <w:rPr>
          <w:sz w:val="24"/>
        </w:rPr>
      </w:pPr>
      <w:r>
        <w:rPr>
          <w:sz w:val="24"/>
        </w:rPr>
      </w:r>
      <w:r/>
    </w:p>
    <w:p>
      <w:pPr>
        <w:ind w:firstLine="424"/>
        <w:spacing w:line="520" w:lineRule="exact"/>
        <w:rPr>
          <w:szCs w:val="21"/>
        </w:rPr>
      </w:pPr>
      <w:r>
        <w:rPr>
          <w:szCs w:val="21"/>
        </w:rPr>
      </w:r>
      <w:r/>
    </w:p>
    <w:p>
      <w:pPr>
        <w:ind w:firstLine="424"/>
        <w:spacing w:line="520" w:lineRule="exact"/>
        <w:rPr>
          <w:szCs w:val="21"/>
        </w:rPr>
      </w:pPr>
      <w:r>
        <w:rPr>
          <w:szCs w:val="21"/>
        </w:rPr>
      </w:r>
      <w:r/>
    </w:p>
    <w:p>
      <w:pPr>
        <w:ind w:firstLine="444"/>
        <w:spacing w:line="520" w:lineRule="exact"/>
        <w:rPr>
          <w:sz w:val="22"/>
        </w:rPr>
      </w:pPr>
      <w:r>
        <w:rPr>
          <w:sz w:val="22"/>
        </w:rPr>
      </w:r>
      <w:r/>
    </w:p>
    <w:p>
      <w:pPr>
        <w:spacing w:line="360" w:lineRule="auto"/>
        <w:rPr>
          <w:szCs w:val="21"/>
        </w:rPr>
      </w:pPr>
      <w:r>
        <w:rPr>
          <w:szCs w:val="21"/>
        </w:rPr>
      </w:r>
      <w:r/>
    </w:p>
    <w:p>
      <w:pPr>
        <w:spacing w:line="360" w:lineRule="auto"/>
        <w:rPr>
          <w:sz w:val="22"/>
        </w:rPr>
      </w:pPr>
      <w:r>
        <w:rPr>
          <w:rFonts w:hint="eastAsia"/>
          <w:sz w:val="22"/>
        </w:rPr>
        <w:t xml:space="preserve">发</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sz w:val="22"/>
        </w:rPr>
        <w:t xml:space="preserve"> </w:t>
      </w:r>
      <w:r>
        <w:rPr>
          <w:rFonts w:hint="eastAsia"/>
          <w:sz w:val="22"/>
        </w:rPr>
        <w:t xml:space="preserve">（盖章）</w:t>
      </w:r>
      <w:r>
        <w:rPr>
          <w:sz w:val="22"/>
        </w:rPr>
        <w:t xml:space="preserve">           </w:t>
      </w:r>
      <w:r>
        <w:rPr>
          <w:rFonts w:hint="eastAsia"/>
          <w:sz w:val="22"/>
        </w:rPr>
        <w:t xml:space="preserve">承</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法定代表人：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法定代表人：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或授权代理人：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或授权代理人：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联系电话：</w:t>
      </w:r>
      <w:r>
        <w:rPr>
          <w:sz w:val="22"/>
          <w:u w:val="single"/>
        </w:rPr>
        <w:t xml:space="preserve">                     </w:t>
      </w:r>
      <w:r/>
    </w:p>
    <w:p>
      <w:pPr>
        <w:ind w:firstLine="444"/>
        <w:spacing w:line="360" w:lineRule="auto"/>
        <w:rPr>
          <w:sz w:val="22"/>
        </w:rPr>
      </w:pPr>
      <w:r>
        <w:rPr>
          <w:sz w:val="22"/>
        </w:rPr>
      </w:r>
      <w:r/>
    </w:p>
    <w:p>
      <w:pPr>
        <w:spacing w:line="360" w:lineRule="auto"/>
        <w:rPr>
          <w:sz w:val="22"/>
        </w:rPr>
      </w:pPr>
      <w:r>
        <w:rPr>
          <w:rFonts w:hint="eastAsia"/>
          <w:sz w:val="22"/>
        </w:rPr>
        <w:t xml:space="preserve">督查单位：</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代</w:t>
      </w:r>
      <w:r>
        <w:rPr>
          <w:sz w:val="22"/>
        </w:rPr>
        <w:t xml:space="preserve"> </w:t>
      </w:r>
      <w:r>
        <w:rPr>
          <w:rFonts w:hint="eastAsia"/>
          <w:sz w:val="22"/>
        </w:rPr>
        <w:t xml:space="preserve">表</w:t>
      </w:r>
      <w:r>
        <w:rPr>
          <w:sz w:val="22"/>
        </w:rPr>
        <w:t xml:space="preserve"> </w:t>
      </w:r>
      <w:r>
        <w:rPr>
          <w:rFonts w:hint="eastAsia"/>
          <w:sz w:val="22"/>
        </w:rPr>
        <w:t xml:space="preserve">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p>
    <w:p>
      <w:pPr>
        <w:jc w:val="right"/>
        <w:spacing w:line="360" w:lineRule="auto"/>
        <w:rPr>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rPr>
          <w:sz w:val="22"/>
        </w:rPr>
        <w:t xml:space="preserve">  </w:t>
      </w:r>
      <w:r/>
    </w:p>
    <w:p>
      <w:pPr>
        <w:spacing w:line="360" w:lineRule="auto"/>
        <w:rPr>
          <w:position w:val="2"/>
          <w:sz w:val="22"/>
        </w:rPr>
      </w:pPr>
      <w:r>
        <w:rPr>
          <w:position w:val="2"/>
          <w:sz w:val="22"/>
        </w:rPr>
      </w:r>
      <w:r/>
    </w:p>
    <w:p>
      <w:pPr>
        <w:spacing w:line="360" w:lineRule="auto"/>
        <w:rPr>
          <w:position w:val="2"/>
          <w:sz w:val="22"/>
        </w:rPr>
      </w:pPr>
      <w:r>
        <w:rPr>
          <w:position w:val="2"/>
          <w:sz w:val="22"/>
        </w:rPr>
      </w:r>
      <w:r/>
    </w:p>
    <w:p>
      <w:pPr>
        <w:ind w:firstLine="420"/>
        <w:spacing w:line="360" w:lineRule="exact"/>
        <w:rPr>
          <w:rFonts w:ascii="宋体" w:cs="宋体"/>
          <w:sz w:val="22"/>
        </w:rPr>
      </w:pPr>
      <w:r>
        <w:rPr>
          <w:rFonts w:hint="eastAsia" w:ascii="宋体" w:cs="宋体"/>
          <w:sz w:val="22"/>
        </w:rPr>
        <w:br w:type="page" w:clear="all"/>
      </w:r>
      <w:r>
        <w:rPr>
          <w:rFonts w:hint="eastAsia" w:ascii="宋体" w:cs="宋体"/>
          <w:sz w:val="22"/>
        </w:rPr>
        <w:t xml:space="preserve">为贯彻落实党中央、国务院《关于实行党风廉政建设责任制的规定》，进一步加强农田工程建设中的党风廉政建设，保证建设优质、高效、有序地进行，（以下简称“发包人”），与承担</w:t>
      </w:r>
      <w:r>
        <w:rPr>
          <w:rFonts w:hint="eastAsia" w:ascii="宋体" w:cs="宋体"/>
          <w:b/>
          <w:sz w:val="22"/>
          <w:u w:val="single"/>
        </w:rPr>
        <w:t xml:space="preserve">              （合同编号：       ）</w:t>
      </w:r>
      <w:r>
        <w:rPr>
          <w:rFonts w:hint="eastAsia" w:ascii="宋体" w:cs="宋体"/>
          <w:sz w:val="22"/>
        </w:rPr>
        <w:t xml:space="preserve">的承包人（以下简称“承包人”），经双方协商一致，自愿签订以下廉政合同。</w:t>
      </w:r>
      <w:r/>
    </w:p>
    <w:p>
      <w:pPr>
        <w:ind w:firstLine="422"/>
        <w:spacing w:line="360" w:lineRule="exact"/>
        <w:rPr>
          <w:rFonts w:ascii="宋体" w:cs="宋体"/>
          <w:sz w:val="22"/>
        </w:rPr>
      </w:pPr>
      <w:r>
        <w:rPr>
          <w:rFonts w:hint="eastAsia" w:ascii="宋体" w:cs="宋体"/>
          <w:b/>
          <w:sz w:val="22"/>
        </w:rPr>
        <w:t xml:space="preserve">第一条</w:t>
      </w:r>
      <w:r>
        <w:rPr>
          <w:rFonts w:hint="eastAsia" w:ascii="宋体" w:cs="宋体"/>
          <w:sz w:val="22"/>
        </w:rPr>
        <w:t xml:space="preserve">  承、发包人双方的权利和义务</w:t>
      </w:r>
      <w:r/>
    </w:p>
    <w:p>
      <w:pPr>
        <w:ind w:firstLine="420"/>
        <w:spacing w:line="360" w:lineRule="exact"/>
        <w:rPr>
          <w:rFonts w:ascii="宋体" w:cs="宋体"/>
          <w:sz w:val="22"/>
        </w:rPr>
      </w:pPr>
      <w:r>
        <w:rPr>
          <w:rFonts w:hint="eastAsia" w:ascii="宋体" w:cs="宋体"/>
          <w:sz w:val="22"/>
        </w:rPr>
        <w:t xml:space="preserve">（一）严格遵守党和国家有关法规及党风廉政建设各项规定。</w:t>
      </w:r>
      <w:r/>
    </w:p>
    <w:p>
      <w:pPr>
        <w:ind w:firstLine="420"/>
        <w:spacing w:line="360" w:lineRule="exact"/>
        <w:rPr>
          <w:rFonts w:ascii="宋体" w:cs="宋体"/>
          <w:sz w:val="22"/>
        </w:rPr>
      </w:pPr>
      <w:r>
        <w:rPr>
          <w:rFonts w:hint="eastAsia" w:ascii="宋体" w:cs="宋体"/>
          <w:sz w:val="22"/>
        </w:rPr>
        <w:t xml:space="preserve">（二）严格执行</w:t>
      </w:r>
      <w:r>
        <w:rPr>
          <w:rFonts w:hint="eastAsia" w:ascii="宋体" w:cs="宋体"/>
          <w:b/>
          <w:sz w:val="22"/>
          <w:u w:val="single"/>
        </w:rPr>
        <w:t xml:space="preserve">          工程施工合同（合同编号：     ）</w:t>
      </w:r>
      <w:r>
        <w:rPr>
          <w:rFonts w:hint="eastAsia" w:ascii="宋体" w:cs="宋体"/>
          <w:sz w:val="22"/>
        </w:rPr>
        <w:t xml:space="preserve">各项规定，自觉按合同办事。</w:t>
      </w:r>
      <w:r/>
    </w:p>
    <w:p>
      <w:pPr>
        <w:ind w:firstLine="420"/>
        <w:spacing w:line="360" w:lineRule="exact"/>
        <w:rPr>
          <w:rFonts w:ascii="宋体" w:cs="宋体"/>
          <w:sz w:val="22"/>
        </w:rPr>
      </w:pPr>
      <w:r>
        <w:rPr>
          <w:rFonts w:hint="eastAsia" w:ascii="宋体" w:cs="宋体"/>
          <w:sz w:val="22"/>
        </w:rPr>
        <w:t xml:space="preserve">（三）双方的业务活动坚持公开、公正、公平、诚信的原则（法律认定的商业秘密和合同文件另有规定除外），严禁损害国家和集体利益、违反工程建设管理规章制度。</w:t>
      </w:r>
      <w:r/>
    </w:p>
    <w:p>
      <w:pPr>
        <w:ind w:firstLine="420"/>
        <w:spacing w:line="360" w:lineRule="exact"/>
        <w:rPr>
          <w:rFonts w:ascii="宋体" w:cs="宋体"/>
          <w:sz w:val="22"/>
        </w:rPr>
      </w:pPr>
      <w:r>
        <w:rPr>
          <w:rFonts w:hint="eastAsia" w:ascii="宋体" w:cs="宋体"/>
          <w:sz w:val="22"/>
        </w:rPr>
        <w:t xml:space="preserve">（四）建立健全党风廉政建设各项制度，开展反腐倡廉宣传教育，加强对本方工作人员的监督检查。</w:t>
      </w:r>
      <w:r/>
    </w:p>
    <w:p>
      <w:pPr>
        <w:ind w:firstLine="420"/>
        <w:spacing w:line="360" w:lineRule="exact"/>
        <w:rPr>
          <w:rFonts w:ascii="宋体" w:cs="宋体"/>
          <w:sz w:val="22"/>
        </w:rPr>
      </w:pPr>
      <w:r>
        <w:rPr>
          <w:rFonts w:hint="eastAsia" w:ascii="宋体" w:cs="宋体"/>
          <w:sz w:val="22"/>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360" w:lineRule="exact"/>
        <w:rPr>
          <w:rFonts w:ascii="宋体" w:cs="宋体"/>
          <w:b/>
          <w:sz w:val="22"/>
        </w:rPr>
      </w:pPr>
      <w:r>
        <w:rPr>
          <w:rFonts w:hint="eastAsia" w:ascii="宋体" w:cs="宋体"/>
          <w:b/>
          <w:sz w:val="22"/>
        </w:rPr>
        <w:t xml:space="preserve">第二条  </w:t>
      </w:r>
      <w:r>
        <w:rPr>
          <w:rFonts w:hint="eastAsia" w:ascii="宋体" w:cs="宋体"/>
          <w:sz w:val="22"/>
        </w:rPr>
        <w:t xml:space="preserve">发包人在廉政建设方面的义务</w:t>
      </w:r>
      <w:r/>
    </w:p>
    <w:p>
      <w:pPr>
        <w:ind w:firstLine="420"/>
        <w:spacing w:line="360" w:lineRule="exact"/>
        <w:rPr>
          <w:rFonts w:ascii="宋体" w:cs="宋体"/>
          <w:sz w:val="22"/>
        </w:rPr>
      </w:pPr>
      <w:r>
        <w:rPr>
          <w:rFonts w:hint="eastAsia" w:ascii="宋体" w:cs="宋体"/>
          <w:sz w:val="22"/>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spacing w:line="360" w:lineRule="exact"/>
        <w:rPr>
          <w:rFonts w:ascii="宋体" w:cs="宋体"/>
          <w:sz w:val="22"/>
        </w:rPr>
      </w:pPr>
      <w:r>
        <w:rPr>
          <w:rFonts w:hint="eastAsia" w:ascii="宋体" w:cs="宋体"/>
          <w:sz w:val="22"/>
        </w:rPr>
        <w:t xml:space="preserve">（二）发包人及其工作人员不准利用职务之便索要或接受承包人的现金、有价证券、支付凭证及收受干股，或以赌博等交易形式非法收受承包人财物。</w:t>
      </w:r>
      <w:r/>
    </w:p>
    <w:p>
      <w:pPr>
        <w:ind w:firstLine="420"/>
        <w:spacing w:line="360" w:lineRule="exact"/>
        <w:rPr>
          <w:rFonts w:ascii="宋体" w:cs="宋体"/>
          <w:sz w:val="22"/>
        </w:rPr>
      </w:pPr>
      <w:r>
        <w:rPr>
          <w:rFonts w:hint="eastAsia" w:ascii="宋体" w:cs="宋体"/>
          <w:sz w:val="22"/>
        </w:rPr>
        <w:t xml:space="preserve">（三）发包人及其工作人员不准让承包人报销应由发包人或个人支付的费用；不准利用职务便利为承包人谋取不当利益。</w:t>
      </w:r>
      <w:r/>
    </w:p>
    <w:p>
      <w:pPr>
        <w:ind w:firstLine="420"/>
        <w:spacing w:line="360" w:lineRule="exact"/>
        <w:rPr>
          <w:rFonts w:ascii="宋体" w:cs="宋体"/>
          <w:sz w:val="22"/>
        </w:rPr>
      </w:pPr>
      <w:r>
        <w:rPr>
          <w:rFonts w:hint="eastAsia" w:ascii="宋体" w:cs="宋体"/>
          <w:sz w:val="22"/>
        </w:rPr>
        <w:t xml:space="preserve">（四）发包人工作人员不准要求或者接受承包人可能影响公正执行公务的宴请；不准要求承包人提供交通工具、通讯工具、高档办公用品等。</w:t>
      </w:r>
      <w:r/>
    </w:p>
    <w:p>
      <w:pPr>
        <w:ind w:firstLine="420"/>
        <w:spacing w:line="360" w:lineRule="exact"/>
        <w:rPr>
          <w:rFonts w:ascii="宋体" w:cs="宋体"/>
          <w:sz w:val="22"/>
        </w:rPr>
      </w:pPr>
      <w:r>
        <w:rPr>
          <w:rFonts w:hint="eastAsia" w:ascii="宋体" w:cs="宋体"/>
          <w:sz w:val="22"/>
        </w:rPr>
        <w:t xml:space="preserve">（五）发包人及其工作人员不准要求或者接受承包人为其住房装修、婚丧嫁娶、特定关系人（近亲属、情妇及其他共同利益关系的人）出国（境）旅游提供方便。</w:t>
      </w:r>
      <w:r/>
    </w:p>
    <w:p>
      <w:pPr>
        <w:ind w:firstLine="420"/>
        <w:spacing w:line="360" w:lineRule="exact"/>
        <w:rPr>
          <w:rFonts w:ascii="宋体" w:cs="宋体"/>
          <w:sz w:val="22"/>
        </w:rPr>
      </w:pPr>
      <w:r>
        <w:rPr>
          <w:rFonts w:hint="eastAsia" w:ascii="宋体" w:cs="宋体"/>
          <w:sz w:val="22"/>
        </w:rPr>
        <w:t xml:space="preserve">（六）发包人及其工作人员不准利用职务之便为承包人谋取利益之前或之后，约定在其离职后收受承包人财物，并在离职后收受。</w:t>
      </w:r>
      <w:r/>
    </w:p>
    <w:p>
      <w:pPr>
        <w:ind w:firstLine="420"/>
        <w:spacing w:line="360" w:lineRule="exact"/>
        <w:rPr>
          <w:rFonts w:ascii="宋体" w:cs="宋体"/>
          <w:sz w:val="22"/>
        </w:rPr>
      </w:pPr>
      <w:r>
        <w:rPr>
          <w:rFonts w:hint="eastAsia" w:ascii="宋体" w:cs="宋体"/>
          <w:sz w:val="22"/>
        </w:rPr>
        <w:t xml:space="preserve">（七）发包人及其工作人员不准要求或者收受承包人住房、汽车等物品，不准收受承包人为其以明显低于市场价格购置住房或以劣换优、以借为名占用承包人住房。</w:t>
      </w:r>
      <w:r/>
    </w:p>
    <w:p>
      <w:pPr>
        <w:ind w:firstLine="420"/>
        <w:spacing w:line="360" w:lineRule="exact"/>
        <w:rPr>
          <w:rFonts w:ascii="宋体" w:cs="宋体"/>
          <w:sz w:val="22"/>
        </w:rPr>
      </w:pPr>
      <w:r>
        <w:rPr>
          <w:rFonts w:hint="eastAsia" w:ascii="宋体" w:cs="宋体"/>
          <w:sz w:val="22"/>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spacing w:line="360" w:lineRule="exact"/>
        <w:rPr>
          <w:rFonts w:ascii="宋体" w:cs="宋体"/>
          <w:sz w:val="22"/>
        </w:rPr>
      </w:pPr>
      <w:r>
        <w:rPr>
          <w:rFonts w:hint="eastAsia" w:ascii="宋体" w:cs="宋体"/>
          <w:sz w:val="22"/>
        </w:rPr>
        <w:t xml:space="preserve">（九）发包人及其工作人员不准在与承包人有直接利害关系的企事业单位兼职、兼职取酬、投资入股、经商办企业以及从事有偿中介活动。</w:t>
      </w:r>
      <w:r/>
    </w:p>
    <w:p>
      <w:pPr>
        <w:ind w:firstLine="420"/>
        <w:spacing w:line="360" w:lineRule="exact"/>
        <w:rPr>
          <w:rFonts w:ascii="宋体" w:cs="宋体"/>
          <w:sz w:val="22"/>
        </w:rPr>
      </w:pPr>
      <w:r>
        <w:rPr>
          <w:rFonts w:hint="eastAsia" w:ascii="宋体" w:cs="宋体"/>
          <w:sz w:val="22"/>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spacing w:line="360" w:lineRule="exact"/>
        <w:rPr>
          <w:rFonts w:ascii="宋体" w:cs="宋体"/>
          <w:b/>
          <w:sz w:val="22"/>
        </w:rPr>
      </w:pPr>
      <w:r>
        <w:rPr>
          <w:rFonts w:hint="eastAsia" w:ascii="宋体" w:cs="宋体"/>
          <w:b/>
          <w:sz w:val="22"/>
        </w:rPr>
        <w:t xml:space="preserve">第三条  </w:t>
      </w:r>
      <w:r>
        <w:rPr>
          <w:rFonts w:hint="eastAsia" w:ascii="宋体" w:cs="宋体"/>
          <w:sz w:val="22"/>
        </w:rPr>
        <w:t xml:space="preserve">承包人在廉政建设方面的义务</w:t>
      </w:r>
      <w:r/>
    </w:p>
    <w:p>
      <w:pPr>
        <w:ind w:firstLine="420"/>
        <w:spacing w:line="360" w:lineRule="exact"/>
        <w:rPr>
          <w:rFonts w:ascii="宋体" w:cs="宋体"/>
          <w:sz w:val="22"/>
        </w:rPr>
      </w:pPr>
      <w:r>
        <w:rPr>
          <w:rFonts w:hint="eastAsia" w:ascii="宋体" w:cs="宋体"/>
          <w:sz w:val="22"/>
        </w:rPr>
        <w:t xml:space="preserve">（一）承包人不准以任何形式向发包人及其工作人员馈赠现金、有价证券、支付凭证及赠送干股，或以赌博等交易形式非法赠送发包人财物。</w:t>
      </w:r>
      <w:r/>
    </w:p>
    <w:p>
      <w:pPr>
        <w:ind w:firstLine="420"/>
        <w:spacing w:line="360" w:lineRule="exact"/>
        <w:rPr>
          <w:rFonts w:ascii="宋体" w:cs="宋体"/>
          <w:sz w:val="22"/>
        </w:rPr>
      </w:pPr>
      <w:r>
        <w:rPr>
          <w:rFonts w:hint="eastAsia" w:ascii="宋体" w:cs="宋体"/>
          <w:sz w:val="22"/>
        </w:rPr>
        <w:t xml:space="preserve">（二）承包人不准以任何名义为发包人及其工作人员报销应由发包人或个人支付的费用。</w:t>
      </w:r>
      <w:r/>
    </w:p>
    <w:p>
      <w:pPr>
        <w:ind w:firstLine="420"/>
        <w:spacing w:line="360" w:lineRule="exact"/>
        <w:rPr>
          <w:rFonts w:ascii="宋体" w:cs="宋体"/>
          <w:sz w:val="22"/>
        </w:rPr>
      </w:pPr>
      <w:r>
        <w:rPr>
          <w:rFonts w:hint="eastAsia" w:ascii="宋体" w:cs="宋体"/>
          <w:sz w:val="22"/>
        </w:rPr>
        <w:t xml:space="preserve">（三）承包人不准以任何理由邀请发包人工作人员参加对承建的工程项目有影响的宴请及娱乐活动；不准为其提供通信工具、交通工具、高档办公用品等。</w:t>
      </w:r>
      <w:r/>
    </w:p>
    <w:p>
      <w:pPr>
        <w:ind w:firstLine="420"/>
        <w:spacing w:line="360" w:lineRule="exact"/>
        <w:rPr>
          <w:rFonts w:ascii="宋体" w:cs="宋体"/>
          <w:sz w:val="22"/>
        </w:rPr>
      </w:pPr>
      <w:r>
        <w:rPr>
          <w:rFonts w:hint="eastAsia" w:ascii="宋体" w:cs="宋体"/>
          <w:sz w:val="22"/>
        </w:rPr>
        <w:t xml:space="preserve">（四）承包人不准为发包人工作人员住房装修、婚丧嫁娶、特定关系人出国（境）旅游提供方便；不准为发包人工作人员的特定关系人以安排工作为名，使其不实际工作却获取薪酬。</w:t>
      </w:r>
      <w:r/>
    </w:p>
    <w:p>
      <w:pPr>
        <w:ind w:firstLine="420"/>
        <w:spacing w:line="360" w:lineRule="exact"/>
        <w:rPr>
          <w:rFonts w:ascii="宋体" w:cs="宋体"/>
          <w:sz w:val="22"/>
        </w:rPr>
      </w:pPr>
      <w:r>
        <w:rPr>
          <w:rFonts w:hint="eastAsia" w:ascii="宋体" w:cs="宋体"/>
          <w:sz w:val="22"/>
        </w:rPr>
        <w:t xml:space="preserve">（五）承包人不准赠送发包人工作人员住房、汽车等物品，不准为其以明显低于市场价格购置住房或以劣换优、以借为名赠送住房。</w:t>
      </w:r>
      <w:r/>
    </w:p>
    <w:p>
      <w:pPr>
        <w:ind w:firstLine="420"/>
        <w:spacing w:line="360" w:lineRule="exact"/>
        <w:rPr>
          <w:rFonts w:ascii="宋体" w:cs="宋体"/>
          <w:sz w:val="22"/>
        </w:rPr>
      </w:pPr>
      <w:r>
        <w:rPr>
          <w:rFonts w:hint="eastAsia" w:ascii="宋体" w:cs="宋体"/>
          <w:sz w:val="22"/>
        </w:rPr>
        <w:t xml:space="preserve">（六）承包人不准违反规定将承建的施工项目分包或非法转包。</w:t>
      </w:r>
      <w:r/>
    </w:p>
    <w:p>
      <w:pPr>
        <w:ind w:firstLine="420"/>
        <w:spacing w:line="360" w:lineRule="exact"/>
        <w:rPr>
          <w:rFonts w:ascii="宋体" w:cs="宋体"/>
          <w:sz w:val="22"/>
        </w:rPr>
      </w:pPr>
      <w:r>
        <w:rPr>
          <w:rFonts w:hint="eastAsia" w:ascii="宋体" w:cs="宋体"/>
          <w:sz w:val="22"/>
        </w:rPr>
        <w:t xml:space="preserve">（七）承包人及其工作人员不准与该工程的监理单位串通，违反工程计量、资金支付、质量验评、竣工验收等有关规定和程序，损害发包人利益，影响工程质量、进度和安全。</w:t>
      </w:r>
      <w:r/>
    </w:p>
    <w:p>
      <w:pPr>
        <w:ind w:firstLine="420"/>
        <w:spacing w:line="360" w:lineRule="exact"/>
        <w:rPr>
          <w:rFonts w:ascii="宋体" w:cs="宋体"/>
          <w:sz w:val="22"/>
        </w:rPr>
      </w:pPr>
      <w:r>
        <w:rPr>
          <w:rFonts w:hint="eastAsia" w:ascii="宋体" w:cs="宋体"/>
          <w:sz w:val="22"/>
        </w:rPr>
        <w:t xml:space="preserve">（八）按照发包人和监督部门的要求，对农民工工资实行银行卡支付，不得克扣、截留、拖欠农民工工资。</w:t>
      </w:r>
      <w:r/>
    </w:p>
    <w:p>
      <w:pPr>
        <w:ind w:firstLine="422"/>
        <w:spacing w:line="360" w:lineRule="exact"/>
        <w:rPr>
          <w:rFonts w:ascii="宋体" w:cs="宋体"/>
          <w:sz w:val="22"/>
        </w:rPr>
      </w:pPr>
      <w:r>
        <w:rPr>
          <w:rFonts w:hint="eastAsia" w:ascii="宋体" w:cs="宋体"/>
          <w:b/>
          <w:sz w:val="22"/>
        </w:rPr>
        <w:t xml:space="preserve">第四条</w:t>
      </w:r>
      <w:r>
        <w:rPr>
          <w:rFonts w:hint="eastAsia" w:ascii="宋体" w:cs="宋体"/>
          <w:sz w:val="22"/>
        </w:rPr>
        <w:t xml:space="preserve">  违约责任</w:t>
      </w:r>
      <w:r/>
    </w:p>
    <w:p>
      <w:pPr>
        <w:ind w:firstLine="420"/>
        <w:spacing w:line="360" w:lineRule="exact"/>
        <w:rPr>
          <w:rFonts w:ascii="宋体" w:cs="宋体"/>
          <w:sz w:val="22"/>
        </w:rPr>
      </w:pPr>
      <w:r>
        <w:rPr>
          <w:rFonts w:hint="eastAsia" w:ascii="宋体" w:cs="宋体"/>
          <w:sz w:val="22"/>
        </w:rPr>
        <w:t xml:space="preserve">（一）发包人若违反本《廉政合同》有关规定的，对违纪违规人员，由发包人主管部门依据有关规定查处，构成犯罪的移交司法机关处理，给承包人造成的损失，按有关规定予以赔偿。</w:t>
      </w:r>
      <w:r/>
    </w:p>
    <w:p>
      <w:pPr>
        <w:ind w:firstLine="420"/>
        <w:spacing w:line="360" w:lineRule="exact"/>
        <w:rPr>
          <w:rFonts w:ascii="宋体" w:cs="宋体"/>
          <w:sz w:val="22"/>
        </w:rPr>
      </w:pPr>
      <w:r>
        <w:rPr>
          <w:rFonts w:hint="eastAsia" w:ascii="宋体" w:cs="宋体"/>
          <w:sz w:val="22"/>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spacing w:line="360" w:lineRule="exact"/>
        <w:rPr>
          <w:rFonts w:ascii="宋体" w:cs="宋体"/>
          <w:sz w:val="22"/>
        </w:rPr>
      </w:pPr>
      <w:r>
        <w:rPr>
          <w:rFonts w:hint="eastAsia" w:ascii="宋体" w:cs="宋体"/>
          <w:b/>
          <w:sz w:val="22"/>
        </w:rPr>
        <w:t xml:space="preserve">第五条</w:t>
      </w:r>
      <w:r>
        <w:rPr>
          <w:rFonts w:hint="eastAsia" w:ascii="宋体" w:cs="宋体"/>
          <w:sz w:val="22"/>
        </w:rPr>
        <w:t xml:space="preserve">  督查单位</w:t>
      </w:r>
      <w:r/>
    </w:p>
    <w:p>
      <w:pPr>
        <w:ind w:firstLine="420"/>
        <w:spacing w:line="360" w:lineRule="exact"/>
        <w:rPr>
          <w:rFonts w:ascii="宋体" w:cs="宋体"/>
          <w:sz w:val="22"/>
        </w:rPr>
      </w:pPr>
      <w:r>
        <w:rPr>
          <w:rFonts w:hint="eastAsia" w:ascii="宋体" w:cs="宋体"/>
          <w:sz w:val="22"/>
        </w:rPr>
        <w:t xml:space="preserve">双方约定：自愿接受相关部门对合同执行情况的监督检查，承、发包双方应积极配合督查单位的检查，包括提供有关资料和财务账册凭证，接受本合同规定范围内的裁定意见。</w:t>
      </w:r>
      <w:r/>
    </w:p>
    <w:p>
      <w:pPr>
        <w:ind w:firstLine="422"/>
        <w:spacing w:line="360" w:lineRule="exact"/>
        <w:rPr>
          <w:rFonts w:ascii="宋体" w:cs="宋体"/>
          <w:sz w:val="22"/>
        </w:rPr>
      </w:pPr>
      <w:r>
        <w:rPr>
          <w:rFonts w:hint="eastAsia" w:ascii="宋体" w:cs="宋体"/>
          <w:b/>
          <w:sz w:val="22"/>
        </w:rPr>
        <w:t xml:space="preserve">第六条</w:t>
      </w:r>
      <w:r>
        <w:rPr>
          <w:rFonts w:hint="eastAsia" w:ascii="宋体" w:cs="宋体"/>
          <w:sz w:val="22"/>
        </w:rPr>
        <w:t xml:space="preserve">  检查方式</w:t>
      </w:r>
      <w:r/>
    </w:p>
    <w:p>
      <w:pPr>
        <w:ind w:firstLine="420"/>
        <w:spacing w:line="360" w:lineRule="exact"/>
        <w:rPr>
          <w:rFonts w:ascii="宋体" w:cs="宋体"/>
          <w:sz w:val="22"/>
        </w:rPr>
      </w:pPr>
      <w:r>
        <w:rPr>
          <w:rFonts w:hint="eastAsia" w:ascii="宋体" w:cs="宋体"/>
          <w:sz w:val="22"/>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360" w:lineRule="exact"/>
        <w:rPr>
          <w:rFonts w:ascii="宋体" w:cs="宋体"/>
          <w:b/>
          <w:sz w:val="22"/>
        </w:rPr>
      </w:pPr>
      <w:r>
        <w:rPr>
          <w:rFonts w:hint="eastAsia" w:ascii="宋体" w:cs="宋体"/>
          <w:b/>
          <w:sz w:val="22"/>
        </w:rPr>
        <w:t xml:space="preserve">第七条  </w:t>
      </w:r>
      <w:r>
        <w:rPr>
          <w:rFonts w:hint="eastAsia" w:ascii="宋体" w:cs="宋体"/>
          <w:sz w:val="22"/>
        </w:rPr>
        <w:t xml:space="preserve">本合同有效期为工程开工之日起至该合同工程项目竣工验收后止</w:t>
      </w:r>
      <w:r>
        <w:rPr>
          <w:rFonts w:hint="eastAsia" w:ascii="宋体" w:cs="宋体"/>
          <w:b/>
          <w:sz w:val="22"/>
        </w:rPr>
        <w:t xml:space="preserve">。</w:t>
      </w:r>
      <w:r/>
    </w:p>
    <w:p>
      <w:pPr>
        <w:ind w:firstLine="422"/>
        <w:spacing w:line="360" w:lineRule="exact"/>
        <w:rPr>
          <w:rFonts w:ascii="宋体" w:cs="宋体"/>
          <w:sz w:val="22"/>
        </w:rPr>
      </w:pPr>
      <w:r>
        <w:rPr>
          <w:rFonts w:hint="eastAsia" w:ascii="宋体" w:cs="宋体"/>
          <w:b/>
          <w:sz w:val="22"/>
        </w:rPr>
        <w:t xml:space="preserve">第八条</w:t>
      </w:r>
      <w:r>
        <w:rPr>
          <w:rFonts w:hint="eastAsia" w:ascii="宋体" w:cs="宋体"/>
          <w:sz w:val="22"/>
        </w:rPr>
        <w:t xml:space="preserve">  本合同一式五份，承、发包双方各执</w:t>
      </w:r>
      <w:r>
        <w:rPr>
          <w:rFonts w:hint="eastAsia" w:ascii="宋体" w:cs="宋体"/>
          <w:b/>
          <w:sz w:val="22"/>
          <w:u w:val="single"/>
        </w:rPr>
        <w:t xml:space="preserve">贰</w:t>
      </w:r>
      <w:r>
        <w:rPr>
          <w:rFonts w:hint="eastAsia" w:ascii="宋体" w:cs="宋体"/>
          <w:sz w:val="22"/>
        </w:rPr>
        <w:t xml:space="preserve">份，送交督查单位</w:t>
      </w:r>
      <w:r>
        <w:rPr>
          <w:rFonts w:hint="eastAsia" w:ascii="宋体" w:cs="宋体"/>
          <w:b/>
          <w:sz w:val="22"/>
          <w:u w:val="single"/>
        </w:rPr>
        <w:t xml:space="preserve">壹</w:t>
      </w:r>
      <w:r>
        <w:rPr>
          <w:rFonts w:hint="eastAsia" w:ascii="宋体" w:cs="宋体"/>
          <w:sz w:val="22"/>
        </w:rPr>
        <w:t xml:space="preserve">份。</w:t>
      </w:r>
      <w:r/>
    </w:p>
    <w:p>
      <w:pPr>
        <w:ind w:firstLine="420"/>
        <w:rPr>
          <w:rFonts w:ascii="宋体" w:cs="宋体"/>
          <w:sz w:val="22"/>
        </w:rPr>
      </w:pPr>
      <w:r>
        <w:rPr>
          <w:rFonts w:ascii="宋体" w:cs="宋体"/>
          <w:sz w:val="22"/>
        </w:rPr>
      </w:r>
      <w:r/>
    </w:p>
    <w:p>
      <w:pPr>
        <w:ind w:firstLine="420"/>
        <w:jc w:val="right"/>
        <w:rPr>
          <w:rFonts w:ascii="宋体" w:cs="宋体"/>
          <w:sz w:val="22"/>
        </w:rPr>
      </w:pPr>
      <w:r>
        <w:rPr>
          <w:rFonts w:ascii="宋体" w:cs="宋体"/>
          <w:sz w:val="22"/>
        </w:rPr>
      </w:r>
      <w:r/>
    </w:p>
    <w:p>
      <w:pPr>
        <w:jc w:val="right"/>
        <w:spacing w:line="360" w:lineRule="exact"/>
        <w:rPr>
          <w:rFonts w:ascii="宋体" w:cs="宋体"/>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ascii="宋体" w:cs="宋体"/>
          <w:sz w:val="22"/>
        </w:rPr>
        <w:t xml:space="preserve">日</w:t>
      </w:r>
      <w:r/>
    </w:p>
    <w:p>
      <w:pPr>
        <w:keepLines/>
        <w:keepNext/>
        <w:spacing w:line="400" w:lineRule="exact"/>
        <w:rPr>
          <w:rFonts w:eastAsia="黑体"/>
          <w:sz w:val="24"/>
          <w:szCs w:val="20"/>
        </w:rPr>
        <w:outlineLvl w:val="2"/>
      </w:pPr>
      <w:r>
        <w:rPr>
          <w:rFonts w:eastAsia="黑体"/>
          <w:sz w:val="24"/>
          <w:szCs w:val="20"/>
        </w:rPr>
        <w:br w:type="page" w:clear="all"/>
      </w:r>
      <w:r>
        <w:rPr>
          <w:rFonts w:hint="eastAsia" w:eastAsia="黑体"/>
          <w:sz w:val="24"/>
          <w:szCs w:val="20"/>
        </w:rPr>
        <w:t xml:space="preserve">附件八：廉政合同（二）</w:t>
      </w:r>
      <w:r/>
    </w:p>
    <w:p>
      <w:pPr>
        <w:jc w:val="center"/>
        <w:spacing w:line="312" w:lineRule="auto"/>
        <w:rPr>
          <w:rFonts w:ascii="黑体" w:eastAsia="黑体"/>
          <w:sz w:val="32"/>
          <w:szCs w:val="32"/>
        </w:rPr>
      </w:pPr>
      <w:r>
        <w:rPr>
          <w:rFonts w:ascii="黑体" w:eastAsia="黑体"/>
          <w:sz w:val="32"/>
          <w:szCs w:val="32"/>
        </w:rPr>
      </w:r>
      <w:r/>
    </w:p>
    <w:p>
      <w:pPr>
        <w:jc w:val="center"/>
        <w:spacing w:line="312" w:lineRule="auto"/>
        <w:rPr>
          <w:rFonts w:hint="eastAsia" w:ascii="宋体" w:hAnsi="宋体" w:cs="宋体"/>
          <w:sz w:val="24"/>
        </w:rPr>
      </w:pPr>
      <w:r>
        <w:rPr>
          <w:rFonts w:hint="eastAsia" w:ascii="黑体" w:eastAsia="黑体"/>
          <w:sz w:val="32"/>
          <w:szCs w:val="32"/>
        </w:rPr>
        <w:t xml:space="preserve">廉政合同（二）</w:t>
      </w:r>
      <w:r/>
    </w:p>
    <w:p>
      <w:pPr>
        <w:jc w:val="center"/>
        <w:spacing w:line="520" w:lineRule="exact"/>
        <w:rPr>
          <w:sz w:val="24"/>
        </w:rPr>
      </w:pPr>
      <w:r>
        <w:rPr>
          <w:rFonts w:hint="eastAsia"/>
          <w:sz w:val="24"/>
        </w:rPr>
        <w:t xml:space="preserve">（监理人与承包人）</w:t>
      </w:r>
      <w:r/>
    </w:p>
    <w:p>
      <w:pPr>
        <w:ind w:firstLine="420"/>
        <w:spacing w:line="520" w:lineRule="exact"/>
        <w:rPr>
          <w:sz w:val="24"/>
        </w:rPr>
      </w:pPr>
      <w:r>
        <w:rPr>
          <w:sz w:val="24"/>
        </w:rPr>
      </w:r>
      <w:r/>
    </w:p>
    <w:p>
      <w:pPr>
        <w:ind w:firstLine="420"/>
        <w:spacing w:line="520" w:lineRule="exact"/>
        <w:rPr>
          <w:szCs w:val="21"/>
        </w:rPr>
      </w:pPr>
      <w:r>
        <w:rPr>
          <w:szCs w:val="21"/>
        </w:rPr>
      </w:r>
      <w:r/>
    </w:p>
    <w:p>
      <w:pPr>
        <w:ind w:firstLine="420"/>
        <w:spacing w:line="520" w:lineRule="exact"/>
        <w:rPr>
          <w:szCs w:val="21"/>
        </w:rPr>
      </w:pPr>
      <w:r>
        <w:rPr>
          <w:szCs w:val="21"/>
        </w:rPr>
      </w:r>
      <w:r/>
    </w:p>
    <w:p>
      <w:pPr>
        <w:ind w:firstLine="420"/>
        <w:spacing w:line="520" w:lineRule="exact"/>
        <w:rPr>
          <w:szCs w:val="21"/>
        </w:rPr>
      </w:pPr>
      <w:r>
        <w:rPr>
          <w:szCs w:val="21"/>
        </w:rPr>
      </w:r>
      <w:r/>
    </w:p>
    <w:p>
      <w:pPr>
        <w:spacing w:line="360" w:lineRule="auto"/>
        <w:rPr>
          <w:szCs w:val="21"/>
        </w:rPr>
      </w:pPr>
      <w:r>
        <w:rPr>
          <w:szCs w:val="21"/>
        </w:rPr>
      </w:r>
      <w:r/>
    </w:p>
    <w:p>
      <w:pPr>
        <w:spacing w:line="360" w:lineRule="auto"/>
        <w:rPr>
          <w:sz w:val="22"/>
        </w:rPr>
      </w:pPr>
      <w:r>
        <w:rPr>
          <w:rFonts w:hint="eastAsia"/>
          <w:sz w:val="22"/>
        </w:rPr>
        <w:t xml:space="preserve">监</w:t>
      </w:r>
      <w:r>
        <w:rPr>
          <w:sz w:val="22"/>
        </w:rPr>
        <w:t xml:space="preserve">  </w:t>
      </w:r>
      <w:r>
        <w:rPr>
          <w:rFonts w:hint="eastAsia"/>
          <w:sz w:val="22"/>
        </w:rPr>
        <w:t xml:space="preserve">理</w:t>
      </w:r>
      <w:r>
        <w:rPr>
          <w:sz w:val="22"/>
        </w:rPr>
        <w:t xml:space="preserve">  </w:t>
      </w:r>
      <w:r>
        <w:rPr>
          <w:rFonts w:hint="eastAsia"/>
          <w:sz w:val="22"/>
        </w:rPr>
        <w:t xml:space="preserve">人：</w:t>
      </w:r>
      <w:r>
        <w:rPr>
          <w:sz w:val="22"/>
          <w:u w:val="single"/>
        </w:rPr>
        <w:t xml:space="preserve">            </w:t>
      </w:r>
      <w:r>
        <w:rPr>
          <w:sz w:val="22"/>
        </w:rPr>
        <w:t xml:space="preserve"> </w:t>
      </w:r>
      <w:r>
        <w:rPr>
          <w:rFonts w:hint="eastAsia"/>
          <w:sz w:val="22"/>
        </w:rPr>
        <w:t xml:space="preserve">（盖章）</w:t>
      </w:r>
      <w:r>
        <w:rPr>
          <w:sz w:val="22"/>
        </w:rPr>
        <w:t xml:space="preserve">           </w:t>
      </w:r>
      <w:r>
        <w:rPr>
          <w:rFonts w:hint="eastAsia"/>
          <w:sz w:val="22"/>
        </w:rPr>
        <w:t xml:space="preserve">承</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法定代表人：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法定代表人：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或授权代理人：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或授权代理人：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联系电话：</w:t>
      </w:r>
      <w:r>
        <w:rPr>
          <w:sz w:val="22"/>
          <w:u w:val="single"/>
        </w:rPr>
        <w:t xml:space="preserve">                     </w:t>
      </w:r>
      <w:r/>
    </w:p>
    <w:p>
      <w:pPr>
        <w:ind w:firstLine="444"/>
        <w:spacing w:line="360" w:lineRule="auto"/>
        <w:rPr>
          <w:sz w:val="22"/>
        </w:rPr>
      </w:pPr>
      <w:r>
        <w:rPr>
          <w:sz w:val="22"/>
        </w:rPr>
      </w:r>
      <w:r/>
    </w:p>
    <w:p>
      <w:pPr>
        <w:spacing w:line="360" w:lineRule="auto"/>
        <w:rPr>
          <w:sz w:val="22"/>
        </w:rPr>
      </w:pPr>
      <w:r>
        <w:rPr>
          <w:rFonts w:hint="eastAsia"/>
          <w:sz w:val="22"/>
        </w:rPr>
        <w:t xml:space="preserve">督查单位：</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代</w:t>
      </w:r>
      <w:r>
        <w:rPr>
          <w:sz w:val="22"/>
        </w:rPr>
        <w:t xml:space="preserve"> </w:t>
      </w:r>
      <w:r>
        <w:rPr>
          <w:rFonts w:hint="eastAsia"/>
          <w:sz w:val="22"/>
        </w:rPr>
        <w:t xml:space="preserve">表</w:t>
      </w:r>
      <w:r>
        <w:rPr>
          <w:sz w:val="22"/>
        </w:rPr>
        <w:t xml:space="preserve"> </w:t>
      </w:r>
      <w:r>
        <w:rPr>
          <w:rFonts w:hint="eastAsia"/>
          <w:sz w:val="22"/>
        </w:rPr>
        <w:t xml:space="preserve">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p>
    <w:p>
      <w:pPr>
        <w:jc w:val="right"/>
        <w:spacing w:line="360" w:lineRule="auto"/>
        <w:rPr>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rPr>
          <w:sz w:val="22"/>
        </w:rPr>
        <w:t xml:space="preserve">  </w:t>
      </w:r>
      <w:r/>
    </w:p>
    <w:p>
      <w:pPr>
        <w:jc w:val="right"/>
        <w:spacing w:line="520" w:lineRule="exact"/>
        <w:rPr>
          <w:sz w:val="22"/>
        </w:rPr>
      </w:pPr>
      <w:r>
        <w:rPr>
          <w:sz w:val="22"/>
        </w:rPr>
      </w:r>
      <w:r/>
    </w:p>
    <w:p>
      <w:pPr>
        <w:spacing w:line="360" w:lineRule="auto"/>
        <w:rPr>
          <w:position w:val="2"/>
          <w:sz w:val="22"/>
        </w:rPr>
      </w:pPr>
      <w:r>
        <w:rPr>
          <w:position w:val="2"/>
          <w:sz w:val="22"/>
        </w:rPr>
      </w:r>
      <w:r/>
    </w:p>
    <w:p>
      <w:pPr>
        <w:ind w:firstLine="420"/>
        <w:jc w:val="left"/>
        <w:spacing w:line="360" w:lineRule="exact"/>
        <w:rPr>
          <w:rFonts w:ascii="宋体" w:cs="宋体"/>
          <w:sz w:val="22"/>
        </w:rPr>
      </w:pPr>
      <w:r>
        <w:rPr>
          <w:rFonts w:hint="eastAsia" w:ascii="宋体" w:cs="宋体"/>
          <w:sz w:val="22"/>
        </w:rPr>
        <w:br w:type="page" w:clear="all"/>
      </w:r>
      <w:r>
        <w:rPr>
          <w:rFonts w:hint="eastAsia" w:ascii="宋体" w:cs="宋体"/>
          <w:sz w:val="22"/>
        </w:rPr>
        <w:t xml:space="preserve">为贯彻落实党中央、国务院《关于实行党风廉政建设责任制的规定》，进一步加强农田工程建设中的党风廉政建设，保证</w:t>
      </w:r>
      <w:r>
        <w:rPr>
          <w:rFonts w:hint="eastAsia" w:ascii="宋体" w:cs="宋体"/>
          <w:b/>
          <w:sz w:val="22"/>
          <w:u w:val="single"/>
        </w:rPr>
        <w:t xml:space="preserve">        工程</w:t>
      </w:r>
      <w:r>
        <w:rPr>
          <w:rFonts w:hint="eastAsia" w:ascii="宋体" w:cs="宋体"/>
          <w:sz w:val="22"/>
        </w:rPr>
        <w:t xml:space="preserve">建设优质、高效、有序地进行，</w:t>
      </w:r>
      <w:r>
        <w:rPr>
          <w:rFonts w:hint="eastAsia" w:ascii="宋体" w:cs="宋体"/>
          <w:b/>
          <w:sz w:val="22"/>
          <w:u w:val="single"/>
        </w:rPr>
        <w:t xml:space="preserve">              施工合同（合同编号：         ）</w:t>
      </w:r>
      <w:r>
        <w:rPr>
          <w:rFonts w:hint="eastAsia" w:ascii="宋体" w:cs="宋体"/>
          <w:sz w:val="22"/>
        </w:rPr>
        <w:t xml:space="preserve">的监理（以下简称“监理人”），与承包</w:t>
      </w:r>
      <w:r>
        <w:rPr>
          <w:rFonts w:hint="eastAsia" w:ascii="宋体" w:cs="宋体"/>
          <w:b/>
          <w:spacing w:val="14"/>
          <w:sz w:val="22"/>
          <w:u w:val="single"/>
        </w:rPr>
        <w:t xml:space="preserve">        工程施工合同（合同编号：  ）</w:t>
      </w:r>
      <w:r>
        <w:rPr>
          <w:rFonts w:hint="eastAsia" w:ascii="宋体" w:cs="宋体"/>
          <w:sz w:val="22"/>
        </w:rPr>
        <w:t xml:space="preserve">的施工单位（以下简称“承包人”），经双方协商一致，自愿签订以下廉政合同。</w:t>
      </w:r>
      <w:r/>
    </w:p>
    <w:p>
      <w:pPr>
        <w:ind w:firstLine="422"/>
        <w:spacing w:line="360" w:lineRule="exact"/>
        <w:rPr>
          <w:rFonts w:ascii="宋体" w:cs="宋体"/>
          <w:sz w:val="22"/>
        </w:rPr>
      </w:pPr>
      <w:r>
        <w:rPr>
          <w:rFonts w:hint="eastAsia" w:ascii="宋体" w:cs="宋体"/>
          <w:b/>
          <w:sz w:val="22"/>
        </w:rPr>
        <w:t xml:space="preserve">第一条： </w:t>
      </w:r>
      <w:r>
        <w:rPr>
          <w:rFonts w:hint="eastAsia" w:ascii="宋体" w:cs="宋体"/>
          <w:sz w:val="22"/>
        </w:rPr>
        <w:t xml:space="preserve">监理人、承包人双方的权利和义务</w:t>
      </w:r>
      <w:r/>
    </w:p>
    <w:p>
      <w:pPr>
        <w:ind w:firstLine="420"/>
        <w:spacing w:line="360" w:lineRule="exact"/>
        <w:rPr>
          <w:rFonts w:ascii="宋体" w:cs="宋体"/>
          <w:sz w:val="22"/>
        </w:rPr>
      </w:pPr>
      <w:r>
        <w:rPr>
          <w:rFonts w:hint="eastAsia" w:ascii="宋体" w:cs="宋体"/>
          <w:sz w:val="22"/>
        </w:rPr>
        <w:t xml:space="preserve">（一）严格遵守党和国家有关法律法规及党风廉政建设的各项规定。</w:t>
      </w:r>
      <w:r/>
    </w:p>
    <w:p>
      <w:pPr>
        <w:ind w:firstLine="420"/>
        <w:spacing w:line="360" w:lineRule="exact"/>
        <w:rPr>
          <w:rFonts w:ascii="宋体" w:cs="宋体"/>
          <w:sz w:val="22"/>
        </w:rPr>
      </w:pPr>
      <w:r>
        <w:rPr>
          <w:rFonts w:hint="eastAsia" w:ascii="宋体" w:cs="宋体"/>
          <w:sz w:val="22"/>
        </w:rPr>
        <w:t xml:space="preserve">（二）严格执行监理、施工合同文件，自觉按合同办事。</w:t>
      </w:r>
      <w:r/>
    </w:p>
    <w:p>
      <w:pPr>
        <w:ind w:firstLine="420"/>
        <w:spacing w:line="360" w:lineRule="exact"/>
        <w:rPr>
          <w:rFonts w:ascii="宋体" w:cs="宋体"/>
          <w:sz w:val="22"/>
        </w:rPr>
      </w:pPr>
      <w:r>
        <w:rPr>
          <w:rFonts w:hint="eastAsia" w:ascii="宋体" w:cs="宋体"/>
          <w:sz w:val="22"/>
        </w:rPr>
        <w:t xml:space="preserve">（三）双方的业务活动坚持公开、公正、公平、诚信的原则（除法律认定的商业秘密和合同文件另有规定之外），不得损害国家、集体和业主的利益，违反工程建设管理规章制度。</w:t>
      </w:r>
      <w:r/>
    </w:p>
    <w:p>
      <w:pPr>
        <w:ind w:firstLine="420"/>
        <w:spacing w:line="360" w:lineRule="exact"/>
        <w:rPr>
          <w:rFonts w:ascii="宋体" w:cs="宋体"/>
          <w:sz w:val="22"/>
        </w:rPr>
      </w:pPr>
      <w:r>
        <w:rPr>
          <w:rFonts w:hint="eastAsia" w:ascii="宋体" w:cs="宋体"/>
          <w:sz w:val="22"/>
        </w:rPr>
        <w:t xml:space="preserve">（四）建立健全党风廉政建设各项制度，开展党风廉政建设宣传教育，加强对本方工作人员的监督检查。</w:t>
      </w:r>
      <w:r/>
    </w:p>
    <w:p>
      <w:pPr>
        <w:ind w:firstLine="420"/>
        <w:spacing w:line="360" w:lineRule="exact"/>
        <w:rPr>
          <w:rFonts w:ascii="宋体" w:cs="宋体"/>
          <w:sz w:val="22"/>
        </w:rPr>
      </w:pPr>
      <w:r>
        <w:rPr>
          <w:rFonts w:hint="eastAsia" w:ascii="宋体" w:cs="宋体"/>
          <w:sz w:val="22"/>
        </w:rPr>
        <w:t xml:space="preserve">（五）发现对方工作人员在业务活动中有违反廉政规定的行为，有及时提醒和督促对方纠正的权利和义务，并严肃查处本方工作人员的违纪违规行为。</w:t>
      </w:r>
      <w:r/>
    </w:p>
    <w:p>
      <w:pPr>
        <w:ind w:firstLine="422"/>
        <w:spacing w:line="360" w:lineRule="exact"/>
        <w:rPr>
          <w:rFonts w:ascii="宋体" w:cs="宋体"/>
          <w:sz w:val="22"/>
        </w:rPr>
      </w:pPr>
      <w:r>
        <w:rPr>
          <w:rFonts w:hint="eastAsia" w:ascii="宋体" w:cs="宋体"/>
          <w:b/>
          <w:sz w:val="22"/>
        </w:rPr>
        <w:t xml:space="preserve">第二条</w:t>
      </w:r>
      <w:r>
        <w:rPr>
          <w:rFonts w:hint="eastAsia" w:ascii="宋体" w:cs="宋体"/>
          <w:sz w:val="22"/>
        </w:rPr>
        <w:t xml:space="preserve">  监理人在廉政建设方面的义务</w:t>
      </w:r>
      <w:r/>
    </w:p>
    <w:p>
      <w:pPr>
        <w:ind w:firstLine="420"/>
        <w:spacing w:line="360" w:lineRule="exact"/>
        <w:rPr>
          <w:rFonts w:ascii="宋体" w:cs="宋体"/>
          <w:sz w:val="22"/>
        </w:rPr>
      </w:pPr>
      <w:r>
        <w:rPr>
          <w:rFonts w:hint="eastAsia" w:ascii="宋体" w:cs="宋体"/>
          <w:sz w:val="22"/>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firstLine="420"/>
        <w:spacing w:line="360" w:lineRule="exact"/>
        <w:rPr>
          <w:rFonts w:ascii="宋体" w:cs="宋体"/>
          <w:sz w:val="22"/>
        </w:rPr>
      </w:pPr>
      <w:r>
        <w:rPr>
          <w:rFonts w:hint="eastAsia" w:ascii="宋体" w:cs="宋体"/>
          <w:sz w:val="22"/>
        </w:rPr>
        <w:t xml:space="preserve">（二）监理人及其工作人员不准利用职务之便索要或接受承包人的现金、有价证券、支付凭证及收受干股，或以赌博等交易形式非法收受承包人财物。</w:t>
      </w:r>
      <w:r/>
    </w:p>
    <w:p>
      <w:pPr>
        <w:ind w:firstLine="420"/>
        <w:spacing w:line="360" w:lineRule="exact"/>
        <w:rPr>
          <w:rFonts w:ascii="宋体" w:cs="宋体"/>
          <w:sz w:val="22"/>
        </w:rPr>
      </w:pPr>
      <w:r>
        <w:rPr>
          <w:rFonts w:hint="eastAsia" w:ascii="宋体" w:cs="宋体"/>
          <w:sz w:val="22"/>
        </w:rPr>
        <w:t xml:space="preserve">（三）监理人及其工作人员不准在承包人报销应由监理人或个人支付的费用；不准利用职务便利为承包人谋取不当利益。</w:t>
      </w:r>
      <w:r/>
    </w:p>
    <w:p>
      <w:pPr>
        <w:ind w:firstLine="420"/>
        <w:spacing w:line="360" w:lineRule="exact"/>
        <w:rPr>
          <w:rFonts w:ascii="宋体" w:cs="宋体"/>
          <w:sz w:val="22"/>
        </w:rPr>
      </w:pPr>
      <w:r>
        <w:rPr>
          <w:rFonts w:hint="eastAsia" w:ascii="宋体" w:cs="宋体"/>
          <w:sz w:val="22"/>
        </w:rPr>
        <w:t xml:space="preserve">（四）监理人工作人员不准要求或者接受承包人可能影响公正执行公务的宴请；不准要求承包人提供交通工具、通讯工具、高档办公用品等。</w:t>
      </w:r>
      <w:r/>
    </w:p>
    <w:p>
      <w:pPr>
        <w:ind w:firstLine="420"/>
        <w:spacing w:line="360" w:lineRule="exact"/>
        <w:rPr>
          <w:rFonts w:ascii="宋体" w:cs="宋体"/>
          <w:sz w:val="22"/>
        </w:rPr>
      </w:pPr>
      <w:r>
        <w:rPr>
          <w:rFonts w:hint="eastAsia" w:ascii="宋体" w:cs="宋体"/>
          <w:sz w:val="22"/>
        </w:rPr>
        <w:t xml:space="preserve">（五）监理人及其工作人员不准要求或者接受承包人为其住房装修、婚丧嫁娶、特定关系人（近亲属、情妇及其他共同利益关系的人）出国（境）旅游提供方便；不准为特定关系人以安排工作为名，使其不实际工作却获取薪酬。</w:t>
      </w:r>
      <w:r/>
    </w:p>
    <w:p>
      <w:pPr>
        <w:ind w:firstLine="420"/>
        <w:spacing w:line="360" w:lineRule="exact"/>
        <w:rPr>
          <w:rFonts w:ascii="宋体" w:cs="宋体"/>
          <w:sz w:val="22"/>
        </w:rPr>
      </w:pPr>
      <w:r>
        <w:rPr>
          <w:rFonts w:hint="eastAsia" w:ascii="宋体" w:cs="宋体"/>
          <w:sz w:val="22"/>
        </w:rPr>
        <w:t xml:space="preserve">（六）监理人及其工作人员不准利用职务之便为承包人谋取利益之前或之后，约定在其离职后收受承包人财物，并在离职后收受。</w:t>
      </w:r>
      <w:r/>
    </w:p>
    <w:p>
      <w:pPr>
        <w:ind w:firstLine="420"/>
        <w:spacing w:line="360" w:lineRule="exact"/>
        <w:rPr>
          <w:rFonts w:ascii="宋体" w:cs="宋体"/>
          <w:sz w:val="22"/>
        </w:rPr>
      </w:pPr>
      <w:r>
        <w:rPr>
          <w:rFonts w:hint="eastAsia" w:ascii="宋体" w:cs="宋体"/>
          <w:sz w:val="22"/>
        </w:rPr>
        <w:t xml:space="preserve">（七）监理人及其工作人员不准要求或者收受承包人住房、汽车等物品，不准收受承包人为其以明显低于市场价格购置住房或以劣换优、以借为名占用承包人住房。</w:t>
      </w:r>
      <w:r/>
    </w:p>
    <w:p>
      <w:pPr>
        <w:ind w:firstLine="420"/>
        <w:spacing w:line="360" w:lineRule="exact"/>
        <w:rPr>
          <w:rFonts w:ascii="宋体" w:cs="宋体"/>
          <w:sz w:val="22"/>
        </w:rPr>
      </w:pPr>
      <w:r>
        <w:rPr>
          <w:rFonts w:hint="eastAsia" w:ascii="宋体" w:cs="宋体"/>
          <w:sz w:val="22"/>
        </w:rPr>
        <w:t xml:space="preserve">（八）监理人及其工作人员不准在与承包人有直接利害关系的企事业单位兼职、兼职取酬、投资入股、经商办企业以及从事有偿中介活动。</w:t>
      </w:r>
      <w:r/>
    </w:p>
    <w:p>
      <w:pPr>
        <w:ind w:firstLine="420"/>
        <w:spacing w:line="360" w:lineRule="exact"/>
        <w:rPr>
          <w:rFonts w:ascii="宋体" w:cs="宋体"/>
          <w:sz w:val="22"/>
        </w:rPr>
      </w:pPr>
      <w:r>
        <w:rPr>
          <w:rFonts w:hint="eastAsia" w:ascii="宋体" w:cs="宋体"/>
          <w:sz w:val="22"/>
        </w:rPr>
        <w:t xml:space="preserve">（九）监理人及其工作人员不准无正当理由拖延签发工程量清单、资金支付，损害承包人利益，影响工程质量、进度和安全。</w:t>
      </w:r>
      <w:r/>
    </w:p>
    <w:p>
      <w:pPr>
        <w:ind w:firstLine="420"/>
        <w:spacing w:line="360" w:lineRule="exact"/>
        <w:rPr>
          <w:rFonts w:ascii="宋体" w:cs="宋体"/>
          <w:sz w:val="22"/>
        </w:rPr>
      </w:pPr>
      <w:r>
        <w:rPr>
          <w:rFonts w:hint="eastAsia" w:ascii="宋体" w:cs="宋体"/>
          <w:sz w:val="22"/>
        </w:rPr>
        <w:t xml:space="preserve">（十）监理人及其工作人员不得利用职务便利为承包人谋取利益，由承包人出资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spacing w:line="360" w:lineRule="exact"/>
        <w:rPr>
          <w:rFonts w:ascii="宋体" w:cs="宋体"/>
          <w:sz w:val="22"/>
        </w:rPr>
      </w:pPr>
      <w:r>
        <w:rPr>
          <w:rFonts w:hint="eastAsia" w:ascii="宋体" w:cs="宋体"/>
          <w:b/>
          <w:sz w:val="22"/>
        </w:rPr>
        <w:t xml:space="preserve">第三条</w:t>
      </w:r>
      <w:r>
        <w:rPr>
          <w:rFonts w:hint="eastAsia" w:ascii="宋体" w:cs="宋体"/>
          <w:sz w:val="22"/>
        </w:rPr>
        <w:t xml:space="preserve">  承包人在廉政建设方面的义务</w:t>
      </w:r>
      <w:r/>
    </w:p>
    <w:p>
      <w:pPr>
        <w:ind w:firstLine="420"/>
        <w:spacing w:line="360" w:lineRule="exact"/>
        <w:rPr>
          <w:rFonts w:ascii="宋体" w:cs="宋体"/>
          <w:sz w:val="22"/>
        </w:rPr>
      </w:pPr>
      <w:r>
        <w:rPr>
          <w:rFonts w:hint="eastAsia" w:ascii="宋体" w:cs="宋体"/>
          <w:sz w:val="22"/>
        </w:rPr>
        <w:t xml:space="preserve">（一）承包人不准以任何形式向监理人及其工作人员馈赠现金、有价证券、支付凭证及赠送干股，或通过赌博等交易形式非法赠送监理人财物。</w:t>
      </w:r>
      <w:r/>
    </w:p>
    <w:p>
      <w:pPr>
        <w:ind w:firstLine="420"/>
        <w:spacing w:line="360" w:lineRule="exact"/>
        <w:rPr>
          <w:rFonts w:ascii="宋体" w:cs="宋体"/>
          <w:sz w:val="22"/>
        </w:rPr>
      </w:pPr>
      <w:r>
        <w:rPr>
          <w:rFonts w:hint="eastAsia" w:ascii="宋体" w:cs="宋体"/>
          <w:sz w:val="22"/>
        </w:rPr>
        <w:t xml:space="preserve">（二）承包人不准以任何名义为监理人及其工作人员报销应由监理人或个人支付的费用。</w:t>
      </w:r>
      <w:r/>
    </w:p>
    <w:p>
      <w:pPr>
        <w:ind w:firstLine="420"/>
        <w:spacing w:line="360" w:lineRule="exact"/>
        <w:rPr>
          <w:rFonts w:ascii="宋体" w:cs="宋体"/>
          <w:sz w:val="22"/>
        </w:rPr>
      </w:pPr>
      <w:r>
        <w:rPr>
          <w:rFonts w:hint="eastAsia" w:ascii="宋体" w:cs="宋体"/>
          <w:sz w:val="22"/>
        </w:rPr>
        <w:t xml:space="preserve">（三）承包人不准以任何理由邀请监理人工作人员参加对承建的工程项目有影响的宴请及娱乐活动；不准为其提供通信工具、交通工具、高档办公用品等。</w:t>
      </w:r>
      <w:r/>
    </w:p>
    <w:p>
      <w:pPr>
        <w:ind w:firstLine="420"/>
        <w:spacing w:line="360" w:lineRule="exact"/>
        <w:rPr>
          <w:rFonts w:ascii="宋体" w:cs="宋体"/>
          <w:sz w:val="22"/>
        </w:rPr>
      </w:pPr>
      <w:r>
        <w:rPr>
          <w:rFonts w:hint="eastAsia" w:ascii="宋体" w:cs="宋体"/>
          <w:sz w:val="22"/>
        </w:rPr>
        <w:t xml:space="preserve">（四）承包人不准为监理人工作人员住房装修、婚丧嫁娶、特定关系人出国（境）旅游提供方便；不准为监理人工作人员的特定关系人以安排工作为名，使其不实际工作却获取薪酬。</w:t>
      </w:r>
      <w:r/>
    </w:p>
    <w:p>
      <w:pPr>
        <w:ind w:firstLine="420"/>
        <w:spacing w:line="360" w:lineRule="exact"/>
        <w:rPr>
          <w:rFonts w:ascii="宋体" w:cs="宋体"/>
          <w:sz w:val="22"/>
        </w:rPr>
      </w:pPr>
      <w:r>
        <w:rPr>
          <w:rFonts w:hint="eastAsia" w:ascii="宋体" w:cs="宋体"/>
          <w:sz w:val="22"/>
        </w:rPr>
        <w:t xml:space="preserve">（五）承包人不准赠送监理人工作人员住房、汽车等物品，不准为其以明显低于市场价格购置住房或以劣换优、以借为名赠送住房。</w:t>
      </w:r>
      <w:r/>
    </w:p>
    <w:p>
      <w:pPr>
        <w:ind w:firstLine="420"/>
        <w:spacing w:line="360" w:lineRule="exact"/>
        <w:rPr>
          <w:rFonts w:ascii="宋体" w:cs="宋体"/>
          <w:sz w:val="22"/>
        </w:rPr>
      </w:pPr>
      <w:r>
        <w:rPr>
          <w:rFonts w:hint="eastAsia" w:ascii="宋体" w:cs="宋体"/>
          <w:sz w:val="22"/>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firstLine="420"/>
        <w:spacing w:line="360" w:lineRule="exact"/>
        <w:rPr>
          <w:rFonts w:ascii="宋体" w:cs="宋体"/>
          <w:sz w:val="22"/>
        </w:rPr>
      </w:pPr>
      <w:r>
        <w:rPr>
          <w:rFonts w:hint="eastAsia" w:ascii="宋体" w:cs="宋体"/>
          <w:sz w:val="22"/>
        </w:rPr>
        <w:t xml:space="preserve">（七）按照发包人和监督部门的要求，对农民工工资实行银行卡支付，不得克扣、截留、拖欠农民工工资。</w:t>
      </w:r>
      <w:r/>
    </w:p>
    <w:p>
      <w:pPr>
        <w:ind w:firstLine="422"/>
        <w:spacing w:line="360" w:lineRule="exact"/>
        <w:rPr>
          <w:rFonts w:ascii="宋体" w:cs="宋体"/>
          <w:sz w:val="22"/>
        </w:rPr>
      </w:pPr>
      <w:r>
        <w:rPr>
          <w:rFonts w:hint="eastAsia" w:ascii="宋体" w:cs="宋体"/>
          <w:b/>
          <w:sz w:val="22"/>
        </w:rPr>
        <w:t xml:space="preserve">第四条</w:t>
      </w:r>
      <w:r>
        <w:rPr>
          <w:rFonts w:hint="eastAsia" w:ascii="宋体" w:cs="宋体"/>
          <w:sz w:val="22"/>
        </w:rPr>
        <w:t xml:space="preserve">  违约责任</w:t>
      </w:r>
      <w:r/>
    </w:p>
    <w:p>
      <w:pPr>
        <w:ind w:firstLine="420"/>
        <w:spacing w:line="360" w:lineRule="exact"/>
        <w:rPr>
          <w:rFonts w:ascii="宋体" w:cs="宋体"/>
          <w:sz w:val="22"/>
        </w:rPr>
      </w:pPr>
      <w:r>
        <w:rPr>
          <w:rFonts w:hint="eastAsia" w:ascii="宋体" w:cs="宋体"/>
          <w:sz w:val="22"/>
        </w:rPr>
        <w:t xml:space="preserve">（一）监理人违反本《廉政合同》有关条款的，对违纪人员，由监理人主管部门依据有关规定查处，给承包人造成的损失，按有关规定予以赔偿。 </w:t>
      </w:r>
      <w:r/>
    </w:p>
    <w:p>
      <w:pPr>
        <w:ind w:firstLine="420"/>
        <w:spacing w:line="360" w:lineRule="exact"/>
        <w:rPr>
          <w:rFonts w:ascii="宋体" w:cs="宋体"/>
          <w:sz w:val="22"/>
        </w:rPr>
      </w:pPr>
      <w:r>
        <w:rPr>
          <w:rFonts w:hint="eastAsia" w:ascii="宋体" w:cs="宋体"/>
          <w:sz w:val="22"/>
        </w:rPr>
        <w:t xml:space="preserve">（二）承包人违反本《廉政合同》有关条款的，对违纪人员，由承包人主管部门依据有关规定查处，构成犯罪的移交司法机关处理，给监理人造成的损失，按有关规定予以赔偿。 </w:t>
      </w:r>
      <w:r/>
    </w:p>
    <w:p>
      <w:pPr>
        <w:ind w:firstLine="422"/>
        <w:spacing w:line="360" w:lineRule="exact"/>
        <w:rPr>
          <w:rFonts w:ascii="宋体" w:cs="宋体"/>
          <w:sz w:val="22"/>
        </w:rPr>
      </w:pPr>
      <w:r>
        <w:rPr>
          <w:rFonts w:hint="eastAsia" w:ascii="宋体" w:cs="宋体"/>
          <w:b/>
          <w:sz w:val="22"/>
        </w:rPr>
        <w:t xml:space="preserve">第五条</w:t>
      </w:r>
      <w:r>
        <w:rPr>
          <w:rFonts w:hint="eastAsia" w:ascii="宋体" w:cs="宋体"/>
          <w:sz w:val="22"/>
        </w:rPr>
        <w:t xml:space="preserve">  督查单位</w:t>
      </w:r>
      <w:r/>
    </w:p>
    <w:p>
      <w:pPr>
        <w:ind w:firstLine="420"/>
        <w:spacing w:line="360" w:lineRule="exact"/>
        <w:rPr>
          <w:rFonts w:ascii="宋体" w:cs="宋体"/>
          <w:sz w:val="22"/>
        </w:rPr>
      </w:pPr>
      <w:r>
        <w:rPr>
          <w:rFonts w:hint="eastAsia" w:ascii="宋体" w:cs="宋体"/>
          <w:sz w:val="22"/>
        </w:rPr>
        <w:t xml:space="preserve">双方约定：双方各自在接受本单位上级主管部门监督检查的同时，自愿接受相关部门对合同执行情况的监督检查，甲、乙双方应积极配合督查单位的检查，包括提供有关资料和财务账册凭证，接受本合同规定范围内的裁定意见。</w:t>
      </w:r>
      <w:r/>
    </w:p>
    <w:p>
      <w:pPr>
        <w:ind w:firstLine="422"/>
        <w:spacing w:line="360" w:lineRule="exact"/>
        <w:rPr>
          <w:rFonts w:ascii="宋体" w:cs="宋体"/>
          <w:sz w:val="22"/>
        </w:rPr>
      </w:pPr>
      <w:r>
        <w:rPr>
          <w:rFonts w:hint="eastAsia" w:ascii="宋体" w:cs="宋体"/>
          <w:b/>
          <w:sz w:val="22"/>
        </w:rPr>
        <w:t xml:space="preserve">第六条</w:t>
      </w:r>
      <w:r>
        <w:rPr>
          <w:rFonts w:hint="eastAsia" w:ascii="宋体" w:cs="宋体"/>
          <w:sz w:val="22"/>
        </w:rPr>
        <w:t xml:space="preserve">  检查方式</w:t>
      </w:r>
      <w:r/>
    </w:p>
    <w:p>
      <w:pPr>
        <w:ind w:firstLine="420"/>
        <w:spacing w:line="360" w:lineRule="exact"/>
        <w:rPr>
          <w:rFonts w:ascii="宋体" w:cs="宋体"/>
          <w:sz w:val="22"/>
        </w:rPr>
      </w:pPr>
      <w:r>
        <w:rPr>
          <w:rFonts w:hint="eastAsia" w:ascii="宋体" w:cs="宋体"/>
          <w:sz w:val="22"/>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360" w:lineRule="exact"/>
        <w:rPr>
          <w:rFonts w:ascii="宋体" w:cs="宋体"/>
          <w:sz w:val="22"/>
        </w:rPr>
      </w:pPr>
      <w:r>
        <w:rPr>
          <w:rFonts w:hint="eastAsia" w:ascii="宋体" w:cs="宋体"/>
          <w:b/>
          <w:sz w:val="22"/>
        </w:rPr>
        <w:t xml:space="preserve">第七条</w:t>
      </w:r>
      <w:r>
        <w:rPr>
          <w:rFonts w:hint="eastAsia" w:ascii="宋体" w:cs="宋体"/>
          <w:sz w:val="22"/>
        </w:rPr>
        <w:t xml:space="preserve">  本合同有效期为监理人、承包人双方签署之日起至该工程项目竣工验收后止。</w:t>
      </w:r>
      <w:r/>
    </w:p>
    <w:p>
      <w:pPr>
        <w:ind w:firstLine="422"/>
        <w:spacing w:line="360" w:lineRule="exact"/>
        <w:rPr>
          <w:rFonts w:ascii="宋体" w:cs="宋体"/>
          <w:sz w:val="22"/>
        </w:rPr>
      </w:pPr>
      <w:r>
        <w:rPr>
          <w:rFonts w:hint="eastAsia" w:ascii="宋体" w:cs="宋体"/>
          <w:b/>
          <w:sz w:val="22"/>
        </w:rPr>
        <w:t xml:space="preserve">第八条</w:t>
      </w:r>
      <w:r>
        <w:rPr>
          <w:rFonts w:hint="eastAsia" w:ascii="宋体" w:cs="宋体"/>
          <w:sz w:val="22"/>
        </w:rPr>
        <w:t xml:space="preserve">  本合同一式五份，监理人、承包人双方各执</w:t>
      </w:r>
      <w:r>
        <w:rPr>
          <w:rFonts w:hint="eastAsia" w:ascii="宋体" w:cs="宋体"/>
          <w:b/>
          <w:sz w:val="22"/>
          <w:u w:val="single"/>
        </w:rPr>
        <w:t xml:space="preserve">贰</w:t>
      </w:r>
      <w:r>
        <w:rPr>
          <w:rFonts w:hint="eastAsia" w:ascii="宋体" w:cs="宋体"/>
          <w:sz w:val="22"/>
        </w:rPr>
        <w:t xml:space="preserve">份，送交督查单位</w:t>
      </w:r>
      <w:r>
        <w:rPr>
          <w:rFonts w:hint="eastAsia" w:ascii="宋体" w:cs="宋体"/>
          <w:b/>
          <w:sz w:val="22"/>
          <w:u w:val="single"/>
        </w:rPr>
        <w:t xml:space="preserve">壹</w:t>
      </w:r>
      <w:r>
        <w:rPr>
          <w:rFonts w:hint="eastAsia" w:ascii="宋体" w:cs="宋体"/>
          <w:sz w:val="22"/>
        </w:rPr>
        <w:t xml:space="preserve">份。</w:t>
      </w:r>
      <w:r/>
    </w:p>
    <w:p>
      <w:pPr>
        <w:ind w:firstLine="420"/>
        <w:spacing w:line="360" w:lineRule="exact"/>
        <w:rPr>
          <w:rFonts w:ascii="宋体" w:cs="宋体"/>
          <w:sz w:val="22"/>
        </w:rPr>
      </w:pPr>
      <w:r>
        <w:rPr>
          <w:rFonts w:ascii="宋体" w:cs="宋体"/>
          <w:sz w:val="22"/>
        </w:rPr>
      </w:r>
      <w:r/>
    </w:p>
    <w:p>
      <w:pPr>
        <w:jc w:val="right"/>
        <w:spacing w:line="360" w:lineRule="exact"/>
        <w:rPr>
          <w:rFonts w:ascii="宋体" w:cs="宋体"/>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p>
    <w:p>
      <w:pPr>
        <w:keepLines/>
        <w:keepNext/>
        <w:spacing w:line="360" w:lineRule="exact"/>
        <w:rPr>
          <w:rFonts w:eastAsia="黑体"/>
          <w:sz w:val="24"/>
          <w:szCs w:val="20"/>
        </w:rPr>
        <w:outlineLvl w:val="2"/>
      </w:pPr>
      <w:r>
        <w:rPr>
          <w:rFonts w:eastAsia="黑体"/>
          <w:sz w:val="24"/>
          <w:szCs w:val="20"/>
        </w:rPr>
      </w:r>
      <w:r/>
    </w:p>
    <w:p>
      <w:pPr>
        <w:spacing w:line="360" w:lineRule="exact"/>
      </w:pPr>
      <w:r/>
      <w:r/>
    </w:p>
    <w:p>
      <w:pPr>
        <w:keepLines/>
        <w:keepNext/>
        <w:spacing w:line="360" w:lineRule="exact"/>
        <w:rPr>
          <w:rFonts w:eastAsia="黑体"/>
          <w:sz w:val="24"/>
          <w:szCs w:val="20"/>
        </w:rPr>
        <w:outlineLvl w:val="2"/>
      </w:pPr>
      <w:r>
        <w:rPr>
          <w:rFonts w:eastAsia="黑体"/>
          <w:sz w:val="24"/>
          <w:szCs w:val="20"/>
        </w:rPr>
        <w:br w:type="page" w:clear="all"/>
      </w:r>
      <w:r>
        <w:rPr>
          <w:rFonts w:hint="eastAsia" w:eastAsia="黑体"/>
          <w:sz w:val="24"/>
          <w:szCs w:val="20"/>
        </w:rPr>
        <w:t xml:space="preserve">附件九：资金安全合同</w:t>
      </w:r>
      <w:r/>
    </w:p>
    <w:p>
      <w:pPr>
        <w:jc w:val="center"/>
        <w:spacing w:line="312" w:lineRule="auto"/>
        <w:rPr>
          <w:rFonts w:ascii="黑体" w:eastAsia="黑体"/>
          <w:sz w:val="32"/>
          <w:szCs w:val="32"/>
        </w:rPr>
      </w:pPr>
      <w:r>
        <w:rPr>
          <w:rFonts w:ascii="黑体" w:eastAsia="黑体"/>
          <w:sz w:val="32"/>
          <w:szCs w:val="32"/>
        </w:rPr>
      </w:r>
      <w:r/>
    </w:p>
    <w:p>
      <w:pPr>
        <w:jc w:val="center"/>
        <w:spacing w:line="312" w:lineRule="auto"/>
        <w:rPr>
          <w:rFonts w:hint="eastAsia" w:ascii="宋体" w:hAnsi="宋体" w:cs="宋体"/>
          <w:sz w:val="24"/>
        </w:rPr>
      </w:pPr>
      <w:r>
        <w:rPr>
          <w:rFonts w:hint="eastAsia" w:ascii="黑体" w:eastAsia="黑体"/>
          <w:sz w:val="32"/>
          <w:szCs w:val="32"/>
        </w:rPr>
        <w:t xml:space="preserve">资金安全合同</w:t>
      </w:r>
      <w:r/>
    </w:p>
    <w:p>
      <w:pPr>
        <w:spacing w:line="520" w:lineRule="exact"/>
        <w:rPr>
          <w:szCs w:val="21"/>
        </w:rPr>
      </w:pPr>
      <w:r>
        <w:rPr>
          <w:szCs w:val="21"/>
        </w:rPr>
      </w:r>
      <w:r/>
    </w:p>
    <w:p>
      <w:pPr>
        <w:spacing w:line="520" w:lineRule="exact"/>
        <w:rPr>
          <w:szCs w:val="21"/>
        </w:rPr>
      </w:pPr>
      <w:r>
        <w:rPr>
          <w:szCs w:val="21"/>
        </w:rPr>
      </w:r>
      <w:r/>
    </w:p>
    <w:p>
      <w:pPr>
        <w:spacing w:line="520" w:lineRule="exact"/>
        <w:rPr>
          <w:szCs w:val="21"/>
        </w:rPr>
      </w:pPr>
      <w:r>
        <w:rPr>
          <w:szCs w:val="21"/>
        </w:rPr>
      </w:r>
      <w:r/>
    </w:p>
    <w:p>
      <w:pPr>
        <w:spacing w:line="520" w:lineRule="exact"/>
        <w:rPr>
          <w:szCs w:val="21"/>
        </w:rPr>
      </w:pPr>
      <w:r>
        <w:rPr>
          <w:szCs w:val="21"/>
        </w:rPr>
      </w:r>
      <w:r/>
    </w:p>
    <w:p>
      <w:pPr>
        <w:spacing w:line="360" w:lineRule="auto"/>
        <w:rPr>
          <w:szCs w:val="21"/>
        </w:rPr>
      </w:pPr>
      <w:r>
        <w:rPr>
          <w:szCs w:val="21"/>
        </w:rPr>
      </w:r>
      <w:r/>
    </w:p>
    <w:p>
      <w:pPr>
        <w:spacing w:line="360" w:lineRule="auto"/>
        <w:rPr>
          <w:sz w:val="22"/>
        </w:rPr>
      </w:pPr>
      <w:r>
        <w:rPr>
          <w:rFonts w:hint="eastAsia"/>
          <w:sz w:val="22"/>
        </w:rPr>
        <w:t xml:space="preserve">发</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sz w:val="22"/>
        </w:rPr>
        <w:t xml:space="preserve"> </w:t>
      </w:r>
      <w:r>
        <w:rPr>
          <w:rFonts w:hint="eastAsia"/>
          <w:sz w:val="22"/>
        </w:rPr>
        <w:t xml:space="preserve">（盖章）</w:t>
      </w:r>
      <w:r>
        <w:rPr>
          <w:sz w:val="22"/>
        </w:rPr>
        <w:t xml:space="preserve">           </w:t>
      </w:r>
      <w:r>
        <w:rPr>
          <w:rFonts w:hint="eastAsia"/>
          <w:sz w:val="22"/>
        </w:rPr>
        <w:t xml:space="preserve">承</w:t>
      </w:r>
      <w:r>
        <w:rPr>
          <w:sz w:val="22"/>
        </w:rPr>
        <w:t xml:space="preserve">  </w:t>
      </w:r>
      <w:r>
        <w:rPr>
          <w:rFonts w:hint="eastAsia"/>
          <w:sz w:val="22"/>
        </w:rPr>
        <w:t xml:space="preserve">包</w:t>
      </w:r>
      <w:r>
        <w:rPr>
          <w:sz w:val="22"/>
        </w:rPr>
        <w:t xml:space="preserve">  </w:t>
      </w:r>
      <w:r>
        <w:rPr>
          <w:rFonts w:hint="eastAsia"/>
          <w:sz w:val="22"/>
        </w:rPr>
        <w:t xml:space="preserve">人：</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法定代表人：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法定代表人：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或授权代理人：</w:t>
      </w:r>
      <w:r>
        <w:rPr>
          <w:sz w:val="22"/>
          <w:u w:val="single"/>
        </w:rPr>
        <w:t xml:space="preserve">          </w:t>
      </w:r>
      <w:r>
        <w:rPr>
          <w:sz w:val="22"/>
        </w:rPr>
        <w:t xml:space="preserve"> </w:t>
      </w:r>
      <w:r>
        <w:rPr>
          <w:rFonts w:hint="eastAsia"/>
          <w:sz w:val="22"/>
        </w:rPr>
        <w:t xml:space="preserve">（签名）</w:t>
      </w:r>
      <w:r>
        <w:rPr>
          <w:sz w:val="22"/>
        </w:rPr>
        <w:t xml:space="preserve">           </w:t>
      </w:r>
      <w:r>
        <w:rPr>
          <w:rFonts w:hint="eastAsia"/>
          <w:sz w:val="22"/>
        </w:rPr>
        <w:t xml:space="preserve">或授权代理人：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rPr>
          <w:sz w:val="22"/>
        </w:rPr>
        <w:t xml:space="preserve">     </w:t>
      </w:r>
      <w:r>
        <w:rPr>
          <w:rFonts w:hint="eastAsia"/>
          <w:sz w:val="22"/>
        </w:rPr>
        <w:t xml:space="preserve">   </w:t>
      </w:r>
      <w:r>
        <w:rPr>
          <w:sz w:val="22"/>
        </w:rPr>
        <w:t xml:space="preserve">   </w:t>
      </w:r>
      <w:r>
        <w:rPr>
          <w:rFonts w:hint="eastAsia"/>
          <w:sz w:val="22"/>
        </w:rPr>
        <w:t xml:space="preserve">联系电话：</w:t>
      </w:r>
      <w:r>
        <w:rPr>
          <w:sz w:val="22"/>
          <w:u w:val="single"/>
        </w:rPr>
        <w:t xml:space="preserve">                     </w:t>
      </w:r>
      <w:r/>
    </w:p>
    <w:p>
      <w:pPr>
        <w:ind w:firstLine="444"/>
        <w:spacing w:line="360" w:lineRule="auto"/>
        <w:rPr>
          <w:sz w:val="22"/>
        </w:rPr>
      </w:pPr>
      <w:r>
        <w:rPr>
          <w:sz w:val="22"/>
        </w:rPr>
      </w:r>
      <w:r/>
    </w:p>
    <w:p>
      <w:pPr>
        <w:spacing w:line="360" w:lineRule="auto"/>
        <w:rPr>
          <w:sz w:val="22"/>
        </w:rPr>
      </w:pPr>
      <w:r>
        <w:rPr>
          <w:rFonts w:hint="eastAsia"/>
          <w:sz w:val="22"/>
        </w:rPr>
        <w:t xml:space="preserve">督查单位：</w:t>
      </w:r>
      <w:r>
        <w:rPr>
          <w:sz w:val="22"/>
          <w:u w:val="single"/>
        </w:rPr>
        <w:t xml:space="preserve">                </w:t>
      </w:r>
      <w:r>
        <w:rPr>
          <w:rFonts w:hint="eastAsia"/>
          <w:sz w:val="22"/>
        </w:rPr>
        <w:t xml:space="preserve">（盖章）</w:t>
      </w:r>
      <w:r/>
    </w:p>
    <w:p>
      <w:pPr>
        <w:spacing w:line="360" w:lineRule="auto"/>
        <w:rPr>
          <w:sz w:val="22"/>
        </w:rPr>
      </w:pPr>
      <w:r>
        <w:rPr>
          <w:rFonts w:hint="eastAsia"/>
          <w:sz w:val="22"/>
        </w:rPr>
        <w:t xml:space="preserve">代</w:t>
      </w:r>
      <w:r>
        <w:rPr>
          <w:sz w:val="22"/>
        </w:rPr>
        <w:t xml:space="preserve"> </w:t>
      </w:r>
      <w:r>
        <w:rPr>
          <w:rFonts w:hint="eastAsia"/>
          <w:sz w:val="22"/>
        </w:rPr>
        <w:t xml:space="preserve">表</w:t>
      </w:r>
      <w:r>
        <w:rPr>
          <w:sz w:val="22"/>
        </w:rPr>
        <w:t xml:space="preserve"> </w:t>
      </w:r>
      <w:r>
        <w:rPr>
          <w:rFonts w:hint="eastAsia"/>
          <w:sz w:val="22"/>
        </w:rPr>
        <w:t xml:space="preserve">人：</w:t>
      </w:r>
      <w:r>
        <w:rPr>
          <w:sz w:val="22"/>
          <w:u w:val="single"/>
        </w:rPr>
        <w:t xml:space="preserve">                </w:t>
      </w:r>
      <w:r>
        <w:rPr>
          <w:rFonts w:hint="eastAsia"/>
          <w:sz w:val="22"/>
        </w:rPr>
        <w:t xml:space="preserve">（签名）</w:t>
      </w:r>
      <w:r/>
    </w:p>
    <w:p>
      <w:pPr>
        <w:spacing w:line="360" w:lineRule="auto"/>
        <w:rPr>
          <w:sz w:val="22"/>
        </w:rPr>
      </w:pPr>
      <w:r>
        <w:rPr>
          <w:rFonts w:hint="eastAsia"/>
          <w:sz w:val="22"/>
        </w:rPr>
        <w:t xml:space="preserve">单位地址：</w:t>
      </w:r>
      <w:r>
        <w:rPr>
          <w:sz w:val="22"/>
          <w:u w:val="single"/>
        </w:rPr>
        <w:t xml:space="preserve">                       </w:t>
      </w:r>
      <w:r/>
    </w:p>
    <w:p>
      <w:pPr>
        <w:spacing w:line="360" w:lineRule="auto"/>
        <w:rPr>
          <w:sz w:val="22"/>
        </w:rPr>
      </w:pPr>
      <w:r>
        <w:rPr>
          <w:rFonts w:hint="eastAsia"/>
          <w:sz w:val="22"/>
        </w:rPr>
        <w:t xml:space="preserve">联系电话：</w:t>
      </w:r>
      <w:r>
        <w:rPr>
          <w:sz w:val="22"/>
          <w:u w:val="single"/>
        </w:rPr>
        <w:t xml:space="preserve">                       </w:t>
      </w:r>
      <w:r/>
    </w:p>
    <w:p>
      <w:pPr>
        <w:jc w:val="right"/>
        <w:spacing w:line="360" w:lineRule="auto"/>
        <w:rPr>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rPr>
          <w:sz w:val="22"/>
        </w:rPr>
        <w:t xml:space="preserve">  </w:t>
      </w:r>
      <w:r/>
    </w:p>
    <w:p>
      <w:pPr>
        <w:jc w:val="right"/>
        <w:spacing w:line="520" w:lineRule="exact"/>
        <w:rPr>
          <w:sz w:val="22"/>
        </w:rPr>
      </w:pPr>
      <w:r>
        <w:rPr>
          <w:sz w:val="22"/>
        </w:rPr>
      </w:r>
      <w:r/>
    </w:p>
    <w:p>
      <w:pPr>
        <w:jc w:val="right"/>
        <w:spacing w:line="520" w:lineRule="exact"/>
        <w:rPr>
          <w:sz w:val="22"/>
        </w:rPr>
      </w:pPr>
      <w:r>
        <w:rPr>
          <w:sz w:val="22"/>
        </w:rPr>
      </w:r>
      <w:r/>
    </w:p>
    <w:p>
      <w:pPr>
        <w:spacing w:line="360" w:lineRule="auto"/>
        <w:rPr>
          <w:position w:val="2"/>
          <w:sz w:val="22"/>
        </w:rPr>
      </w:pPr>
      <w:r>
        <w:rPr>
          <w:position w:val="2"/>
          <w:sz w:val="22"/>
        </w:rPr>
      </w:r>
      <w:r/>
    </w:p>
    <w:p>
      <w:pPr>
        <w:jc w:val="right"/>
        <w:spacing w:line="520" w:lineRule="exact"/>
        <w:rPr>
          <w:sz w:val="22"/>
        </w:rPr>
      </w:pPr>
      <w:r>
        <w:rPr>
          <w:sz w:val="22"/>
        </w:rPr>
      </w:r>
      <w:r/>
    </w:p>
    <w:p>
      <w:pPr>
        <w:ind w:firstLine="420"/>
        <w:spacing w:line="360" w:lineRule="exact"/>
        <w:rPr>
          <w:rFonts w:ascii="宋体" w:cs="宋体"/>
          <w:sz w:val="22"/>
        </w:rPr>
      </w:pPr>
      <w:r>
        <w:rPr>
          <w:rFonts w:hint="eastAsia" w:ascii="宋体" w:cs="宋体"/>
          <w:sz w:val="22"/>
        </w:rPr>
        <w:br w:type="page" w:clear="all"/>
      </w:r>
      <w:r>
        <w:rPr>
          <w:rFonts w:hint="eastAsia" w:ascii="宋体" w:cs="宋体"/>
          <w:sz w:val="22"/>
        </w:rPr>
        <w:t xml:space="preserve">为贯彻落实财政部、农业农村部《耕地建设与利用资金管理办法》的有关规定，（以下简称“发包人”）与（以下简称“承包人”）协商一致，自愿签订以下资金安全合同。</w:t>
      </w:r>
      <w:r/>
    </w:p>
    <w:p>
      <w:pPr>
        <w:ind w:firstLine="422"/>
        <w:spacing w:line="360" w:lineRule="exact"/>
        <w:rPr>
          <w:rFonts w:ascii="宋体" w:cs="宋体"/>
          <w:sz w:val="22"/>
        </w:rPr>
      </w:pPr>
      <w:r>
        <w:rPr>
          <w:rFonts w:hint="eastAsia" w:ascii="宋体" w:cs="宋体"/>
          <w:b/>
          <w:sz w:val="22"/>
        </w:rPr>
        <w:t xml:space="preserve">第一条  </w:t>
      </w:r>
      <w:r>
        <w:rPr>
          <w:rFonts w:hint="eastAsia" w:ascii="宋体" w:cs="宋体"/>
          <w:sz w:val="22"/>
        </w:rPr>
        <w:t xml:space="preserve">发包人的权利和义务</w:t>
      </w:r>
      <w:r/>
    </w:p>
    <w:p>
      <w:pPr>
        <w:ind w:firstLine="420"/>
        <w:spacing w:line="360" w:lineRule="exact"/>
        <w:rPr>
          <w:rFonts w:ascii="宋体" w:cs="宋体"/>
          <w:sz w:val="22"/>
        </w:rPr>
      </w:pPr>
      <w:r>
        <w:rPr>
          <w:rFonts w:hint="eastAsia" w:ascii="宋体" w:cs="宋体"/>
          <w:sz w:val="22"/>
        </w:rPr>
        <w:t xml:space="preserve">（一）严格执行财政部、农业农村部《耕地建设与利用资金管理办法》中规定的基本建设资金管理原则（即分级管理、分级负责、专款专用、效益原则）等规定。</w:t>
      </w:r>
      <w:r/>
    </w:p>
    <w:p>
      <w:pPr>
        <w:ind w:firstLine="420"/>
        <w:spacing w:line="360" w:lineRule="exact"/>
        <w:rPr>
          <w:rFonts w:ascii="宋体" w:cs="宋体"/>
          <w:sz w:val="22"/>
        </w:rPr>
      </w:pPr>
      <w:r>
        <w:rPr>
          <w:rFonts w:hint="eastAsia" w:ascii="宋体" w:cs="宋体"/>
          <w:sz w:val="22"/>
        </w:rPr>
        <w:t xml:space="preserve">（二）严格执行合同各项规定，自觉按合同办事，按照合同条款规定的时间和方式，及时支付预付款、工程进度款和保留金等。</w:t>
      </w:r>
      <w:r/>
    </w:p>
    <w:p>
      <w:pPr>
        <w:ind w:firstLine="420"/>
        <w:spacing w:line="360" w:lineRule="exact"/>
        <w:rPr>
          <w:rFonts w:ascii="宋体" w:cs="宋体"/>
          <w:sz w:val="22"/>
        </w:rPr>
      </w:pPr>
      <w:r>
        <w:rPr>
          <w:rFonts w:hint="eastAsia" w:ascii="宋体" w:cs="宋体"/>
          <w:sz w:val="22"/>
        </w:rPr>
        <w:t xml:space="preserve">（三）对承包人申报的经济合同结算审核坚持公开、公正、公平、诚信的原则，严禁损害国家和集体利益，违反工程建设管理规章制度。</w:t>
      </w:r>
      <w:r/>
    </w:p>
    <w:p>
      <w:pPr>
        <w:ind w:firstLine="420"/>
        <w:spacing w:line="360" w:lineRule="exact"/>
        <w:rPr>
          <w:rFonts w:ascii="宋体" w:cs="宋体"/>
          <w:sz w:val="22"/>
        </w:rPr>
      </w:pPr>
      <w:r>
        <w:rPr>
          <w:rFonts w:hint="eastAsia" w:ascii="宋体" w:cs="宋体"/>
          <w:sz w:val="22"/>
        </w:rPr>
        <w:t xml:space="preserve">（四）发包人不为承包人指定分包或指定原材料供应商。</w:t>
      </w:r>
      <w:r/>
    </w:p>
    <w:p>
      <w:pPr>
        <w:ind w:firstLine="420"/>
        <w:spacing w:line="360" w:lineRule="exact"/>
        <w:rPr>
          <w:rFonts w:ascii="宋体" w:cs="宋体"/>
          <w:sz w:val="22"/>
        </w:rPr>
      </w:pPr>
      <w:r>
        <w:rPr>
          <w:rFonts w:hint="eastAsia" w:ascii="宋体" w:cs="宋体"/>
          <w:sz w:val="22"/>
        </w:rPr>
        <w:t xml:space="preserve">（五）发包人“负责对工程质量、进度、资金等进行管理、检查和监督”，加强对材料或设备供货厂商合同专项资金安全的监督。</w:t>
      </w:r>
      <w:r/>
    </w:p>
    <w:p>
      <w:pPr>
        <w:ind w:firstLine="420"/>
        <w:spacing w:line="360" w:lineRule="exact"/>
        <w:rPr>
          <w:rFonts w:ascii="宋体" w:cs="宋体"/>
          <w:sz w:val="22"/>
        </w:rPr>
      </w:pPr>
      <w:r>
        <w:rPr>
          <w:rFonts w:hint="eastAsia" w:ascii="宋体" w:cs="宋体"/>
          <w:sz w:val="22"/>
        </w:rPr>
        <w:t xml:space="preserve">（六）发现承包人在业务活动中有违反资金安全的行为，及时提醒和督促承包人纠正，必要时停止资金支付，并向双方的主管单位或行业管理部门及监督部门通报。</w:t>
      </w:r>
      <w:r/>
    </w:p>
    <w:p>
      <w:pPr>
        <w:ind w:firstLine="422"/>
        <w:spacing w:line="360" w:lineRule="exact"/>
        <w:rPr>
          <w:rFonts w:ascii="宋体" w:cs="宋体"/>
          <w:sz w:val="22"/>
        </w:rPr>
      </w:pPr>
      <w:r>
        <w:rPr>
          <w:rFonts w:hint="eastAsia" w:ascii="宋体" w:cs="宋体"/>
          <w:b/>
          <w:sz w:val="22"/>
        </w:rPr>
        <w:t xml:space="preserve">第二条</w:t>
      </w:r>
      <w:r>
        <w:rPr>
          <w:rFonts w:hint="eastAsia" w:ascii="宋体" w:cs="宋体"/>
          <w:sz w:val="22"/>
        </w:rPr>
        <w:t xml:space="preserve">  承包人的权利和义务</w:t>
      </w:r>
      <w:r/>
    </w:p>
    <w:p>
      <w:pPr>
        <w:ind w:firstLine="420"/>
        <w:spacing w:line="360" w:lineRule="exact"/>
        <w:rPr>
          <w:rFonts w:ascii="宋体" w:cs="宋体"/>
          <w:sz w:val="22"/>
        </w:rPr>
      </w:pPr>
      <w:r>
        <w:rPr>
          <w:rFonts w:hint="eastAsia" w:ascii="宋体" w:cs="宋体"/>
          <w:sz w:val="22"/>
        </w:rPr>
        <w:t xml:space="preserve">（一）承包人从发包人取得的资金必须用于承接的，承包人必须在工程所在地由发包人指定的银行开户，专户存储，专款专用，单独建账。</w:t>
      </w:r>
      <w:r/>
    </w:p>
    <w:p>
      <w:pPr>
        <w:ind w:firstLine="420"/>
        <w:spacing w:line="360" w:lineRule="exact"/>
        <w:rPr>
          <w:rFonts w:ascii="宋体" w:cs="宋体"/>
          <w:sz w:val="22"/>
        </w:rPr>
      </w:pPr>
      <w:r>
        <w:rPr>
          <w:rFonts w:hint="eastAsia" w:ascii="宋体" w:cs="宋体"/>
          <w:sz w:val="22"/>
        </w:rPr>
        <w:t xml:space="preserve">（二）承包人从发包人取得的银行汇票、本票、支票不得转让给其他单位。施工进度款和工程预付款未经发包人同意不得转入后方公司。</w:t>
      </w:r>
      <w:r/>
    </w:p>
    <w:p>
      <w:pPr>
        <w:ind w:firstLine="420"/>
        <w:spacing w:line="360" w:lineRule="exact"/>
        <w:rPr>
          <w:rFonts w:ascii="宋体" w:cs="宋体"/>
          <w:sz w:val="22"/>
        </w:rPr>
      </w:pPr>
      <w:r>
        <w:rPr>
          <w:rFonts w:hint="eastAsia" w:ascii="宋体" w:cs="宋体"/>
          <w:sz w:val="22"/>
        </w:rPr>
        <w:t xml:space="preserve">（三）承包人保证不外借、挪用、转移专项资金；不得通过权益转让、抵押、质押、担保等任何其他方式使用专项资金，确保资金安全。</w:t>
      </w:r>
      <w:r/>
    </w:p>
    <w:p>
      <w:pPr>
        <w:ind w:firstLine="420"/>
        <w:spacing w:line="360" w:lineRule="exact"/>
        <w:rPr>
          <w:rFonts w:ascii="宋体" w:cs="宋体"/>
          <w:sz w:val="22"/>
        </w:rPr>
      </w:pPr>
      <w:r>
        <w:rPr>
          <w:rFonts w:hint="eastAsia" w:ascii="宋体" w:cs="宋体"/>
          <w:sz w:val="22"/>
        </w:rPr>
        <w:t xml:space="preserve">（四）承包人专项资金支出的各项费用必须真实、合理并依据充分。费用支出要严格按内部相互制约的审批流程操作，报销凭证要合法合理。严禁使用虚假凭证、发票，严禁报假账。</w:t>
      </w:r>
      <w:r/>
    </w:p>
    <w:p>
      <w:pPr>
        <w:ind w:firstLine="420"/>
        <w:spacing w:line="360" w:lineRule="exact"/>
        <w:rPr>
          <w:rFonts w:ascii="宋体" w:cs="宋体"/>
          <w:sz w:val="22"/>
        </w:rPr>
      </w:pPr>
      <w:r>
        <w:rPr>
          <w:rFonts w:hint="eastAsia" w:ascii="宋体" w:cs="宋体"/>
          <w:sz w:val="22"/>
        </w:rPr>
        <w:t xml:space="preserve">（五）专项资金支出结算原则上使用银行转账，不得以大额现金支付。</w:t>
      </w:r>
      <w:r/>
    </w:p>
    <w:p>
      <w:pPr>
        <w:ind w:firstLine="420"/>
        <w:spacing w:line="360" w:lineRule="exact"/>
        <w:rPr>
          <w:rFonts w:ascii="宋体" w:cs="宋体"/>
          <w:sz w:val="22"/>
        </w:rPr>
      </w:pPr>
      <w:r>
        <w:rPr>
          <w:rFonts w:hint="eastAsia" w:ascii="宋体" w:cs="宋体"/>
          <w:sz w:val="22"/>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20"/>
        <w:spacing w:line="360" w:lineRule="exact"/>
        <w:rPr>
          <w:rFonts w:ascii="宋体" w:cs="宋体"/>
          <w:sz w:val="22"/>
        </w:rPr>
      </w:pPr>
      <w:r>
        <w:rPr>
          <w:rFonts w:hint="eastAsia" w:ascii="宋体" w:cs="宋体"/>
          <w:sz w:val="22"/>
        </w:rPr>
        <w:t xml:space="preserve">（七）承包人不得违法转包和违规分包工程项目（招标文件中指定分包除外），否则发包人有权停止支付工程款。</w:t>
      </w:r>
      <w:r/>
    </w:p>
    <w:p>
      <w:pPr>
        <w:ind w:firstLine="420"/>
        <w:spacing w:line="360" w:lineRule="exact"/>
        <w:rPr>
          <w:rFonts w:ascii="宋体" w:cs="宋体"/>
          <w:sz w:val="22"/>
        </w:rPr>
      </w:pPr>
      <w:r>
        <w:rPr>
          <w:rFonts w:hint="eastAsia" w:ascii="宋体" w:cs="宋体"/>
          <w:sz w:val="22"/>
        </w:rPr>
        <w:t xml:space="preserve">（八）承包人资金收支使用情况接受发包人及发包人主管部门和监督部门的监督，承包人要主动积极配合，如实提供相关账册和凭证。</w:t>
      </w:r>
      <w:r/>
    </w:p>
    <w:p>
      <w:pPr>
        <w:ind w:firstLine="422"/>
        <w:spacing w:line="360" w:lineRule="exact"/>
        <w:rPr>
          <w:rFonts w:ascii="宋体" w:cs="宋体"/>
          <w:sz w:val="22"/>
        </w:rPr>
      </w:pPr>
      <w:r>
        <w:rPr>
          <w:rFonts w:hint="eastAsia" w:ascii="宋体" w:cs="宋体"/>
          <w:b/>
          <w:sz w:val="22"/>
        </w:rPr>
        <w:t xml:space="preserve">第三条</w:t>
      </w:r>
      <w:r>
        <w:rPr>
          <w:rFonts w:hint="eastAsia" w:ascii="宋体" w:cs="宋体"/>
          <w:sz w:val="22"/>
        </w:rPr>
        <w:t xml:space="preserve">  违约责任</w:t>
      </w:r>
      <w:r/>
    </w:p>
    <w:p>
      <w:pPr>
        <w:ind w:firstLine="420"/>
        <w:spacing w:line="360" w:lineRule="exact"/>
        <w:rPr>
          <w:rFonts w:ascii="宋体" w:cs="宋体"/>
          <w:sz w:val="22"/>
        </w:rPr>
      </w:pPr>
      <w:r>
        <w:rPr>
          <w:rFonts w:hint="eastAsia" w:ascii="宋体" w:cs="宋体"/>
          <w:sz w:val="22"/>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20"/>
        <w:spacing w:line="360" w:lineRule="exact"/>
        <w:rPr>
          <w:rFonts w:ascii="宋体" w:cs="宋体"/>
          <w:sz w:val="22"/>
        </w:rPr>
      </w:pPr>
      <w:r>
        <w:rPr>
          <w:rFonts w:hint="eastAsia" w:ascii="宋体" w:cs="宋体"/>
          <w:sz w:val="22"/>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20"/>
        <w:spacing w:line="360" w:lineRule="exact"/>
        <w:rPr>
          <w:rFonts w:ascii="宋体" w:cs="宋体"/>
          <w:sz w:val="22"/>
        </w:rPr>
      </w:pPr>
      <w:r>
        <w:rPr>
          <w:rFonts w:hint="eastAsia" w:ascii="宋体" w:cs="宋体"/>
          <w:sz w:val="22"/>
        </w:rPr>
        <w:t xml:space="preserve">（三）甲、乙双方都应履行保密责任，不得将业务支出具体情况透露给本合同双方以外的其他单位或个人，否则受害方将依法追究相关责任。</w:t>
      </w:r>
      <w:r/>
    </w:p>
    <w:p>
      <w:pPr>
        <w:ind w:firstLine="422"/>
        <w:spacing w:line="360" w:lineRule="exact"/>
        <w:rPr>
          <w:rFonts w:ascii="宋体" w:cs="宋体"/>
          <w:sz w:val="22"/>
        </w:rPr>
      </w:pPr>
      <w:r>
        <w:rPr>
          <w:rFonts w:hint="eastAsia" w:ascii="宋体" w:cs="宋体"/>
          <w:b/>
          <w:sz w:val="22"/>
        </w:rPr>
        <w:t xml:space="preserve">第四条</w:t>
      </w:r>
      <w:r>
        <w:rPr>
          <w:rFonts w:hint="eastAsia" w:ascii="宋体" w:cs="宋体"/>
          <w:sz w:val="22"/>
        </w:rPr>
        <w:t xml:space="preserve">  本合同有效期为工程合同签字之日起至该合同段工程项目竣工验收后止。</w:t>
      </w:r>
      <w:r/>
    </w:p>
    <w:p>
      <w:pPr>
        <w:ind w:firstLine="440"/>
        <w:spacing w:line="360" w:lineRule="exact"/>
        <w:rPr>
          <w:rFonts w:ascii="宋体" w:cs="宋体"/>
          <w:sz w:val="22"/>
        </w:rPr>
      </w:pPr>
      <w:r>
        <w:rPr>
          <w:rFonts w:hint="eastAsia" w:ascii="宋体" w:cs="宋体"/>
          <w:b/>
          <w:sz w:val="22"/>
        </w:rPr>
        <w:t xml:space="preserve">第五条 </w:t>
      </w:r>
      <w:r>
        <w:rPr>
          <w:rFonts w:hint="eastAsia" w:ascii="宋体" w:cs="宋体"/>
          <w:sz w:val="22"/>
        </w:rPr>
        <w:t xml:space="preserve"> 督查单位</w:t>
      </w:r>
      <w:r/>
    </w:p>
    <w:p>
      <w:pPr>
        <w:ind w:firstLine="420"/>
        <w:spacing w:line="360" w:lineRule="exact"/>
        <w:rPr>
          <w:rFonts w:ascii="宋体" w:cs="宋体"/>
          <w:sz w:val="22"/>
        </w:rPr>
      </w:pPr>
      <w:r>
        <w:rPr>
          <w:rFonts w:hint="eastAsia" w:ascii="宋体" w:cs="宋体"/>
          <w:sz w:val="22"/>
        </w:rPr>
        <w:t xml:space="preserve">双方约定：双方各自在接受本单位上级主管部门监督检查的同时，自愿接受</w:t>
      </w:r>
      <w:r>
        <w:rPr>
          <w:rFonts w:hint="eastAsia" w:ascii="宋体" w:cs="宋体"/>
          <w:b/>
          <w:sz w:val="22"/>
          <w:u w:val="single"/>
        </w:rPr>
        <w:t xml:space="preserve">         </w:t>
      </w:r>
      <w:r>
        <w:rPr>
          <w:rFonts w:hint="eastAsia" w:ascii="宋体" w:cs="宋体"/>
          <w:sz w:val="22"/>
        </w:rPr>
        <w:t xml:space="preserve">对合同执行情况的监督检查，承、发包双方应积极配合督查单位的检查，包括提供有关资料和财务账册，接受提出本合同规定范围内的裁定意见。</w:t>
      </w:r>
      <w:r/>
    </w:p>
    <w:p>
      <w:pPr>
        <w:ind w:firstLine="422"/>
        <w:spacing w:line="360" w:lineRule="exact"/>
        <w:rPr>
          <w:rFonts w:ascii="宋体" w:cs="宋体"/>
          <w:sz w:val="22"/>
        </w:rPr>
      </w:pPr>
      <w:r>
        <w:rPr>
          <w:rFonts w:hint="eastAsia" w:ascii="宋体" w:cs="宋体"/>
          <w:b/>
          <w:sz w:val="22"/>
        </w:rPr>
        <w:t xml:space="preserve">第六条</w:t>
      </w:r>
      <w:r>
        <w:rPr>
          <w:rFonts w:hint="eastAsia" w:ascii="宋体" w:cs="宋体"/>
          <w:sz w:val="22"/>
        </w:rPr>
        <w:t xml:space="preserve">  本合同一式五份，承、发包双方各执</w:t>
      </w:r>
      <w:r>
        <w:rPr>
          <w:rFonts w:hint="eastAsia" w:ascii="宋体" w:cs="宋体"/>
          <w:b/>
          <w:sz w:val="22"/>
          <w:u w:val="single"/>
        </w:rPr>
        <w:t xml:space="preserve">贰</w:t>
      </w:r>
      <w:r>
        <w:rPr>
          <w:rFonts w:hint="eastAsia" w:ascii="宋体" w:cs="宋体"/>
          <w:sz w:val="22"/>
        </w:rPr>
        <w:t xml:space="preserve">份，送交督查单位</w:t>
      </w:r>
      <w:r>
        <w:rPr>
          <w:rFonts w:hint="eastAsia" w:ascii="宋体" w:cs="宋体"/>
          <w:b/>
          <w:sz w:val="22"/>
          <w:u w:val="single"/>
        </w:rPr>
        <w:t xml:space="preserve">壹</w:t>
      </w:r>
      <w:r>
        <w:rPr>
          <w:rFonts w:hint="eastAsia" w:ascii="宋体" w:cs="宋体"/>
          <w:sz w:val="22"/>
        </w:rPr>
        <w:t xml:space="preserve">份。</w:t>
      </w:r>
      <w:r/>
    </w:p>
    <w:p>
      <w:pPr>
        <w:ind w:firstLine="420"/>
        <w:spacing w:line="360" w:lineRule="exact"/>
        <w:rPr>
          <w:rFonts w:ascii="宋体" w:cs="宋体"/>
          <w:sz w:val="22"/>
        </w:rPr>
      </w:pPr>
      <w:r>
        <w:rPr>
          <w:rFonts w:ascii="宋体" w:cs="宋体"/>
          <w:sz w:val="22"/>
        </w:rPr>
      </w:r>
      <w:r/>
    </w:p>
    <w:p>
      <w:pPr>
        <w:ind w:firstLine="420"/>
        <w:spacing w:line="360" w:lineRule="exact"/>
        <w:rPr>
          <w:rFonts w:ascii="宋体" w:cs="宋体"/>
          <w:sz w:val="22"/>
        </w:rPr>
      </w:pPr>
      <w:r>
        <w:rPr>
          <w:rFonts w:ascii="宋体" w:cs="宋体"/>
          <w:sz w:val="22"/>
        </w:rPr>
      </w:r>
      <w:r/>
    </w:p>
    <w:p>
      <w:pPr>
        <w:ind w:firstLine="420"/>
        <w:jc w:val="right"/>
        <w:spacing w:line="360" w:lineRule="exact"/>
        <w:rPr>
          <w:rFonts w:ascii="宋体" w:cs="宋体"/>
          <w:sz w:val="22"/>
        </w:rPr>
      </w:pPr>
      <w:r>
        <w:rPr>
          <w:rFonts w:hint="eastAsia"/>
          <w:sz w:val="22"/>
        </w:rPr>
        <w:t xml:space="preserve">签订日期：</w:t>
      </w:r>
      <w:r>
        <w:rPr>
          <w:sz w:val="22"/>
          <w:u w:val="single"/>
        </w:rPr>
        <w:t xml:space="preserve">      </w:t>
      </w:r>
      <w:r>
        <w:rPr>
          <w:rFonts w:hint="eastAsia"/>
          <w:sz w:val="22"/>
        </w:rPr>
        <w:t xml:space="preserve">年</w:t>
      </w:r>
      <w:r>
        <w:rPr>
          <w:sz w:val="22"/>
          <w:u w:val="single"/>
        </w:rPr>
        <w:t xml:space="preserve">    </w:t>
      </w:r>
      <w:r>
        <w:rPr>
          <w:rFonts w:hint="eastAsia"/>
          <w:sz w:val="22"/>
        </w:rPr>
        <w:t xml:space="preserve">月</w:t>
      </w:r>
      <w:r>
        <w:rPr>
          <w:sz w:val="22"/>
          <w:u w:val="single"/>
        </w:rPr>
        <w:t xml:space="preserve">    </w:t>
      </w:r>
      <w:r>
        <w:rPr>
          <w:rFonts w:hint="eastAsia"/>
          <w:sz w:val="22"/>
        </w:rPr>
        <w:t xml:space="preserve">日</w:t>
      </w:r>
      <w:r/>
    </w:p>
    <w:p>
      <w:pPr>
        <w:ind w:firstLine="420"/>
        <w:jc w:val="right"/>
        <w:spacing w:line="360" w:lineRule="exact"/>
        <w:rPr>
          <w:rFonts w:ascii="宋体" w:cs="宋体"/>
        </w:rPr>
      </w:pPr>
      <w:r>
        <w:rPr>
          <w:rFonts w:ascii="宋体" w:cs="宋体"/>
        </w:rPr>
      </w:r>
      <w:r/>
    </w:p>
    <w:p>
      <w:pPr>
        <w:ind w:firstLine="420"/>
        <w:jc w:val="right"/>
        <w:rPr>
          <w:rFonts w:ascii="宋体" w:cs="宋体"/>
        </w:rPr>
      </w:pPr>
      <w:r>
        <w:rPr>
          <w:rFonts w:ascii="宋体" w:cs="宋体"/>
        </w:rPr>
      </w:r>
      <w:bookmarkEnd w:id="2079"/>
      <w:r/>
      <w:bookmarkEnd w:id="2080"/>
      <w:r/>
      <w:r/>
    </w:p>
    <w:p>
      <w:pPr>
        <w:keepLines/>
        <w:keepNext/>
        <w:spacing w:line="400" w:lineRule="exact"/>
        <w:rPr>
          <w:sz w:val="22"/>
        </w:rPr>
        <w:outlineLvl w:val="2"/>
      </w:pPr>
      <w:r/>
      <w:bookmarkStart w:id="2081" w:name="_Toc16295"/>
      <w:r/>
      <w:r/>
    </w:p>
    <w:p>
      <w:pPr>
        <w:jc w:val="left"/>
        <w:spacing w:line="360" w:lineRule="auto"/>
        <w:widowControl/>
        <w:rPr>
          <w:sz w:val="22"/>
        </w:rPr>
        <w:sectPr>
          <w:footnotePr/>
          <w:endnotePr/>
          <w:type w:val="nextPage"/>
          <w:pgSz w:w="11906" w:h="16838" w:orient="portrait"/>
          <w:pgMar w:top="1587" w:right="1417" w:bottom="1440" w:left="1587" w:header="850" w:footer="850" w:gutter="0"/>
          <w:cols w:num="1" w:sep="0" w:space="720" w:equalWidth="1"/>
          <w:docGrid w:linePitch="360"/>
        </w:sectPr>
      </w:pPr>
      <w:r>
        <w:rPr>
          <w:sz w:val="22"/>
        </w:rPr>
      </w:r>
      <w:bookmarkEnd w:id="2081"/>
      <w:r/>
      <w:r/>
    </w:p>
    <w:p>
      <w:pPr>
        <w:keepLines/>
        <w:keepNext/>
        <w:spacing w:line="400" w:lineRule="exact"/>
        <w:rPr>
          <w:rFonts w:eastAsia="黑体"/>
          <w:sz w:val="24"/>
          <w:szCs w:val="20"/>
        </w:rPr>
        <w:outlineLvl w:val="2"/>
      </w:pPr>
      <w:r/>
      <w:bookmarkStart w:id="2082" w:name="_Toc197681749"/>
      <w:r/>
      <w:bookmarkStart w:id="2083" w:name="_Toc31473"/>
      <w:r>
        <w:rPr>
          <w:rFonts w:hint="eastAsia" w:eastAsia="黑体"/>
          <w:sz w:val="24"/>
          <w:szCs w:val="20"/>
        </w:rPr>
        <w:t xml:space="preserve">附件十：质量责任状</w:t>
      </w:r>
      <w:bookmarkEnd w:id="2082"/>
      <w:r/>
      <w:bookmarkEnd w:id="2083"/>
      <w:r/>
      <w:r/>
    </w:p>
    <w:p>
      <w:pPr>
        <w:ind w:firstLine="360"/>
        <w:jc w:val="center"/>
        <w:spacing w:line="360" w:lineRule="auto"/>
        <w:rPr>
          <w:rFonts w:ascii="黑体" w:eastAsia="黑体"/>
          <w:sz w:val="32"/>
          <w:szCs w:val="32"/>
        </w:rPr>
      </w:pPr>
      <w:r>
        <w:rPr>
          <w:rFonts w:ascii="黑体" w:eastAsia="黑体"/>
          <w:sz w:val="32"/>
          <w:szCs w:val="32"/>
        </w:rPr>
      </w:r>
      <w:r/>
    </w:p>
    <w:p>
      <w:pPr>
        <w:ind w:firstLine="360"/>
        <w:jc w:val="center"/>
        <w:spacing w:line="360" w:lineRule="auto"/>
        <w:rPr>
          <w:rFonts w:ascii="黑体" w:eastAsia="黑体"/>
          <w:sz w:val="32"/>
          <w:szCs w:val="32"/>
        </w:rPr>
      </w:pPr>
      <w:r>
        <w:rPr>
          <w:rFonts w:hint="eastAsia" w:ascii="黑体" w:eastAsia="黑体"/>
          <w:sz w:val="32"/>
          <w:szCs w:val="32"/>
        </w:rPr>
        <w:t xml:space="preserve">质量责任状</w:t>
      </w:r>
      <w:r/>
    </w:p>
    <w:p>
      <w:pPr>
        <w:spacing w:line="360" w:lineRule="auto"/>
        <w:rPr>
          <w:rFonts w:ascii="宋体" w:cs="宋体"/>
          <w:sz w:val="22"/>
        </w:rPr>
      </w:pPr>
      <w:r>
        <w:rPr>
          <w:rFonts w:ascii="宋体" w:cs="宋体"/>
          <w:sz w:val="22"/>
        </w:rPr>
      </w:r>
      <w:r/>
    </w:p>
    <w:p>
      <w:pPr>
        <w:spacing w:line="360" w:lineRule="auto"/>
        <w:rPr>
          <w:rFonts w:ascii="宋体" w:cs="宋体"/>
          <w:sz w:val="22"/>
          <w:u w:val="single"/>
        </w:rPr>
      </w:pPr>
      <w:r>
        <w:rPr>
          <w:rFonts w:hint="eastAsia" w:ascii="宋体" w:cs="宋体"/>
          <w:sz w:val="22"/>
        </w:rPr>
        <w:t xml:space="preserve">工程名称：</w:t>
      </w:r>
      <w:r>
        <w:rPr>
          <w:rFonts w:hint="eastAsia" w:ascii="宋体" w:cs="宋体"/>
          <w:sz w:val="22"/>
          <w:u w:val="single"/>
        </w:rPr>
        <w:t xml:space="preserve">             </w:t>
      </w:r>
      <w:r/>
    </w:p>
    <w:p>
      <w:pPr>
        <w:ind w:firstLine="440"/>
        <w:spacing w:line="360" w:lineRule="auto"/>
        <w:rPr>
          <w:rFonts w:ascii="宋体" w:cs="宋体"/>
          <w:sz w:val="22"/>
        </w:rPr>
      </w:pPr>
      <w:r>
        <w:rPr>
          <w:rFonts w:hint="eastAsia" w:ascii="宋体" w:cs="宋体"/>
          <w:sz w:val="22"/>
        </w:rPr>
        <w:t xml:space="preserve">百年大计，质量为本。为了贯彻国家有关会议、文件的精神，经业主、监理、施工单位共同讨论，制定质量责任状如下：</w:t>
      </w:r>
      <w:r/>
    </w:p>
    <w:p>
      <w:pPr>
        <w:ind w:firstLine="440"/>
        <w:jc w:val="left"/>
        <w:spacing w:line="360" w:lineRule="auto"/>
        <w:rPr>
          <w:rFonts w:ascii="宋体" w:cs="宋体"/>
          <w:sz w:val="22"/>
        </w:rPr>
      </w:pPr>
      <w:r>
        <w:rPr>
          <w:rFonts w:hint="eastAsia" w:ascii="宋体" w:cs="宋体"/>
          <w:sz w:val="22"/>
        </w:rPr>
        <w:t xml:space="preserve">一、坚持四项基本原则，严格执行国家各项法令、法规、方针政策。各方都应本着对人民生命财产高度负责的责任感，抓好工程施工期间的质量管理工作。</w:t>
      </w:r>
      <w:r/>
    </w:p>
    <w:p>
      <w:pPr>
        <w:ind w:firstLine="440"/>
        <w:jc w:val="left"/>
        <w:spacing w:line="360" w:lineRule="auto"/>
        <w:rPr>
          <w:rFonts w:ascii="宋体" w:cs="宋体"/>
          <w:sz w:val="22"/>
        </w:rPr>
      </w:pPr>
      <w:r>
        <w:rPr>
          <w:rFonts w:hint="eastAsia" w:ascii="宋体" w:cs="宋体"/>
          <w:sz w:val="22"/>
        </w:rPr>
        <w:t xml:space="preserve">二、业主应按招标文件和施工规范要求定期或不定期地检查工程质量情况和抓好质量管理工作，对发现的问题，如原材料、半成品不合格、工序质量不符合要求等应坚决令其清退、整改直至返工。</w:t>
      </w:r>
      <w:r/>
    </w:p>
    <w:p>
      <w:pPr>
        <w:ind w:firstLine="440"/>
        <w:jc w:val="left"/>
        <w:spacing w:line="360" w:lineRule="auto"/>
        <w:rPr>
          <w:rFonts w:ascii="宋体" w:cs="宋体"/>
          <w:sz w:val="22"/>
        </w:rPr>
      </w:pPr>
      <w:r>
        <w:rPr>
          <w:rFonts w:hint="eastAsia" w:ascii="宋体" w:cs="宋体"/>
          <w:sz w:val="22"/>
        </w:rPr>
        <w:t xml:space="preserve">三、监理必须对施工组织、施工方案、施工工艺进行严格认真审查、对原材料半成品、施工工艺等随时检查，一旦发现问题，应立即令其清退、整改直至返工。监理必须跟班检查。</w:t>
      </w:r>
      <w:r/>
    </w:p>
    <w:p>
      <w:pPr>
        <w:ind w:firstLine="440"/>
        <w:jc w:val="left"/>
        <w:spacing w:line="360" w:lineRule="auto"/>
        <w:rPr>
          <w:rFonts w:ascii="宋体" w:cs="宋体"/>
          <w:sz w:val="22"/>
        </w:rPr>
      </w:pPr>
      <w:r>
        <w:rPr>
          <w:rFonts w:hint="eastAsia" w:ascii="宋体" w:cs="宋体"/>
          <w:sz w:val="22"/>
        </w:rPr>
        <w:t xml:space="preserve">四、施工单位必须按照设计图纸及施工规范要求精心组织施工，必须建立完善的质保体系，必须积极配合业主或监理的随时检查。对有问题的原材料半成品必须立即清退出场，如工序存在问题，必须立即主动整改，不得隐瞒不报，更不得欺骗监理和业主。</w:t>
      </w:r>
      <w:r/>
    </w:p>
    <w:p>
      <w:pPr>
        <w:ind w:firstLine="440"/>
        <w:jc w:val="left"/>
        <w:spacing w:line="360" w:lineRule="auto"/>
        <w:rPr>
          <w:rFonts w:ascii="宋体" w:cs="宋体"/>
          <w:sz w:val="22"/>
        </w:rPr>
      </w:pPr>
      <w:r>
        <w:rPr>
          <w:rFonts w:hint="eastAsia" w:ascii="宋体" w:cs="宋体"/>
          <w:sz w:val="22"/>
        </w:rPr>
        <w:t xml:space="preserve">五、业主、监理、施工单位层层监督，共同执行，否则将追究有关责任人的责任。</w:t>
      </w:r>
      <w:r/>
    </w:p>
    <w:p>
      <w:pPr>
        <w:spacing w:line="360" w:lineRule="auto"/>
        <w:rPr>
          <w:rFonts w:ascii="宋体" w:cs="宋体"/>
          <w:sz w:val="22"/>
        </w:rPr>
      </w:pPr>
      <w:r>
        <w:rPr>
          <w:rFonts w:ascii="宋体" w:cs="宋体"/>
          <w:sz w:val="22"/>
        </w:rPr>
      </w:r>
      <w:r/>
    </w:p>
    <w:p>
      <w:pPr>
        <w:ind w:firstLine="440"/>
        <w:spacing w:line="360" w:lineRule="auto"/>
        <w:rPr>
          <w:rFonts w:ascii="宋体" w:cs="宋体"/>
          <w:sz w:val="22"/>
        </w:rPr>
      </w:pPr>
      <w:r>
        <w:rPr>
          <w:rFonts w:hint="eastAsia" w:ascii="宋体" w:cs="宋体"/>
          <w:sz w:val="22"/>
        </w:rPr>
        <w:t xml:space="preserve">业主：</w:t>
      </w:r>
      <w:r>
        <w:rPr>
          <w:rFonts w:hint="eastAsia" w:ascii="宋体" w:cs="宋体"/>
          <w:sz w:val="22"/>
          <w:u w:val="single"/>
        </w:rPr>
        <w:t xml:space="preserve">                 </w:t>
      </w:r>
      <w:r/>
    </w:p>
    <w:p>
      <w:pPr>
        <w:ind w:firstLine="440"/>
        <w:spacing w:line="360" w:lineRule="auto"/>
        <w:rPr>
          <w:rFonts w:ascii="宋体" w:cs="宋体"/>
          <w:sz w:val="22"/>
        </w:rPr>
      </w:pPr>
      <w:r>
        <w:rPr>
          <w:rFonts w:ascii="宋体" w:cs="宋体"/>
          <w:sz w:val="22"/>
        </w:rPr>
      </w:r>
      <w:r/>
    </w:p>
    <w:p>
      <w:pPr>
        <w:ind w:firstLine="440"/>
        <w:spacing w:line="360" w:lineRule="auto"/>
        <w:rPr>
          <w:rFonts w:ascii="宋体" w:cs="宋体"/>
          <w:sz w:val="22"/>
          <w:u w:val="single"/>
        </w:rPr>
      </w:pPr>
      <w:r>
        <w:rPr>
          <w:rFonts w:hint="eastAsia" w:ascii="宋体" w:cs="宋体"/>
          <w:sz w:val="22"/>
        </w:rPr>
        <w:t xml:space="preserve">监理：</w:t>
      </w:r>
      <w:r>
        <w:rPr>
          <w:rFonts w:hint="eastAsia" w:ascii="宋体" w:cs="宋体"/>
          <w:sz w:val="22"/>
          <w:u w:val="single"/>
        </w:rPr>
        <w:t xml:space="preserve">                 </w:t>
      </w:r>
      <w:r/>
    </w:p>
    <w:p>
      <w:pPr>
        <w:ind w:firstLine="440"/>
        <w:jc w:val="left"/>
        <w:spacing w:line="360" w:lineRule="auto"/>
        <w:rPr>
          <w:rFonts w:ascii="宋体" w:cs="宋体"/>
          <w:sz w:val="22"/>
        </w:rPr>
      </w:pPr>
      <w:r>
        <w:rPr>
          <w:rFonts w:ascii="宋体" w:cs="宋体"/>
          <w:sz w:val="22"/>
        </w:rPr>
      </w:r>
      <w:r/>
    </w:p>
    <w:p>
      <w:pPr>
        <w:ind w:firstLine="440"/>
        <w:spacing w:line="360" w:lineRule="auto"/>
        <w:rPr>
          <w:rFonts w:ascii="宋体" w:cs="宋体"/>
          <w:sz w:val="22"/>
          <w:u w:val="single"/>
        </w:rPr>
      </w:pPr>
      <w:r>
        <w:rPr>
          <w:rFonts w:hint="eastAsia" w:ascii="宋体" w:cs="宋体"/>
          <w:sz w:val="22"/>
        </w:rPr>
        <w:t xml:space="preserve">施工单位：</w:t>
      </w:r>
      <w:r>
        <w:rPr>
          <w:rFonts w:hint="eastAsia" w:ascii="宋体" w:cs="宋体"/>
          <w:sz w:val="22"/>
          <w:u w:val="single"/>
        </w:rPr>
        <w:t xml:space="preserve">             </w:t>
      </w:r>
      <w:r/>
    </w:p>
    <w:p>
      <w:pPr>
        <w:ind w:firstLine="440"/>
        <w:jc w:val="left"/>
        <w:spacing w:line="360" w:lineRule="auto"/>
        <w:rPr>
          <w:rFonts w:ascii="宋体" w:cs="宋体"/>
          <w:sz w:val="22"/>
        </w:rPr>
      </w:pPr>
      <w:r>
        <w:rPr>
          <w:rFonts w:ascii="宋体" w:cs="宋体"/>
          <w:sz w:val="22"/>
        </w:rPr>
      </w:r>
      <w:r/>
    </w:p>
    <w:p>
      <w:pPr>
        <w:ind w:firstLine="440"/>
        <w:spacing w:line="360" w:lineRule="auto"/>
        <w:rPr>
          <w:rFonts w:ascii="宋体" w:cs="宋体"/>
          <w:sz w:val="22"/>
          <w:u w:val="single"/>
        </w:rPr>
      </w:pPr>
      <w:r>
        <w:rPr>
          <w:rFonts w:hint="eastAsia" w:ascii="宋体" w:cs="宋体"/>
          <w:sz w:val="22"/>
        </w:rPr>
        <w:t xml:space="preserve">日期：</w:t>
      </w:r>
      <w:r>
        <w:rPr>
          <w:rFonts w:hint="eastAsia" w:ascii="宋体" w:cs="宋体"/>
          <w:sz w:val="22"/>
          <w:u w:val="single"/>
        </w:rPr>
        <w:t xml:space="preserve">                 </w:t>
      </w:r>
      <w:r/>
    </w:p>
    <w:p>
      <w:pPr>
        <w:ind w:firstLine="420"/>
        <w:jc w:val="left"/>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ascii="宋体" w:cs="宋体"/>
          <w:szCs w:val="21"/>
        </w:rPr>
      </w:r>
      <w:r/>
    </w:p>
    <w:p>
      <w:pPr>
        <w:rPr>
          <w:rFonts w:eastAsia="黑体"/>
          <w:sz w:val="24"/>
          <w:szCs w:val="20"/>
        </w:rPr>
      </w:pPr>
      <w:r/>
      <w:bookmarkStart w:id="2084" w:name="_Toc20046"/>
      <w:r>
        <w:rPr>
          <w:rFonts w:hint="eastAsia" w:eastAsia="黑体"/>
          <w:sz w:val="24"/>
          <w:szCs w:val="20"/>
        </w:rPr>
        <w:t xml:space="preserve">附件</w:t>
      </w:r>
      <w:bookmarkEnd w:id="2084"/>
      <w:r/>
      <w:bookmarkStart w:id="2085" w:name="_Toc24285"/>
      <w:r>
        <w:rPr>
          <w:rFonts w:hint="eastAsia" w:eastAsia="黑体"/>
          <w:sz w:val="24"/>
          <w:szCs w:val="20"/>
        </w:rPr>
        <w:t xml:space="preserve">十一：农民工实名制管理用工合同</w:t>
      </w:r>
      <w:bookmarkEnd w:id="2085"/>
      <w:r/>
      <w:r/>
    </w:p>
    <w:p>
      <w:pPr>
        <w:ind w:left="359"/>
        <w:jc w:val="center"/>
        <w:rPr>
          <w:rFonts w:hint="eastAsia" w:ascii="方正小标宋_GBK" w:hAnsi="方正小标宋_GBK" w:eastAsia="方正小标宋_GBK" w:cs="方正小标宋_GBK"/>
          <w:bCs/>
          <w:spacing w:val="38"/>
          <w:sz w:val="52"/>
          <w:szCs w:val="52"/>
        </w:rPr>
      </w:pPr>
      <w:r>
        <w:rPr>
          <w:rFonts w:hint="eastAsia" w:ascii="方正小标宋_GBK" w:hAnsi="方正小标宋_GBK" w:eastAsia="方正小标宋_GBK" w:cs="方正小标宋_GBK"/>
          <w:bCs/>
          <w:spacing w:val="38"/>
          <w:sz w:val="52"/>
          <w:szCs w:val="52"/>
        </w:rPr>
      </w:r>
      <w:r/>
    </w:p>
    <w:p>
      <w:pPr>
        <w:ind w:left="359"/>
        <w:jc w:val="center"/>
        <w:rPr>
          <w:rFonts w:hint="eastAsia" w:ascii="黑体" w:hAnsi="黑体" w:eastAsia="黑体" w:cs="黑体"/>
          <w:bCs/>
          <w:spacing w:val="38"/>
          <w:sz w:val="44"/>
          <w:szCs w:val="44"/>
        </w:rPr>
      </w:pPr>
      <w:r>
        <w:rPr>
          <w:rFonts w:hint="eastAsia" w:ascii="黑体" w:hAnsi="黑体" w:eastAsia="黑体" w:cs="黑体"/>
          <w:bCs/>
          <w:spacing w:val="38"/>
          <w:sz w:val="44"/>
          <w:szCs w:val="44"/>
        </w:rPr>
        <w:t xml:space="preserve">泰州市工程建设领域农民工</w:t>
      </w:r>
      <w:r/>
    </w:p>
    <w:p>
      <w:pPr>
        <w:ind w:left="359"/>
        <w:jc w:val="center"/>
        <w:rPr>
          <w:rFonts w:hint="eastAsia" w:ascii="黑体" w:hAnsi="黑体" w:eastAsia="黑体" w:cs="黑体"/>
          <w:bCs/>
          <w:spacing w:val="38"/>
          <w:sz w:val="44"/>
          <w:szCs w:val="44"/>
        </w:rPr>
      </w:pPr>
      <w:r>
        <w:rPr>
          <w:rFonts w:hint="eastAsia" w:ascii="黑体" w:hAnsi="黑体" w:eastAsia="黑体" w:cs="黑体"/>
          <w:bCs/>
          <w:spacing w:val="38"/>
          <w:sz w:val="44"/>
          <w:szCs w:val="44"/>
        </w:rPr>
        <w:t xml:space="preserve">实名制管理用工合同</w:t>
      </w:r>
      <w:r/>
    </w:p>
    <w:p>
      <w:pPr>
        <w:ind w:left="359"/>
        <w:rPr>
          <w:b/>
          <w:sz w:val="24"/>
        </w:rPr>
      </w:pPr>
      <w:r>
        <w:rPr>
          <w:b/>
          <w:sz w:val="24"/>
        </w:rPr>
      </w:r>
      <w:r/>
    </w:p>
    <w:p>
      <w:pPr>
        <w:ind w:left="359"/>
        <w:rPr>
          <w:b/>
          <w:sz w:val="24"/>
        </w:rPr>
      </w:pPr>
      <w:r>
        <w:rPr>
          <w:b/>
          <w:sz w:val="24"/>
        </w:rPr>
      </w:r>
      <w:r/>
    </w:p>
    <w:p>
      <w:pPr>
        <w:ind w:left="359"/>
        <w:rPr>
          <w:b/>
          <w:sz w:val="24"/>
        </w:rPr>
      </w:pPr>
      <w:r>
        <w:rPr>
          <w:b/>
          <w:sz w:val="24"/>
        </w:rPr>
      </w:r>
      <w:r/>
    </w:p>
    <w:p>
      <w:pPr>
        <w:ind w:left="359"/>
        <w:rPr>
          <w:b/>
          <w:sz w:val="24"/>
        </w:rPr>
      </w:pPr>
      <w:r>
        <w:rPr>
          <w:b/>
          <w:sz w:val="24"/>
        </w:rPr>
      </w:r>
      <w:r/>
    </w:p>
    <w:p>
      <w:pPr>
        <w:jc w:val="left"/>
        <w:spacing w:line="600" w:lineRule="exact"/>
        <w:rPr>
          <w:rFonts w:hint="eastAsia" w:ascii="宋体" w:hAnsi="宋体"/>
          <w:sz w:val="24"/>
        </w:rPr>
      </w:pPr>
      <w:r>
        <w:rPr>
          <w:rFonts w:hint="eastAsia" w:ascii="宋体" w:hAnsi="宋体" w:cs="仿宋_GB2312"/>
          <w:sz w:val="24"/>
        </w:rPr>
        <w:t xml:space="preserve">甲方（单位）名称</w:t>
      </w:r>
      <w:r>
        <w:rPr>
          <w:rFonts w:hint="eastAsia" w:ascii="宋体" w:hAnsi="宋体" w:cs="宋体"/>
          <w:szCs w:val="21"/>
          <w:u w:val="single"/>
        </w:rPr>
        <w:t xml:space="preserve">                             </w:t>
      </w:r>
      <w:r/>
    </w:p>
    <w:p>
      <w:pPr>
        <w:jc w:val="left"/>
        <w:spacing w:line="600" w:lineRule="exact"/>
        <w:tabs>
          <w:tab w:val="left" w:pos="4680" w:leader="none"/>
          <w:tab w:val="left" w:pos="8820" w:leader="none"/>
        </w:tabs>
        <w:rPr>
          <w:rFonts w:hint="eastAsia" w:ascii="宋体" w:hAnsi="宋体" w:cs="仿宋_GB2312"/>
          <w:sz w:val="24"/>
        </w:rPr>
      </w:pPr>
      <w:r>
        <w:rPr>
          <w:rFonts w:hint="eastAsia" w:ascii="宋体" w:hAnsi="宋体" w:cs="仿宋_GB2312"/>
          <w:sz w:val="24"/>
        </w:rPr>
        <w:t xml:space="preserve">单位类型 </w:t>
      </w:r>
      <w:r>
        <w:rPr>
          <w:rFonts w:hint="eastAsia" w:ascii="宋体" w:hAnsi="宋体" w:cs="宋体"/>
          <w:szCs w:val="21"/>
          <w:u w:val="single"/>
        </w:rPr>
        <w:t xml:space="preserve">                                     </w:t>
      </w:r>
      <w:r/>
    </w:p>
    <w:p>
      <w:pPr>
        <w:jc w:val="left"/>
        <w:spacing w:line="600" w:lineRule="exact"/>
        <w:tabs>
          <w:tab w:val="left" w:pos="4680" w:leader="none"/>
          <w:tab w:val="left" w:pos="8820" w:leader="none"/>
        </w:tabs>
        <w:rPr>
          <w:rFonts w:hint="eastAsia" w:ascii="宋体" w:hAnsi="宋体"/>
          <w:sz w:val="24"/>
          <w:u w:val="single"/>
        </w:rPr>
      </w:pPr>
      <w:r>
        <w:rPr>
          <w:rFonts w:hint="eastAsia" w:ascii="宋体" w:hAnsi="宋体" w:cs="仿宋_GB2312"/>
          <w:sz w:val="24"/>
        </w:rPr>
        <w:t xml:space="preserve">法定代表人（或负责人）</w:t>
      </w:r>
      <w:r>
        <w:rPr>
          <w:rFonts w:hint="eastAsia" w:ascii="宋体" w:hAnsi="宋体" w:cs="宋体"/>
          <w:szCs w:val="21"/>
          <w:u w:val="single"/>
        </w:rPr>
        <w:t xml:space="preserve">                      </w:t>
      </w:r>
      <w:r/>
    </w:p>
    <w:p>
      <w:pPr>
        <w:jc w:val="left"/>
        <w:spacing w:line="600" w:lineRule="exact"/>
        <w:rPr>
          <w:rFonts w:hint="eastAsia" w:ascii="宋体" w:hAnsi="宋体"/>
          <w:sz w:val="24"/>
          <w:u w:val="single"/>
        </w:rPr>
      </w:pPr>
      <w:r>
        <w:rPr>
          <w:rFonts w:hint="eastAsia" w:ascii="宋体" w:hAnsi="宋体" w:cs="仿宋_GB2312"/>
          <w:sz w:val="24"/>
        </w:rPr>
        <w:t xml:space="preserve">用人单位住所</w:t>
      </w:r>
      <w:r>
        <w:rPr>
          <w:rFonts w:hint="eastAsia" w:ascii="宋体" w:hAnsi="宋体" w:cs="宋体"/>
          <w:szCs w:val="21"/>
          <w:u w:val="single"/>
        </w:rPr>
        <w:t xml:space="preserve">                                  </w:t>
      </w:r>
      <w:r>
        <w:rPr>
          <w:rFonts w:hint="eastAsia" w:ascii="宋体" w:hAnsi="宋体" w:cs="仿宋_GB2312"/>
          <w:sz w:val="24"/>
        </w:rPr>
        <w:t xml:space="preserve">   邮编</w:t>
      </w:r>
      <w:r>
        <w:rPr>
          <w:rFonts w:hint="eastAsia" w:ascii="宋体" w:hAnsi="宋体" w:cs="宋体"/>
          <w:szCs w:val="21"/>
          <w:u w:val="single"/>
        </w:rPr>
        <w:t xml:space="preserve">                   </w:t>
      </w:r>
      <w:r/>
    </w:p>
    <w:p>
      <w:pPr>
        <w:jc w:val="left"/>
        <w:spacing w:line="600" w:lineRule="exact"/>
        <w:rPr>
          <w:rFonts w:hint="eastAsia" w:ascii="宋体" w:hAnsi="宋体"/>
          <w:sz w:val="24"/>
          <w:u w:val="single"/>
        </w:rPr>
      </w:pPr>
      <w:r>
        <w:rPr>
          <w:rFonts w:hint="eastAsia" w:ascii="宋体" w:hAnsi="宋体" w:cs="仿宋_GB2312"/>
          <w:sz w:val="24"/>
        </w:rPr>
        <w:t xml:space="preserve">联系部门</w:t>
      </w:r>
      <w:r>
        <w:rPr>
          <w:rFonts w:hint="eastAsia" w:ascii="宋体" w:hAnsi="宋体" w:cs="宋体"/>
          <w:szCs w:val="21"/>
          <w:u w:val="single"/>
        </w:rPr>
        <w:t xml:space="preserve">                </w:t>
      </w:r>
      <w:r>
        <w:rPr>
          <w:rFonts w:hint="eastAsia" w:ascii="宋体" w:hAnsi="宋体" w:cs="仿宋_GB2312"/>
          <w:sz w:val="24"/>
        </w:rPr>
        <w:t xml:space="preserve">  联系人</w:t>
      </w:r>
      <w:r>
        <w:rPr>
          <w:rFonts w:hint="eastAsia" w:ascii="宋体" w:hAnsi="宋体" w:cs="宋体"/>
          <w:szCs w:val="21"/>
          <w:u w:val="single"/>
        </w:rPr>
        <w:t xml:space="preserve">             </w:t>
      </w:r>
      <w:r>
        <w:rPr>
          <w:rFonts w:hint="eastAsia" w:ascii="宋体" w:hAnsi="宋体" w:cs="仿宋_GB2312"/>
          <w:sz w:val="24"/>
        </w:rPr>
        <w:t xml:space="preserve">   联系电话</w:t>
      </w:r>
      <w:r>
        <w:rPr>
          <w:rFonts w:hint="eastAsia" w:ascii="宋体" w:hAnsi="宋体" w:cs="宋体"/>
          <w:szCs w:val="21"/>
          <w:u w:val="single"/>
        </w:rPr>
        <w:t xml:space="preserve">               </w:t>
      </w:r>
      <w:r/>
    </w:p>
    <w:p>
      <w:pPr>
        <w:ind w:left="359"/>
        <w:spacing w:line="500" w:lineRule="exact"/>
        <w:rPr>
          <w:rFonts w:hint="eastAsia" w:ascii="宋体" w:hAnsi="宋体"/>
          <w:sz w:val="24"/>
        </w:rPr>
      </w:pPr>
      <w:r>
        <w:rPr>
          <w:rFonts w:hint="eastAsia" w:ascii="宋体" w:hAnsi="宋体"/>
          <w:sz w:val="24"/>
        </w:rPr>
      </w:r>
      <w:r/>
    </w:p>
    <w:p>
      <w:pPr>
        <w:ind w:left="359"/>
        <w:spacing w:line="500" w:lineRule="exact"/>
        <w:rPr>
          <w:rFonts w:hint="eastAsia" w:ascii="宋体" w:hAnsi="宋体"/>
          <w:sz w:val="24"/>
        </w:rPr>
      </w:pPr>
      <w:r>
        <w:rPr>
          <w:rFonts w:hint="eastAsia" w:ascii="宋体" w:hAnsi="宋体"/>
          <w:sz w:val="24"/>
        </w:rPr>
      </w:r>
      <w:r/>
    </w:p>
    <w:p>
      <w:pPr>
        <w:ind w:left="359"/>
        <w:spacing w:line="500" w:lineRule="exact"/>
        <w:rPr>
          <w:rFonts w:hint="eastAsia" w:ascii="宋体" w:hAnsi="宋体"/>
          <w:sz w:val="24"/>
        </w:rPr>
      </w:pPr>
      <w:r>
        <w:rPr>
          <w:rFonts w:hint="eastAsia" w:ascii="宋体" w:hAnsi="宋体"/>
          <w:sz w:val="24"/>
        </w:rPr>
      </w:r>
      <w:r/>
    </w:p>
    <w:p>
      <w:pPr>
        <w:spacing w:line="600" w:lineRule="exact"/>
        <w:rPr>
          <w:rFonts w:hint="eastAsia" w:ascii="宋体" w:hAnsi="宋体" w:cs="宋体"/>
          <w:szCs w:val="21"/>
          <w:u w:val="single"/>
        </w:rPr>
      </w:pPr>
      <w:r>
        <w:rPr>
          <w:rFonts w:hint="eastAsia" w:ascii="宋体" w:hAnsi="宋体" w:cs="仿宋_GB2312"/>
          <w:sz w:val="24"/>
        </w:rPr>
        <w:t xml:space="preserve">乙方</w:t>
      </w:r>
      <w:r>
        <w:rPr>
          <w:rFonts w:hint="eastAsia" w:ascii="宋体" w:hAnsi="宋体"/>
          <w:sz w:val="24"/>
        </w:rPr>
        <w:t xml:space="preserve">(</w:t>
      </w:r>
      <w:r>
        <w:rPr>
          <w:rFonts w:hint="eastAsia" w:ascii="宋体" w:hAnsi="宋体" w:cs="仿宋_GB2312"/>
          <w:sz w:val="24"/>
        </w:rPr>
        <w:t xml:space="preserve">职工</w:t>
      </w:r>
      <w:r>
        <w:rPr>
          <w:rFonts w:hint="eastAsia" w:ascii="宋体" w:hAnsi="宋体"/>
          <w:sz w:val="24"/>
        </w:rPr>
        <w:t xml:space="preserve">)</w:t>
      </w:r>
      <w:r>
        <w:rPr>
          <w:rFonts w:hint="eastAsia" w:ascii="宋体" w:hAnsi="宋体" w:cs="仿宋_GB2312"/>
          <w:sz w:val="24"/>
        </w:rPr>
        <w:t xml:space="preserve">姓名 </w:t>
      </w:r>
      <w:r>
        <w:rPr>
          <w:rFonts w:hint="eastAsia" w:ascii="宋体" w:hAnsi="宋体" w:cs="宋体"/>
          <w:szCs w:val="21"/>
          <w:u w:val="single"/>
        </w:rPr>
        <w:t xml:space="preserve">                 </w:t>
      </w:r>
      <w:r>
        <w:rPr>
          <w:rFonts w:hint="eastAsia" w:ascii="宋体" w:hAnsi="宋体" w:cs="仿宋_GB2312"/>
          <w:sz w:val="24"/>
        </w:rPr>
        <w:t xml:space="preserve">  性别 </w:t>
      </w:r>
      <w:r>
        <w:rPr>
          <w:rFonts w:hint="eastAsia" w:ascii="宋体" w:hAnsi="宋体" w:cs="宋体"/>
          <w:szCs w:val="21"/>
          <w:u w:val="single"/>
        </w:rPr>
        <w:t xml:space="preserve">       </w:t>
      </w:r>
      <w:r>
        <w:rPr>
          <w:rFonts w:hint="eastAsia" w:ascii="宋体" w:hAnsi="宋体" w:cs="仿宋_GB2312"/>
          <w:sz w:val="24"/>
        </w:rPr>
        <w:t xml:space="preserve">  文化程度</w:t>
      </w:r>
      <w:r>
        <w:rPr>
          <w:rFonts w:hint="eastAsia" w:ascii="宋体" w:hAnsi="宋体" w:cs="宋体"/>
          <w:szCs w:val="21"/>
          <w:u w:val="single"/>
        </w:rPr>
        <w:t xml:space="preserve">                </w:t>
      </w:r>
      <w:r/>
    </w:p>
    <w:p>
      <w:pPr>
        <w:spacing w:line="600" w:lineRule="exact"/>
        <w:rPr>
          <w:rFonts w:hint="eastAsia" w:ascii="宋体" w:hAnsi="宋体"/>
          <w:sz w:val="24"/>
          <w:u w:val="single"/>
        </w:rPr>
      </w:pPr>
      <w:r>
        <w:rPr>
          <w:rFonts w:hint="eastAsia" w:ascii="宋体" w:hAnsi="宋体" w:cs="仿宋_GB2312"/>
          <w:sz w:val="24"/>
        </w:rPr>
        <w:t xml:space="preserve">常住地址 </w:t>
      </w:r>
      <w:r>
        <w:rPr>
          <w:rFonts w:hint="eastAsia" w:ascii="宋体" w:hAnsi="宋体" w:cs="宋体"/>
          <w:szCs w:val="21"/>
          <w:u w:val="single"/>
        </w:rPr>
        <w:t xml:space="preserve">                                      </w:t>
      </w:r>
      <w:r>
        <w:rPr>
          <w:rFonts w:hint="eastAsia" w:ascii="宋体" w:hAnsi="宋体" w:cs="仿宋_GB2312"/>
          <w:sz w:val="24"/>
        </w:rPr>
        <w:t xml:space="preserve">  联系电话</w:t>
      </w:r>
      <w:r>
        <w:rPr>
          <w:rFonts w:hint="eastAsia" w:ascii="宋体" w:hAnsi="宋体" w:cs="宋体"/>
          <w:szCs w:val="21"/>
          <w:u w:val="single"/>
        </w:rPr>
        <w:t xml:space="preserve">                </w:t>
      </w:r>
      <w:r/>
    </w:p>
    <w:p>
      <w:pPr>
        <w:spacing w:line="600" w:lineRule="exact"/>
        <w:rPr>
          <w:rFonts w:hint="eastAsia" w:ascii="宋体" w:hAnsi="宋体"/>
          <w:sz w:val="24"/>
          <w:u w:val="single"/>
        </w:rPr>
      </w:pPr>
      <w:r>
        <w:rPr>
          <w:rFonts w:hint="eastAsia" w:ascii="宋体" w:hAnsi="宋体" w:cs="仿宋_GB2312"/>
          <w:sz w:val="24"/>
        </w:rPr>
        <w:t xml:space="preserve">泰州市暂住地址</w:t>
      </w:r>
      <w:r>
        <w:rPr>
          <w:rFonts w:hint="eastAsia" w:ascii="宋体" w:hAnsi="宋体" w:cs="宋体"/>
          <w:szCs w:val="21"/>
          <w:u w:val="single"/>
        </w:rPr>
        <w:t xml:space="preserve">                                                            </w:t>
      </w:r>
      <w:r/>
    </w:p>
    <w:p>
      <w:pPr>
        <w:spacing w:line="600" w:lineRule="exact"/>
        <w:rPr>
          <w:rFonts w:hint="eastAsia" w:ascii="宋体" w:hAnsi="宋体"/>
          <w:sz w:val="24"/>
          <w:u w:val="single"/>
        </w:rPr>
      </w:pPr>
      <w:r>
        <w:rPr>
          <w:rFonts w:hint="eastAsia" w:ascii="宋体" w:hAnsi="宋体" w:cs="仿宋_GB2312"/>
          <w:sz w:val="24"/>
        </w:rPr>
        <w:t xml:space="preserve">紧急联络人姓名 </w:t>
      </w:r>
      <w:r>
        <w:rPr>
          <w:rFonts w:hint="eastAsia" w:ascii="宋体" w:hAnsi="宋体" w:cs="宋体"/>
          <w:szCs w:val="21"/>
          <w:u w:val="single"/>
        </w:rPr>
        <w:t xml:space="preserve">           </w:t>
      </w:r>
      <w:r>
        <w:rPr>
          <w:rFonts w:hint="eastAsia" w:ascii="宋体" w:hAnsi="宋体" w:cs="仿宋_GB2312"/>
          <w:sz w:val="24"/>
        </w:rPr>
        <w:t xml:space="preserve"> 与乙方关系</w:t>
      </w:r>
      <w:r>
        <w:rPr>
          <w:rFonts w:hint="eastAsia" w:ascii="宋体" w:hAnsi="宋体" w:cs="宋体"/>
          <w:szCs w:val="21"/>
          <w:u w:val="single"/>
        </w:rPr>
        <w:t xml:space="preserve">         </w:t>
      </w:r>
      <w:r>
        <w:rPr>
          <w:rFonts w:hint="eastAsia" w:ascii="宋体" w:hAnsi="宋体" w:cs="仿宋_GB2312"/>
          <w:sz w:val="24"/>
        </w:rPr>
        <w:t xml:space="preserve"> 联系电话</w:t>
      </w:r>
      <w:r>
        <w:rPr>
          <w:rFonts w:hint="eastAsia" w:ascii="宋体" w:hAnsi="宋体" w:cs="宋体"/>
          <w:szCs w:val="21"/>
          <w:u w:val="single"/>
        </w:rPr>
        <w:t xml:space="preserve">                </w:t>
      </w:r>
      <w:r/>
    </w:p>
    <w:p>
      <w:pPr>
        <w:spacing w:line="330" w:lineRule="exact"/>
        <w:rPr>
          <w:rFonts w:eastAsia="楷体_GB2312"/>
          <w:b/>
          <w:sz w:val="24"/>
        </w:rPr>
      </w:pPr>
      <w:r>
        <w:rPr>
          <w:rFonts w:eastAsia="楷体_GB2312"/>
          <w:b/>
          <w:sz w:val="24"/>
        </w:rPr>
      </w:r>
      <w:r/>
    </w:p>
    <w:p>
      <w:pPr>
        <w:ind w:firstLine="480"/>
        <w:spacing w:line="330" w:lineRule="exact"/>
        <w:rPr>
          <w:sz w:val="24"/>
        </w:rPr>
      </w:pPr>
      <w:r>
        <w:rPr>
          <w:sz w:val="24"/>
        </w:rPr>
      </w:r>
      <w:r/>
    </w:p>
    <w:p>
      <w:pPr>
        <w:spacing w:line="420" w:lineRule="exact"/>
        <w:rPr>
          <w:rFonts w:ascii="宋体" w:cs="宋体"/>
          <w:bCs/>
          <w:szCs w:val="21"/>
        </w:rPr>
      </w:pPr>
      <w:r>
        <w:rPr>
          <w:rFonts w:ascii="宋体" w:cs="宋体"/>
          <w:bCs/>
          <w:szCs w:val="21"/>
        </w:rPr>
      </w:r>
      <w:r/>
    </w:p>
    <w:p>
      <w:pPr>
        <w:spacing w:line="420" w:lineRule="exact"/>
        <w:rPr>
          <w:rFonts w:ascii="宋体" w:cs="宋体"/>
          <w:bCs/>
          <w:szCs w:val="21"/>
        </w:rPr>
      </w:pPr>
      <w:r>
        <w:rPr>
          <w:rFonts w:ascii="宋体" w:cs="宋体"/>
          <w:bCs/>
          <w:szCs w:val="21"/>
        </w:rPr>
      </w:r>
      <w:r/>
    </w:p>
    <w:p>
      <w:pPr>
        <w:spacing w:line="420" w:lineRule="exact"/>
        <w:rPr>
          <w:rFonts w:ascii="宋体" w:cs="宋体"/>
          <w:bCs/>
          <w:szCs w:val="21"/>
        </w:rPr>
      </w:pPr>
      <w:r>
        <w:rPr>
          <w:rFonts w:ascii="宋体" w:cs="宋体"/>
          <w:bCs/>
          <w:szCs w:val="21"/>
        </w:rPr>
      </w:r>
      <w:r/>
    </w:p>
    <w:p>
      <w:pPr>
        <w:spacing w:line="420" w:lineRule="exact"/>
        <w:rPr>
          <w:rFonts w:ascii="宋体" w:cs="宋体"/>
          <w:bCs/>
          <w:szCs w:val="21"/>
        </w:rPr>
      </w:pPr>
      <w:r>
        <w:rPr>
          <w:rFonts w:ascii="宋体" w:cs="宋体"/>
          <w:bCs/>
          <w:szCs w:val="21"/>
        </w:rPr>
      </w:r>
      <w:r/>
    </w:p>
    <w:p>
      <w:pPr>
        <w:spacing w:line="20" w:lineRule="exact"/>
      </w:pPr>
      <w:r/>
      <w:r/>
    </w:p>
    <w:p>
      <w:pPr>
        <w:ind w:firstLine="420"/>
        <w:spacing w:line="400" w:lineRule="exact"/>
        <w:rPr>
          <w:rFonts w:ascii="宋体" w:cs="宋体"/>
          <w:szCs w:val="21"/>
        </w:rPr>
      </w:pPr>
      <w:r>
        <w:rPr>
          <w:rFonts w:hint="eastAsia" w:ascii="宋体" w:cs="宋体"/>
          <w:szCs w:val="21"/>
        </w:rPr>
        <w:t xml:space="preserve">甲、乙双方根据《中华人民共和国劳动合同法》和有关法律法规的规定，在平等自愿、公平公正、协商一致、诚实信用的基础上，签订本合同。</w:t>
      </w:r>
      <w:r/>
    </w:p>
    <w:p>
      <w:pPr>
        <w:ind w:firstLine="422"/>
        <w:spacing w:line="400" w:lineRule="exact"/>
        <w:rPr>
          <w:rFonts w:ascii="宋体" w:cs="宋体"/>
          <w:b/>
          <w:szCs w:val="21"/>
        </w:rPr>
      </w:pPr>
      <w:r>
        <w:rPr>
          <w:rFonts w:hint="eastAsia" w:ascii="宋体" w:cs="宋体"/>
          <w:b/>
          <w:szCs w:val="21"/>
        </w:rPr>
        <w:t xml:space="preserve">一、劳动合同期限</w:t>
      </w:r>
      <w:r/>
    </w:p>
    <w:p>
      <w:pPr>
        <w:ind w:firstLine="420"/>
        <w:spacing w:line="400" w:lineRule="exact"/>
        <w:rPr>
          <w:rFonts w:ascii="宋体" w:cs="宋体"/>
          <w:szCs w:val="21"/>
        </w:rPr>
      </w:pPr>
      <w:r>
        <w:rPr>
          <w:rFonts w:hint="eastAsia" w:ascii="宋体" w:cs="宋体"/>
          <w:szCs w:val="21"/>
        </w:rPr>
        <w:t xml:space="preserve">甲乙双方约定按下列种方式确定“劳动合同期限”：</w:t>
      </w:r>
      <w:r/>
    </w:p>
    <w:p>
      <w:pPr>
        <w:ind w:firstLine="420"/>
        <w:spacing w:line="400" w:lineRule="exact"/>
        <w:rPr>
          <w:rFonts w:ascii="宋体" w:cs="宋体"/>
          <w:szCs w:val="21"/>
        </w:rPr>
      </w:pPr>
      <w:r>
        <w:rPr>
          <w:rFonts w:hint="eastAsia" w:ascii="宋体" w:cs="宋体"/>
          <w:szCs w:val="21"/>
        </w:rPr>
        <w:t xml:space="preserve">A.固定期限劳动合同：自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日止。试用期自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日止。</w:t>
      </w:r>
      <w:r/>
    </w:p>
    <w:p>
      <w:pPr>
        <w:ind w:firstLine="414"/>
        <w:spacing w:line="400" w:lineRule="exact"/>
        <w:rPr>
          <w:rFonts w:ascii="宋体" w:cs="宋体"/>
          <w:szCs w:val="21"/>
        </w:rPr>
      </w:pPr>
      <w:r>
        <w:rPr>
          <w:rFonts w:hint="eastAsia" w:ascii="宋体" w:cs="宋体"/>
          <w:szCs w:val="21"/>
        </w:rPr>
        <w:t xml:space="preserve">B.无固定期限劳动合同：自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日起。试用期自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日止。</w:t>
      </w:r>
      <w:r/>
    </w:p>
    <w:p>
      <w:pPr>
        <w:ind w:firstLine="420"/>
        <w:spacing w:line="400" w:lineRule="exact"/>
        <w:rPr>
          <w:rFonts w:ascii="宋体" w:cs="宋体"/>
          <w:szCs w:val="21"/>
        </w:rPr>
      </w:pPr>
      <w:r>
        <w:rPr>
          <w:rFonts w:hint="eastAsia" w:ascii="宋体" w:cs="宋体"/>
          <w:szCs w:val="21"/>
        </w:rPr>
        <w:t xml:space="preserve">C.以完成一定工作任务为劳动合同期限：自</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日起至（工程项目所在地为：     ）工作任务完成时止，并以为标志。</w:t>
      </w:r>
      <w:r/>
    </w:p>
    <w:p>
      <w:pPr>
        <w:ind w:firstLine="422"/>
        <w:spacing w:line="400" w:lineRule="exact"/>
        <w:rPr>
          <w:rFonts w:ascii="宋体" w:cs="宋体"/>
          <w:b/>
          <w:szCs w:val="21"/>
        </w:rPr>
      </w:pPr>
      <w:r>
        <w:rPr>
          <w:rFonts w:hint="eastAsia" w:ascii="宋体" w:cs="宋体"/>
          <w:b/>
          <w:szCs w:val="21"/>
        </w:rPr>
        <w:t xml:space="preserve">二、工作内容</w:t>
      </w:r>
      <w:r/>
    </w:p>
    <w:p>
      <w:pPr>
        <w:ind w:firstLine="420"/>
        <w:spacing w:line="400" w:lineRule="exact"/>
        <w:rPr>
          <w:rFonts w:ascii="宋体" w:cs="宋体"/>
          <w:szCs w:val="21"/>
        </w:rPr>
      </w:pPr>
      <w:r>
        <w:rPr>
          <w:rFonts w:hint="eastAsia" w:ascii="宋体" w:cs="宋体"/>
          <w:szCs w:val="21"/>
        </w:rPr>
        <w:t xml:space="preserve">（一）乙方根据甲方要求，经过协商，从事</w:t>
      </w:r>
      <w:r>
        <w:rPr>
          <w:rFonts w:hint="eastAsia" w:ascii="宋体" w:cs="宋体"/>
          <w:szCs w:val="21"/>
          <w:u w:val="single"/>
        </w:rPr>
        <w:t xml:space="preserve">              </w:t>
      </w:r>
      <w:r>
        <w:rPr>
          <w:rFonts w:hint="eastAsia" w:ascii="宋体" w:cs="宋体"/>
          <w:szCs w:val="21"/>
        </w:rPr>
        <w:t xml:space="preserve">工作。</w:t>
      </w:r>
      <w:r/>
    </w:p>
    <w:p>
      <w:pPr>
        <w:ind w:firstLine="422"/>
        <w:spacing w:line="400" w:lineRule="exact"/>
        <w:rPr>
          <w:rFonts w:ascii="宋体" w:cs="宋体"/>
          <w:b/>
          <w:szCs w:val="21"/>
        </w:rPr>
      </w:pPr>
      <w:r>
        <w:rPr>
          <w:rFonts w:hint="eastAsia" w:ascii="宋体" w:cs="宋体"/>
          <w:b/>
          <w:szCs w:val="21"/>
        </w:rPr>
        <w:t xml:space="preserve">三、实名制管理规定：</w:t>
      </w:r>
      <w:r/>
    </w:p>
    <w:p>
      <w:pPr>
        <w:ind w:firstLine="420"/>
        <w:spacing w:line="400" w:lineRule="exact"/>
        <w:rPr>
          <w:rFonts w:ascii="宋体" w:cs="宋体"/>
          <w:szCs w:val="21"/>
        </w:rPr>
      </w:pPr>
      <w:r>
        <w:rPr>
          <w:rFonts w:hint="eastAsia" w:ascii="宋体" w:cs="宋体"/>
          <w:szCs w:val="21"/>
        </w:rPr>
        <w:t xml:space="preserve">（一）在工程开工前，施工现场必须安装建筑工人实名制考勤设备，并接入“泰州市建筑工人信息管理服务平台”。在工程正常施工期间，须保证设备正常使用。</w:t>
      </w:r>
      <w:r/>
    </w:p>
    <w:p>
      <w:pPr>
        <w:ind w:firstLine="420"/>
        <w:spacing w:line="400" w:lineRule="exact"/>
        <w:rPr>
          <w:rFonts w:ascii="宋体" w:cs="宋体"/>
          <w:szCs w:val="21"/>
        </w:rPr>
      </w:pPr>
      <w:r>
        <w:rPr>
          <w:rFonts w:hint="eastAsia" w:ascii="宋体" w:cs="宋体"/>
          <w:szCs w:val="21"/>
        </w:rPr>
        <w:t xml:space="preserve">（二）在工程正常施工期间，甲方必须组织乙方通过实名制考勤通道进出工地。</w:t>
      </w:r>
      <w:r/>
    </w:p>
    <w:p>
      <w:pPr>
        <w:ind w:firstLine="420"/>
        <w:spacing w:line="400" w:lineRule="exact"/>
        <w:rPr>
          <w:rFonts w:ascii="宋体" w:cs="宋体"/>
          <w:szCs w:val="21"/>
        </w:rPr>
      </w:pPr>
      <w:r>
        <w:rPr>
          <w:rFonts w:hint="eastAsia" w:ascii="宋体" w:cs="宋体"/>
          <w:szCs w:val="21"/>
        </w:rPr>
        <w:t xml:space="preserve">（三）在工程正常施工期间，乙方必须服从甲方指挥，通过实名制考勤通道进出工地，并认可“泰州市建筑工人信息管理服务平台”记录的本人考勤信息作为本人工资发放依据。</w:t>
      </w:r>
      <w:r/>
    </w:p>
    <w:p>
      <w:pPr>
        <w:ind w:firstLine="422"/>
        <w:spacing w:line="400" w:lineRule="exact"/>
        <w:rPr>
          <w:rFonts w:ascii="宋体" w:cs="宋体"/>
          <w:b/>
          <w:szCs w:val="21"/>
        </w:rPr>
      </w:pPr>
      <w:r>
        <w:rPr>
          <w:rFonts w:hint="eastAsia" w:ascii="宋体" w:cs="宋体"/>
          <w:b/>
          <w:szCs w:val="21"/>
        </w:rPr>
        <w:t xml:space="preserve">四、工作时间和休息休假</w:t>
      </w:r>
      <w:r/>
    </w:p>
    <w:p>
      <w:pPr>
        <w:ind w:firstLine="420"/>
        <w:spacing w:line="400" w:lineRule="exact"/>
        <w:rPr>
          <w:rFonts w:ascii="宋体" w:cs="宋体"/>
          <w:szCs w:val="21"/>
        </w:rPr>
      </w:pPr>
      <w:r>
        <w:rPr>
          <w:rFonts w:hint="eastAsia" w:ascii="宋体" w:cs="宋体"/>
          <w:szCs w:val="21"/>
        </w:rPr>
        <w:t xml:space="preserve">（一）甲方应按照国家的法律法规规定，结合建筑行业特点，合理安排乙方工作时间和休息。</w:t>
      </w:r>
      <w:r/>
    </w:p>
    <w:p>
      <w:pPr>
        <w:ind w:firstLine="422"/>
        <w:spacing w:line="400" w:lineRule="exact"/>
        <w:rPr>
          <w:rFonts w:ascii="宋体" w:cs="宋体"/>
          <w:b/>
          <w:szCs w:val="21"/>
        </w:rPr>
      </w:pPr>
      <w:r>
        <w:rPr>
          <w:rFonts w:hint="eastAsia" w:ascii="宋体" w:cs="宋体"/>
          <w:b/>
          <w:szCs w:val="21"/>
        </w:rPr>
        <w:t xml:space="preserve">五、劳动保护、劳动条件和职业病危害防护</w:t>
      </w:r>
      <w:r/>
    </w:p>
    <w:p>
      <w:pPr>
        <w:ind w:firstLine="420"/>
        <w:jc w:val="left"/>
        <w:spacing w:line="400" w:lineRule="exact"/>
        <w:widowControl/>
        <w:rPr>
          <w:rFonts w:ascii="宋体"/>
          <w:spacing w:val="-16"/>
          <w:szCs w:val="21"/>
          <w:shd w:val="clear" w:color="auto" w:fill="ffffff"/>
        </w:rPr>
      </w:pPr>
      <w:r>
        <w:rPr>
          <w:rFonts w:hint="eastAsia" w:ascii="宋体"/>
          <w:szCs w:val="21"/>
          <w:shd w:val="clear" w:color="auto" w:fill="ffffff"/>
        </w:rPr>
        <w:t xml:space="preserve">（一）甲方必须对乙方进行国家和地方法律法规、规章和政策和宣传，进行劳动纪律、安全生产、</w:t>
      </w:r>
      <w:r>
        <w:rPr>
          <w:rFonts w:hint="eastAsia" w:ascii="宋体"/>
          <w:spacing w:val="-15"/>
          <w:szCs w:val="21"/>
          <w:shd w:val="clear" w:color="auto" w:fill="ffffff"/>
        </w:rPr>
        <w:t xml:space="preserve">技术操作规程、职业道德、遵纪守法等方面的培训和教育</w:t>
      </w:r>
      <w:r>
        <w:rPr>
          <w:rFonts w:hint="eastAsia" w:ascii="宋体"/>
          <w:szCs w:val="21"/>
          <w:shd w:val="clear" w:color="auto" w:fill="ffffff"/>
        </w:rPr>
        <w:t xml:space="preserve">。</w:t>
      </w:r>
      <w:r/>
    </w:p>
    <w:p>
      <w:pPr>
        <w:ind w:firstLine="420"/>
        <w:spacing w:line="400" w:lineRule="exact"/>
        <w:rPr>
          <w:rFonts w:ascii="宋体" w:cs="宋体"/>
          <w:szCs w:val="21"/>
        </w:rPr>
      </w:pPr>
      <w:r>
        <w:rPr>
          <w:rFonts w:hint="eastAsia" w:ascii="宋体" w:cs="宋体"/>
          <w:szCs w:val="21"/>
        </w:rPr>
        <w:t xml:space="preserve">（二）甲方必须为乙方提供符合国家规定的劳动安全卫生条件和必要的劳动防护用品，安排乙方从事有职业危害作业的，应定期为乙方进行健康检查，并在乙方离职前进行职业健康检查。</w:t>
      </w:r>
      <w:r/>
    </w:p>
    <w:p>
      <w:pPr>
        <w:ind w:firstLine="420"/>
        <w:spacing w:line="400" w:lineRule="exact"/>
        <w:rPr>
          <w:rFonts w:ascii="宋体" w:cs="宋体"/>
          <w:szCs w:val="21"/>
        </w:rPr>
      </w:pPr>
      <w:r>
        <w:rPr>
          <w:rFonts w:hint="eastAsia" w:ascii="宋体" w:cs="宋体"/>
          <w:szCs w:val="21"/>
        </w:rPr>
        <w:t xml:space="preserve">（三）乙方在工作时间和工作场所内，因工作原因受到伤害的，由甲方按国家工伤保险法规的规定承担赔偿责任。</w:t>
      </w:r>
      <w:r/>
    </w:p>
    <w:p>
      <w:pPr>
        <w:ind w:firstLine="420"/>
        <w:spacing w:line="400" w:lineRule="exact"/>
        <w:rPr>
          <w:rFonts w:ascii="宋体" w:cs="宋体"/>
          <w:szCs w:val="21"/>
        </w:rPr>
      </w:pPr>
      <w:r>
        <w:rPr>
          <w:rFonts w:hint="eastAsia" w:ascii="宋体" w:cs="宋体"/>
          <w:szCs w:val="21"/>
        </w:rPr>
        <w:t xml:space="preserve">（四）乙方必须向甲方出示身份证等有效证件，同时向甲方提供健康状况证明。</w:t>
      </w:r>
      <w:r/>
    </w:p>
    <w:p>
      <w:pPr>
        <w:ind w:firstLine="420"/>
        <w:jc w:val="left"/>
        <w:spacing w:line="400" w:lineRule="exact"/>
        <w:widowControl/>
        <w:rPr>
          <w:rFonts w:ascii="宋体"/>
          <w:szCs w:val="21"/>
          <w:shd w:val="clear" w:color="auto" w:fill="ffffff"/>
        </w:rPr>
      </w:pPr>
      <w:r>
        <w:rPr>
          <w:rFonts w:hint="eastAsia" w:ascii="宋体"/>
          <w:szCs w:val="21"/>
          <w:shd w:val="clear" w:color="auto" w:fill="ffffff"/>
        </w:rPr>
        <w:t xml:space="preserve">（五）乙方应接受有关培训，并按国家规定取得相应的职业资格证书或岗位证书，在劳动过程中严格遵守安全操作规程，按甲方标准要求进行施工。</w:t>
      </w:r>
      <w:r/>
    </w:p>
    <w:p>
      <w:pPr>
        <w:ind w:firstLine="420"/>
        <w:jc w:val="left"/>
        <w:spacing w:line="400" w:lineRule="exact"/>
        <w:widowControl/>
        <w:rPr>
          <w:rFonts w:ascii="宋体"/>
          <w:szCs w:val="21"/>
          <w:shd w:val="clear" w:color="auto" w:fill="ffffff"/>
        </w:rPr>
      </w:pPr>
      <w:r>
        <w:rPr>
          <w:rFonts w:hint="eastAsia" w:ascii="宋体"/>
          <w:szCs w:val="21"/>
          <w:shd w:val="clear" w:color="auto" w:fill="ffffff"/>
        </w:rPr>
        <w:t xml:space="preserve">（六）乙方在合同期内应遵守劳动纪律和甲方有关工程质量、安全生产、文明施工等各项规章制度。</w:t>
      </w:r>
      <w:r>
        <w:rPr>
          <w:rFonts w:hint="eastAsia" w:ascii="宋体"/>
          <w:spacing w:val="-14"/>
          <w:szCs w:val="21"/>
          <w:shd w:val="clear" w:color="auto" w:fill="ffffff"/>
        </w:rPr>
        <w:t xml:space="preserve">乙方有权拒绝执行甲方违章指挥、强令冒险作业的指令。</w:t>
      </w:r>
      <w:r/>
    </w:p>
    <w:p>
      <w:pPr>
        <w:ind w:firstLine="420"/>
        <w:jc w:val="left"/>
        <w:spacing w:line="400" w:lineRule="exact"/>
        <w:widowControl/>
        <w:rPr>
          <w:rFonts w:ascii="宋体"/>
          <w:spacing w:val="-15"/>
          <w:szCs w:val="21"/>
          <w:shd w:val="clear" w:color="auto" w:fill="ffffff"/>
        </w:rPr>
      </w:pPr>
      <w:r>
        <w:rPr>
          <w:rFonts w:hint="eastAsia" w:ascii="宋体"/>
          <w:szCs w:val="21"/>
          <w:shd w:val="clear" w:color="auto" w:fill="ffffff"/>
        </w:rPr>
        <w:t xml:space="preserve">（七）</w:t>
      </w:r>
      <w:r>
        <w:rPr>
          <w:rFonts w:hint="eastAsia" w:ascii="宋体"/>
          <w:spacing w:val="-15"/>
          <w:szCs w:val="21"/>
          <w:shd w:val="clear" w:color="auto" w:fill="ffffff"/>
        </w:rPr>
        <w:t xml:space="preserve">甲方为乙方提供的宿舍、食堂、饮用水、洗浴、公厕等基本生活条件应达到安全卫生要求，</w:t>
      </w:r>
      <w:r/>
    </w:p>
    <w:p>
      <w:pPr>
        <w:jc w:val="left"/>
        <w:spacing w:line="400" w:lineRule="exact"/>
        <w:widowControl/>
        <w:rPr>
          <w:rFonts w:ascii="宋体"/>
          <w:spacing w:val="-15"/>
          <w:szCs w:val="21"/>
          <w:shd w:val="clear" w:color="auto" w:fill="ffffff"/>
        </w:rPr>
      </w:pPr>
      <w:r>
        <w:rPr>
          <w:rFonts w:hint="eastAsia" w:ascii="宋体"/>
          <w:szCs w:val="21"/>
          <w:shd w:val="clear" w:color="auto" w:fill="ffffff"/>
        </w:rPr>
        <w:t xml:space="preserve">其中建筑施工现场要符合《建筑施工现场环境与卫生标准》（</w:t>
      </w:r>
      <w:r>
        <w:rPr>
          <w:rFonts w:hint="eastAsia" w:ascii="宋体"/>
          <w:spacing w:val="-14"/>
          <w:szCs w:val="21"/>
          <w:shd w:val="clear" w:color="auto" w:fill="ffffff"/>
        </w:rPr>
        <w:t xml:space="preserve">JGJ146</w:t>
      </w:r>
      <w:r>
        <w:rPr>
          <w:rFonts w:ascii="宋体" w:cs="宋体"/>
          <w:szCs w:val="21"/>
          <w:shd w:val="clear" w:color="auto" w:fill="ffffff"/>
        </w:rPr>
        <w:t xml:space="preserve">—</w:t>
      </w:r>
      <w:r>
        <w:rPr>
          <w:rFonts w:hint="eastAsia" w:ascii="宋体"/>
          <w:spacing w:val="-12"/>
          <w:szCs w:val="21"/>
          <w:shd w:val="clear" w:color="auto" w:fill="ffffff"/>
        </w:rPr>
        <w:t xml:space="preserve">2013</w:t>
      </w:r>
      <w:r>
        <w:rPr>
          <w:rFonts w:hint="eastAsia" w:ascii="宋体"/>
          <w:szCs w:val="21"/>
          <w:shd w:val="clear" w:color="auto" w:fill="ffffff"/>
        </w:rPr>
        <w:t xml:space="preserve">）。</w:t>
      </w:r>
      <w:r/>
    </w:p>
    <w:p>
      <w:pPr>
        <w:ind w:firstLine="422"/>
        <w:spacing w:line="400" w:lineRule="exact"/>
        <w:rPr>
          <w:rFonts w:ascii="宋体" w:cs="宋体"/>
          <w:b/>
          <w:szCs w:val="21"/>
        </w:rPr>
      </w:pPr>
      <w:r>
        <w:rPr>
          <w:rFonts w:hint="eastAsia" w:ascii="宋体" w:cs="宋体"/>
          <w:b/>
          <w:szCs w:val="21"/>
        </w:rPr>
        <w:t xml:space="preserve">六、劳动报酬</w:t>
      </w:r>
      <w:r/>
    </w:p>
    <w:p>
      <w:pPr>
        <w:ind w:firstLine="420"/>
        <w:spacing w:line="400" w:lineRule="exact"/>
        <w:rPr>
          <w:rFonts w:ascii="宋体" w:cs="宋体"/>
          <w:szCs w:val="21"/>
        </w:rPr>
      </w:pPr>
      <w:r>
        <w:rPr>
          <w:rFonts w:hint="eastAsia" w:ascii="宋体" w:cs="宋体"/>
          <w:szCs w:val="21"/>
        </w:rPr>
        <w:t xml:space="preserve">甲方为总承包单位的，应当每月至少一次通过银行转账形式支付乙方工资，不得克扣或者无故拖欠乙方的工资。甲方为分包单位的，须委托总承包单位每月通过银行转账形式支付乙方工资。乙方在依法签订劳动合同约定的工作时间内提供了正常劳动，甲方向乙方支付的工资不得低于当地最低工资标准。</w:t>
      </w:r>
      <w:r/>
    </w:p>
    <w:p>
      <w:pPr>
        <w:ind w:firstLine="420"/>
        <w:spacing w:line="400" w:lineRule="exact"/>
        <w:rPr>
          <w:rFonts w:ascii="宋体" w:cs="宋体"/>
          <w:szCs w:val="21"/>
        </w:rPr>
      </w:pPr>
      <w:r>
        <w:rPr>
          <w:rFonts w:hint="eastAsia" w:ascii="宋体" w:cs="宋体"/>
          <w:szCs w:val="21"/>
        </w:rPr>
        <w:t xml:space="preserve">（一）甲方承诺每月</w:t>
      </w:r>
      <w:r>
        <w:rPr>
          <w:rFonts w:hint="eastAsia" w:ascii="宋体" w:cs="宋体"/>
          <w:szCs w:val="21"/>
          <w:u w:val="single"/>
        </w:rPr>
        <w:t xml:space="preserve">   </w:t>
      </w:r>
      <w:r>
        <w:rPr>
          <w:rFonts w:hint="eastAsia" w:ascii="宋体" w:cs="宋体"/>
          <w:szCs w:val="21"/>
        </w:rPr>
        <w:t xml:space="preserve">日为发薪日。</w:t>
      </w:r>
      <w:r/>
    </w:p>
    <w:p>
      <w:pPr>
        <w:ind w:firstLine="420"/>
        <w:spacing w:line="400" w:lineRule="exact"/>
        <w:rPr>
          <w:rFonts w:ascii="宋体" w:cs="宋体"/>
          <w:szCs w:val="21"/>
        </w:rPr>
      </w:pPr>
      <w:r>
        <w:rPr>
          <w:rFonts w:hint="eastAsia" w:ascii="宋体" w:cs="宋体"/>
          <w:szCs w:val="21"/>
        </w:rPr>
        <w:t xml:space="preserve">（二）经甲乙双方协商一致，对乙方的工资报酬选择基本工资和绩效工资相结合的工资分配办法：乙方的基本工资为每月</w:t>
      </w:r>
      <w:r>
        <w:rPr>
          <w:rFonts w:hint="eastAsia" w:ascii="宋体" w:cs="宋体"/>
          <w:szCs w:val="21"/>
          <w:u w:val="single"/>
        </w:rPr>
        <w:t xml:space="preserve">        </w:t>
      </w:r>
      <w:r>
        <w:rPr>
          <w:rFonts w:hint="eastAsia" w:ascii="宋体" w:cs="宋体"/>
          <w:szCs w:val="21"/>
        </w:rPr>
        <w:t xml:space="preserve">元（实行年薪制的每月预付工资为</w:t>
      </w:r>
      <w:r>
        <w:rPr>
          <w:rFonts w:hint="eastAsia" w:ascii="宋体" w:cs="宋体"/>
          <w:szCs w:val="21"/>
          <w:u w:val="single"/>
        </w:rPr>
        <w:t xml:space="preserve">      </w:t>
      </w:r>
      <w:r>
        <w:rPr>
          <w:rFonts w:hint="eastAsia" w:ascii="宋体" w:cs="宋体"/>
          <w:szCs w:val="21"/>
        </w:rPr>
        <w:t xml:space="preserve">元）；绩效工资考核发放办法按乙方的业绩和甲方依法制定的相关规定考核确定。</w:t>
      </w:r>
      <w:r/>
    </w:p>
    <w:p>
      <w:pPr>
        <w:ind w:firstLine="420"/>
        <w:spacing w:line="400" w:lineRule="exact"/>
        <w:rPr>
          <w:rFonts w:ascii="宋体" w:cs="宋体"/>
          <w:szCs w:val="21"/>
          <w:u w:val="single"/>
        </w:rPr>
      </w:pPr>
      <w:r>
        <w:rPr>
          <w:rFonts w:hint="eastAsia" w:ascii="宋体" w:cs="宋体"/>
          <w:szCs w:val="21"/>
        </w:rPr>
        <w:t xml:space="preserve">（三）乙方用于接收工资的银行卡号为：</w:t>
      </w:r>
      <w:r>
        <w:rPr>
          <w:rFonts w:hint="eastAsia" w:ascii="宋体" w:cs="宋体"/>
          <w:szCs w:val="21"/>
          <w:u w:val="single"/>
        </w:rPr>
        <w:t xml:space="preserve">             </w:t>
      </w:r>
      <w:r>
        <w:rPr>
          <w:rFonts w:hint="eastAsia" w:ascii="宋体" w:cs="宋体"/>
          <w:szCs w:val="21"/>
        </w:rPr>
        <w:t xml:space="preserve">，开户银行为：</w:t>
      </w:r>
      <w:r>
        <w:rPr>
          <w:rFonts w:hint="eastAsia" w:ascii="宋体" w:cs="宋体"/>
          <w:szCs w:val="21"/>
          <w:u w:val="single"/>
        </w:rPr>
        <w:t xml:space="preserve">          </w:t>
      </w:r>
      <w:r/>
    </w:p>
    <w:p>
      <w:pPr>
        <w:ind w:firstLine="422"/>
        <w:spacing w:line="400" w:lineRule="exact"/>
        <w:rPr>
          <w:rFonts w:ascii="宋体" w:cs="宋体"/>
          <w:b/>
          <w:szCs w:val="21"/>
        </w:rPr>
      </w:pPr>
      <w:r>
        <w:rPr>
          <w:rFonts w:hint="eastAsia" w:ascii="宋体" w:cs="宋体"/>
          <w:b/>
          <w:szCs w:val="21"/>
        </w:rPr>
        <w:t xml:space="preserve">七、社会保险</w:t>
      </w:r>
      <w:r/>
    </w:p>
    <w:p>
      <w:pPr>
        <w:ind w:firstLine="420"/>
        <w:spacing w:line="400" w:lineRule="exact"/>
        <w:rPr>
          <w:rFonts w:ascii="宋体" w:cs="宋体"/>
          <w:szCs w:val="21"/>
        </w:rPr>
      </w:pPr>
      <w:r>
        <w:rPr>
          <w:rFonts w:hint="eastAsia" w:ascii="宋体" w:cs="宋体"/>
          <w:szCs w:val="21"/>
        </w:rPr>
        <w:t xml:space="preserve">（一）双方按照规定参加社会保险。</w:t>
      </w:r>
      <w:r/>
    </w:p>
    <w:p>
      <w:pPr>
        <w:ind w:firstLine="420"/>
        <w:spacing w:line="400" w:lineRule="exact"/>
        <w:rPr>
          <w:rFonts w:ascii="宋体" w:cs="宋体"/>
          <w:szCs w:val="21"/>
        </w:rPr>
      </w:pPr>
      <w:r>
        <w:rPr>
          <w:rFonts w:hint="eastAsia" w:ascii="宋体" w:cs="宋体"/>
          <w:szCs w:val="21"/>
        </w:rPr>
        <w:t xml:space="preserve">（二）如乙方发生工伤事故，甲方应负责及时救治，或提供可能的帮助，并在规定时间内，向劳动保障行政部门提出工伤认定申请，为乙方依法办理劳动能力鉴定，并为享受工伤医疗待遇履行必要的义务。</w:t>
      </w:r>
      <w:r/>
    </w:p>
    <w:p>
      <w:pPr>
        <w:ind w:firstLine="420"/>
        <w:spacing w:line="400" w:lineRule="exact"/>
        <w:rPr>
          <w:rFonts w:ascii="宋体" w:cs="宋体"/>
          <w:szCs w:val="21"/>
        </w:rPr>
      </w:pPr>
      <w:r>
        <w:rPr>
          <w:rFonts w:hint="eastAsia" w:ascii="宋体" w:cs="宋体"/>
          <w:szCs w:val="21"/>
        </w:rPr>
        <w:t xml:space="preserve">（三）本合同和实名制管理系统信息为工伤申报必备材料。</w:t>
      </w:r>
      <w:r/>
    </w:p>
    <w:p>
      <w:pPr>
        <w:ind w:firstLine="422"/>
        <w:spacing w:line="400" w:lineRule="exact"/>
        <w:rPr>
          <w:rFonts w:ascii="宋体" w:cs="宋体"/>
          <w:b/>
          <w:szCs w:val="21"/>
        </w:rPr>
      </w:pPr>
      <w:r>
        <w:rPr>
          <w:rFonts w:hint="eastAsia" w:ascii="宋体" w:cs="宋体"/>
          <w:b/>
          <w:szCs w:val="21"/>
        </w:rPr>
        <w:t xml:space="preserve">八、合同解除</w:t>
      </w:r>
      <w:r/>
    </w:p>
    <w:p>
      <w:pPr>
        <w:ind w:firstLine="420"/>
        <w:spacing w:line="400" w:lineRule="exact"/>
        <w:rPr>
          <w:rFonts w:ascii="宋体" w:cs="宋体"/>
          <w:szCs w:val="21"/>
        </w:rPr>
      </w:pPr>
      <w:r>
        <w:rPr>
          <w:rFonts w:ascii="宋体"/>
          <w:szCs w:val="21"/>
        </w:rPr>
        <w:t xml:space="preserve"> </w:t>
      </w:r>
      <w:r>
        <w:rPr>
          <w:rFonts w:hint="eastAsia" w:ascii="宋体" w:cs="宋体"/>
          <w:szCs w:val="21"/>
        </w:rPr>
        <w:t xml:space="preserve">（一）乙方具有下列情形之一的，甲方可以解除合同：</w:t>
      </w:r>
      <w:r/>
    </w:p>
    <w:p>
      <w:pPr>
        <w:ind w:firstLine="420"/>
        <w:spacing w:line="400" w:lineRule="exact"/>
        <w:rPr>
          <w:rFonts w:ascii="宋体" w:cs="宋体"/>
          <w:szCs w:val="21"/>
        </w:rPr>
      </w:pPr>
      <w:r>
        <w:rPr>
          <w:rFonts w:ascii="宋体"/>
          <w:szCs w:val="21"/>
        </w:rPr>
        <w:t xml:space="preserve"> </w:t>
      </w:r>
      <w:r>
        <w:rPr>
          <w:rFonts w:hint="eastAsia" w:ascii="宋体" w:cs="宋体"/>
          <w:szCs w:val="21"/>
        </w:rPr>
        <w:t xml:space="preserve">（1）严重违反劳动纪律或甲方规章制度；</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（2）工作严重失职、对甲方造成重大损失的；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（3）在合同期内有偷窃、打架斗殴、赌博等行为，经教育仍不悔改的；</w:t>
      </w:r>
      <w:r/>
    </w:p>
    <w:p>
      <w:pPr>
        <w:ind w:firstLine="420"/>
        <w:spacing w:line="400" w:lineRule="exact"/>
        <w:rPr>
          <w:rFonts w:ascii="宋体" w:cs="宋体"/>
          <w:szCs w:val="21"/>
        </w:rPr>
      </w:pPr>
      <w:r>
        <w:rPr>
          <w:rFonts w:hint="eastAsia" w:ascii="宋体" w:cs="宋体"/>
          <w:szCs w:val="21"/>
        </w:rPr>
        <w:t xml:space="preserve">（4）被依法追究刑事责任的；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（5）提供不真实的有效证件的。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（二）甲方具有下列情形之一的，乙方随时通知甲方解除合同：</w:t>
      </w:r>
      <w:r/>
    </w:p>
    <w:p>
      <w:pPr>
        <w:ind w:firstLine="420"/>
        <w:spacing w:line="400" w:lineRule="exact"/>
        <w:rPr>
          <w:rFonts w:ascii="宋体" w:cs="宋体"/>
          <w:szCs w:val="21"/>
        </w:rPr>
      </w:pPr>
      <w:r>
        <w:rPr>
          <w:rFonts w:hint="eastAsia" w:ascii="宋体" w:cs="宋体"/>
          <w:szCs w:val="21"/>
        </w:rPr>
        <w:t xml:space="preserve">（1）以暴力、胁迫或者限制人身自由的手段强迫劳动的；</w:t>
      </w:r>
      <w:r/>
    </w:p>
    <w:p>
      <w:pPr>
        <w:ind w:firstLine="420"/>
        <w:spacing w:line="400" w:lineRule="exact"/>
        <w:rPr>
          <w:rFonts w:ascii="宋体" w:cs="宋体"/>
          <w:szCs w:val="21"/>
        </w:rPr>
      </w:pPr>
      <w:r>
        <w:rPr>
          <w:rFonts w:hint="eastAsia" w:ascii="宋体" w:cs="宋体"/>
          <w:szCs w:val="21"/>
        </w:rPr>
        <w:t xml:space="preserve">（2）不能按劳动合同的约定支付劳动报酬的；</w:t>
      </w:r>
      <w:r/>
    </w:p>
    <w:p>
      <w:pPr>
        <w:ind w:firstLine="420"/>
        <w:spacing w:line="400" w:lineRule="exact"/>
        <w:rPr>
          <w:rFonts w:ascii="宋体" w:cs="宋体"/>
          <w:szCs w:val="21"/>
        </w:rPr>
      </w:pPr>
      <w:r>
        <w:rPr>
          <w:rFonts w:hint="eastAsia" w:ascii="宋体" w:cs="宋体"/>
          <w:szCs w:val="21"/>
        </w:rPr>
        <w:t xml:space="preserve">（3）严重违反劳动法律法规，侵害劳动者权益的；</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（4）国家法律法规和规章、规定的其他情形。</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（三）劳动合同在期满或双方约定的终止条件出现时即时终止。</w:t>
      </w:r>
      <w:r/>
    </w:p>
    <w:p>
      <w:pPr>
        <w:ind w:firstLine="422"/>
        <w:spacing w:line="400" w:lineRule="exact"/>
        <w:rPr>
          <w:rFonts w:ascii="宋体" w:cs="宋体"/>
          <w:szCs w:val="21"/>
        </w:rPr>
      </w:pPr>
      <w:r>
        <w:rPr>
          <w:rFonts w:hint="eastAsia" w:ascii="宋体" w:cs="宋体"/>
          <w:b/>
          <w:szCs w:val="21"/>
        </w:rPr>
        <w:t xml:space="preserve">九、违反劳动合同的责任</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（一）非乙方原因造成乙方工作延误（</w:t>
      </w:r>
      <w:r>
        <w:rPr>
          <w:rFonts w:ascii="宋体"/>
          <w:szCs w:val="21"/>
        </w:rPr>
        <w:t xml:space="preserve">    </w:t>
      </w:r>
      <w:r>
        <w:rPr>
          <w:rFonts w:hint="eastAsia" w:ascii="宋体" w:cs="宋体"/>
          <w:szCs w:val="21"/>
        </w:rPr>
        <w:t xml:space="preserve">）天以上（不含</w:t>
      </w:r>
      <w:r>
        <w:rPr>
          <w:rFonts w:ascii="宋体"/>
          <w:szCs w:val="21"/>
        </w:rPr>
        <w:t xml:space="preserve">   </w:t>
      </w:r>
      <w:r>
        <w:rPr>
          <w:rFonts w:hint="eastAsia" w:ascii="宋体" w:cs="宋体"/>
          <w:szCs w:val="21"/>
        </w:rPr>
        <w:t xml:space="preserve">天）的，甲方按照</w:t>
      </w:r>
      <w:r>
        <w:rPr>
          <w:rFonts w:ascii="宋体"/>
          <w:szCs w:val="21"/>
          <w:u w:val="single"/>
        </w:rPr>
        <w:t xml:space="preserve">     </w:t>
      </w:r>
      <w:r>
        <w:rPr>
          <w:rFonts w:hint="eastAsia" w:ascii="宋体" w:cs="宋体"/>
          <w:szCs w:val="21"/>
        </w:rPr>
        <w:t xml:space="preserve">元/每天标准向乙方支付生活费。</w:t>
      </w:r>
      <w:r/>
    </w:p>
    <w:p>
      <w:pPr>
        <w:ind w:firstLine="420"/>
        <w:spacing w:line="400" w:lineRule="exact"/>
        <w:rPr>
          <w:rFonts w:ascii="宋体" w:cs="宋体"/>
          <w:szCs w:val="21"/>
        </w:rPr>
      </w:pPr>
      <w:r>
        <w:rPr>
          <w:rFonts w:hint="eastAsia" w:ascii="宋体" w:cs="宋体"/>
          <w:szCs w:val="21"/>
        </w:rPr>
        <w:t xml:space="preserve">（二）甲乙双方任何一方违反本合同，给对方造成经济损失的，应根据后果和责任大小双方协商解决。双方解除劳动合同时，甲方应按规定将乙方未结工资给予结清。</w:t>
      </w:r>
      <w:r>
        <w:rPr>
          <w:rFonts w:ascii="宋体"/>
          <w:szCs w:val="21"/>
        </w:rPr>
        <w:t xml:space="preserve"> </w:t>
      </w:r>
      <w:r/>
    </w:p>
    <w:p>
      <w:pPr>
        <w:ind w:firstLine="422"/>
        <w:spacing w:line="400" w:lineRule="exact"/>
        <w:rPr>
          <w:rFonts w:ascii="宋体" w:cs="宋体"/>
          <w:b/>
          <w:szCs w:val="21"/>
        </w:rPr>
      </w:pPr>
      <w:r>
        <w:rPr>
          <w:rFonts w:hint="eastAsia" w:ascii="宋体" w:cs="宋体"/>
          <w:b/>
          <w:szCs w:val="21"/>
        </w:rPr>
        <w:t xml:space="preserve">十、其他约定</w:t>
      </w:r>
      <w:r>
        <w:rPr>
          <w:rFonts w:ascii="宋体"/>
          <w:b/>
          <w:szCs w:val="21"/>
        </w:rPr>
        <w:t xml:space="preserve"> </w:t>
      </w:r>
      <w:r/>
    </w:p>
    <w:p>
      <w:pPr>
        <w:ind w:firstLine="420"/>
        <w:spacing w:line="400" w:lineRule="exact"/>
        <w:rPr>
          <w:rFonts w:ascii="宋体" w:cs="宋体"/>
          <w:szCs w:val="21"/>
        </w:rPr>
      </w:pPr>
      <w:r>
        <w:rPr>
          <w:rFonts w:hint="eastAsia" w:ascii="宋体" w:cs="宋体"/>
          <w:szCs w:val="21"/>
        </w:rPr>
        <w:t xml:space="preserve">（一）甲、乙双方需要约定的其它事项：</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绩效考核包含工程、质量进度、安全生产、文明施工、加班加点情况的考核，绩效工资根据考核情况以及加班加点情况发放。</w:t>
      </w:r>
      <w:r/>
    </w:p>
    <w:p>
      <w:pPr>
        <w:ind w:firstLine="420"/>
        <w:spacing w:line="400" w:lineRule="exact"/>
        <w:rPr>
          <w:rFonts w:ascii="宋体" w:cs="宋体"/>
          <w:szCs w:val="21"/>
        </w:rPr>
      </w:pPr>
      <w:r>
        <w:rPr>
          <w:rFonts w:hint="eastAsia" w:ascii="宋体" w:cs="宋体"/>
          <w:szCs w:val="21"/>
        </w:rPr>
        <w:t xml:space="preserve">（二）甲乙双方在合同有效期内发生劳动争议，应当协商解决；协商不成或不愿协商的，任何一方可在劳动争议发生后一年内向管辖内的劳动争议仲裁机构申请仲裁。</w:t>
      </w:r>
      <w:r/>
    </w:p>
    <w:p>
      <w:pPr>
        <w:ind w:firstLine="420"/>
        <w:spacing w:line="400" w:lineRule="exact"/>
        <w:rPr>
          <w:rFonts w:ascii="宋体" w:cs="宋体"/>
          <w:szCs w:val="21"/>
        </w:rPr>
      </w:pPr>
      <w:r>
        <w:rPr>
          <w:rFonts w:hint="eastAsia" w:ascii="宋体" w:cs="宋体"/>
          <w:szCs w:val="21"/>
        </w:rPr>
        <w:t xml:space="preserve">（三）本合同未尽事项，或与现行法律法规、本省规定有抵触的内容，按法律法规和本省规定执行。</w:t>
      </w:r>
      <w:r>
        <w:rPr>
          <w:rFonts w:ascii="宋体"/>
          <w:szCs w:val="21"/>
        </w:rPr>
        <w:t xml:space="preserve"> </w:t>
      </w:r>
      <w:r/>
    </w:p>
    <w:p>
      <w:pPr>
        <w:ind w:firstLine="420"/>
        <w:spacing w:line="400" w:lineRule="exact"/>
        <w:rPr>
          <w:rFonts w:ascii="宋体" w:cs="宋体"/>
          <w:szCs w:val="21"/>
        </w:rPr>
      </w:pPr>
      <w:r>
        <w:rPr>
          <w:rFonts w:hint="eastAsia" w:ascii="宋体" w:cs="宋体"/>
          <w:szCs w:val="21"/>
        </w:rPr>
        <w:t xml:space="preserve">（四）本合同经甲乙双方签字盖章后生效，双方必须严格遵守执行。本合同一式三份，甲乙双方各执一份，一份送施工总承包单位农民工工资管理办公室备案。</w:t>
      </w:r>
      <w:r/>
    </w:p>
    <w:p>
      <w:pPr>
        <w:ind w:firstLine="720"/>
        <w:spacing w:line="240" w:lineRule="atLeast"/>
        <w:rPr>
          <w:sz w:val="24"/>
        </w:rPr>
      </w:pPr>
      <w:r>
        <w:rPr>
          <w:sz w:val="24"/>
        </w:rPr>
      </w:r>
      <w:r/>
    </w:p>
    <w:p>
      <w:pPr>
        <w:ind w:firstLine="218"/>
        <w:spacing w:line="240" w:lineRule="atLeast"/>
        <w:rPr>
          <w:szCs w:val="21"/>
        </w:rPr>
      </w:pPr>
      <w:r>
        <w:rPr>
          <w:rFonts w:hint="eastAsia" w:cs="宋体"/>
          <w:szCs w:val="21"/>
        </w:rPr>
        <w:t xml:space="preserve">甲方（盖章）：</w:t>
      </w:r>
      <w:r>
        <w:rPr>
          <w:rFonts w:cs="宋体"/>
          <w:szCs w:val="21"/>
        </w:rPr>
        <w:t xml:space="preserve">                               </w:t>
      </w:r>
      <w:r>
        <w:rPr>
          <w:rFonts w:hint="eastAsia" w:cs="宋体"/>
          <w:szCs w:val="21"/>
        </w:rPr>
        <w:t xml:space="preserve">乙方（签名）：</w:t>
      </w:r>
      <w:r/>
    </w:p>
    <w:p>
      <w:pPr>
        <w:ind w:firstLine="218"/>
        <w:spacing w:line="240" w:lineRule="atLeast"/>
        <w:rPr>
          <w:szCs w:val="21"/>
        </w:rPr>
      </w:pPr>
      <w:r>
        <w:rPr>
          <w:szCs w:val="21"/>
        </w:rPr>
      </w:r>
      <w:r/>
    </w:p>
    <w:p>
      <w:pPr>
        <w:ind w:firstLine="218"/>
        <w:spacing w:line="240" w:lineRule="atLeast"/>
        <w:rPr>
          <w:rFonts w:cs="宋体"/>
          <w:szCs w:val="21"/>
        </w:rPr>
      </w:pPr>
      <w:r>
        <w:rPr>
          <w:rFonts w:hint="eastAsia" w:cs="宋体"/>
          <w:szCs w:val="21"/>
        </w:rPr>
        <w:t xml:space="preserve">法定代表人、负责人</w:t>
      </w:r>
      <w:r/>
    </w:p>
    <w:p>
      <w:pPr>
        <w:ind w:firstLine="218"/>
        <w:spacing w:line="240" w:lineRule="atLeast"/>
        <w:rPr>
          <w:szCs w:val="21"/>
        </w:rPr>
      </w:pPr>
      <w:r>
        <w:rPr>
          <w:rFonts w:hint="eastAsia" w:cs="宋体"/>
          <w:szCs w:val="21"/>
        </w:rPr>
        <w:t xml:space="preserve">或委托代理人（签名）：</w:t>
      </w:r>
      <w:r/>
    </w:p>
    <w:p>
      <w:pPr>
        <w:ind w:firstLine="218"/>
        <w:spacing w:line="340" w:lineRule="exact"/>
        <w:rPr>
          <w:szCs w:val="21"/>
        </w:rPr>
      </w:pPr>
      <w:r>
        <w:rPr>
          <w:rFonts w:hint="eastAsia" w:cs="宋体"/>
          <w:szCs w:val="21"/>
        </w:rPr>
        <w:t xml:space="preserve">签章日期：</w:t>
      </w:r>
      <w:r>
        <w:rPr>
          <w:rFonts w:cs="宋体"/>
          <w:szCs w:val="21"/>
        </w:rPr>
        <w:t xml:space="preserve">                                   </w:t>
      </w:r>
      <w:r>
        <w:rPr>
          <w:rFonts w:hint="eastAsia" w:cs="宋体"/>
          <w:szCs w:val="21"/>
        </w:rPr>
        <w:t xml:space="preserve">签名日期：</w:t>
      </w:r>
      <w:r/>
    </w:p>
    <w:p>
      <w:pPr>
        <w:spacing w:line="340" w:lineRule="exact"/>
        <w:rPr>
          <w:sz w:val="24"/>
        </w:rPr>
      </w:pPr>
      <w:r>
        <w:rPr>
          <w:sz w:val="24"/>
        </w:rPr>
      </w:r>
      <w:r/>
    </w:p>
    <w:p>
      <w:pPr>
        <w:jc w:val="left"/>
        <w:spacing w:line="340" w:lineRule="exact"/>
        <w:rPr>
          <w:sz w:val="24"/>
        </w:rPr>
      </w:pPr>
      <w:r>
        <w:rPr>
          <w:rFonts w:hint="eastAsia" w:cs="宋体"/>
          <w:sz w:val="24"/>
        </w:rPr>
        <w:t xml:space="preserve">农民工身份证：</w:t>
      </w:r>
      <w:r/>
    </w:p>
    <w:p>
      <w:pPr>
        <w:ind w:firstLine="720"/>
        <w:spacing w:line="340" w:lineRule="exact"/>
        <w:rPr>
          <w:sz w:val="24"/>
        </w:rPr>
      </w:pPr>
      <w:r>
        <w:rPr>
          <w:sz w:val="24"/>
        </w:rPr>
      </w:r>
      <w:r/>
    </w:p>
    <w:tbl>
      <w:tblPr>
        <w:tblStyle w:val="839"/>
        <w:tblpPr w:horzAnchor="margin" w:tblpXSpec="center" w:vertAnchor="text" w:tblpY="1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4076"/>
      </w:tblGrid>
      <w:tr>
        <w:trPr>
          <w:trHeight w:val="2111"/>
        </w:trPr>
        <w:tc>
          <w:tcPr>
            <w:tcBorders>
              <w:top w:val="single" w:color="auto" w:sz="4" w:space="0"/>
              <w:left w:val="single" w:color="auto" w:sz="4" w:space="0"/>
              <w:bottom w:val="single" w:color="auto" w:sz="4" w:space="0"/>
              <w:right w:val="single" w:color="auto" w:sz="4" w:space="0"/>
            </w:tcBorders>
            <w:tcW w:w="4076" w:type="dxa"/>
            <w:textDirection w:val="lrTb"/>
            <w:noWrap w:val="false"/>
          </w:tcPr>
          <w:p>
            <w:pPr>
              <w:ind w:firstLine="720"/>
              <w:spacing w:line="340" w:lineRule="exact"/>
              <w:rPr>
                <w:sz w:val="24"/>
              </w:rPr>
            </w:pPr>
            <w:r>
              <w:rPr>
                <w:sz w:val="24"/>
              </w:rPr>
            </w:r>
            <w:r/>
          </w:p>
          <w:p>
            <w:pPr>
              <w:spacing w:line="340" w:lineRule="exact"/>
              <w:rPr>
                <w:sz w:val="24"/>
              </w:rPr>
            </w:pPr>
            <w:r>
              <w:rPr>
                <w:sz w:val="24"/>
              </w:rPr>
            </w:r>
            <w:r/>
          </w:p>
          <w:p>
            <w:pPr>
              <w:spacing w:line="340" w:lineRule="exact"/>
              <w:rPr>
                <w:sz w:val="24"/>
              </w:rPr>
            </w:pPr>
            <w:r>
              <w:rPr>
                <w:sz w:val="24"/>
              </w:rPr>
            </w:r>
            <w:r/>
          </w:p>
          <w:p>
            <w:pPr>
              <w:jc w:val="center"/>
              <w:spacing w:line="340" w:lineRule="exact"/>
              <w:rPr>
                <w:sz w:val="24"/>
              </w:rPr>
            </w:pPr>
            <w:r>
              <w:rPr>
                <w:rFonts w:hint="eastAsia" w:cs="宋体"/>
                <w:sz w:val="24"/>
              </w:rPr>
              <w:t xml:space="preserve">身份证正面复印件粘贴处</w:t>
            </w:r>
            <w:r/>
          </w:p>
          <w:p>
            <w:pPr>
              <w:ind w:firstLine="720"/>
              <w:spacing w:line="340" w:lineRule="exact"/>
              <w:rPr>
                <w:sz w:val="24"/>
              </w:rPr>
            </w:pPr>
            <w:r>
              <w:rPr>
                <w:sz w:val="24"/>
              </w:rPr>
            </w:r>
            <w:r/>
          </w:p>
          <w:p>
            <w:pPr>
              <w:spacing w:line="340" w:lineRule="exact"/>
              <w:rPr>
                <w:sz w:val="24"/>
              </w:rPr>
            </w:pPr>
            <w:r>
              <w:rPr>
                <w:sz w:val="24"/>
              </w:rPr>
            </w:r>
            <w:r/>
          </w:p>
          <w:p>
            <w:pPr>
              <w:ind w:firstLine="720"/>
              <w:spacing w:line="340" w:lineRule="exact"/>
              <w:rPr>
                <w:sz w:val="24"/>
              </w:rPr>
            </w:pPr>
            <w:r>
              <w:rPr>
                <w:sz w:val="24"/>
              </w:rPr>
            </w:r>
            <w:r/>
          </w:p>
        </w:tc>
        <w:tc>
          <w:tcPr>
            <w:tcBorders>
              <w:top w:val="single" w:color="auto" w:sz="4" w:space="0"/>
              <w:left w:val="single" w:color="auto" w:sz="4" w:space="0"/>
              <w:bottom w:val="single" w:color="auto" w:sz="4" w:space="0"/>
              <w:right w:val="single" w:color="auto" w:sz="4" w:space="0"/>
            </w:tcBorders>
            <w:tcW w:w="4076" w:type="dxa"/>
            <w:textDirection w:val="lrTb"/>
            <w:noWrap w:val="false"/>
          </w:tcPr>
          <w:p>
            <w:pPr>
              <w:jc w:val="left"/>
              <w:spacing w:line="340" w:lineRule="exact"/>
              <w:rPr>
                <w:sz w:val="24"/>
              </w:rPr>
            </w:pPr>
            <w:r>
              <w:rPr>
                <w:sz w:val="24"/>
              </w:rPr>
            </w:r>
            <w:r/>
          </w:p>
          <w:p>
            <w:pPr>
              <w:jc w:val="left"/>
              <w:spacing w:line="340" w:lineRule="exact"/>
              <w:rPr>
                <w:sz w:val="24"/>
              </w:rPr>
            </w:pPr>
            <w:r>
              <w:rPr>
                <w:sz w:val="24"/>
              </w:rPr>
            </w:r>
            <w:r/>
          </w:p>
          <w:p>
            <w:pPr>
              <w:jc w:val="left"/>
              <w:spacing w:line="340" w:lineRule="exact"/>
              <w:rPr>
                <w:sz w:val="24"/>
              </w:rPr>
            </w:pPr>
            <w:r>
              <w:rPr>
                <w:sz w:val="24"/>
              </w:rPr>
            </w:r>
            <w:r/>
          </w:p>
          <w:p>
            <w:pPr>
              <w:jc w:val="center"/>
              <w:spacing w:line="340" w:lineRule="exact"/>
              <w:rPr>
                <w:sz w:val="24"/>
              </w:rPr>
            </w:pPr>
            <w:r>
              <w:rPr>
                <w:rFonts w:hint="eastAsia" w:cs="宋体"/>
                <w:sz w:val="24"/>
              </w:rPr>
              <w:t xml:space="preserve">身份证背面复印件粘贴处</w:t>
            </w:r>
            <w:r/>
          </w:p>
          <w:p>
            <w:pPr>
              <w:ind w:firstLine="720"/>
              <w:spacing w:line="340" w:lineRule="exact"/>
              <w:rPr>
                <w:sz w:val="24"/>
              </w:rPr>
            </w:pPr>
            <w:r>
              <w:rPr>
                <w:sz w:val="24"/>
              </w:rPr>
            </w:r>
            <w:r/>
          </w:p>
        </w:tc>
      </w:tr>
    </w:tbl>
    <w:p>
      <w:pPr>
        <w:ind w:firstLine="720"/>
        <w:spacing w:line="340" w:lineRule="exact"/>
        <w:rPr>
          <w:sz w:val="24"/>
        </w:rPr>
      </w:pPr>
      <w:r>
        <w:rPr>
          <w:sz w:val="24"/>
        </w:rPr>
      </w:r>
      <w:r/>
    </w:p>
    <w:p>
      <w:pPr>
        <w:spacing w:line="340" w:lineRule="exact"/>
        <w:rPr>
          <w:sz w:val="24"/>
        </w:rPr>
      </w:pPr>
      <w:r>
        <w:rPr>
          <w:rFonts w:hint="eastAsia" w:cs="宋体"/>
          <w:sz w:val="24"/>
        </w:rPr>
        <w:t xml:space="preserve">银行卡：</w:t>
      </w:r>
      <w:r/>
    </w:p>
    <w:tbl>
      <w:tblPr>
        <w:tblStyle w:val="839"/>
        <w:tblpPr w:horzAnchor="margin" w:tblpXSpec="center" w:vertAnchor="text" w:tblpY="2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5"/>
      </w:tblGrid>
      <w:tr>
        <w:trPr>
          <w:trHeight w:val="2586"/>
        </w:trPr>
        <w:tc>
          <w:tcPr>
            <w:tcBorders>
              <w:top w:val="single" w:color="auto" w:sz="4" w:space="0"/>
              <w:left w:val="single" w:color="auto" w:sz="4" w:space="0"/>
              <w:bottom w:val="single" w:color="auto" w:sz="4" w:space="0"/>
              <w:right w:val="single" w:color="auto" w:sz="4" w:space="0"/>
            </w:tcBorders>
            <w:tcW w:w="8245" w:type="dxa"/>
            <w:textDirection w:val="lrTb"/>
            <w:noWrap w:val="false"/>
          </w:tcPr>
          <w:p>
            <w:pPr>
              <w:spacing w:line="340" w:lineRule="exact"/>
              <w:rPr>
                <w:sz w:val="24"/>
              </w:rPr>
            </w:pPr>
            <w:r>
              <w:rPr>
                <w:sz w:val="24"/>
              </w:rPr>
            </w:r>
            <w:r/>
          </w:p>
          <w:p>
            <w:pPr>
              <w:spacing w:line="340" w:lineRule="exact"/>
              <w:rPr>
                <w:sz w:val="24"/>
              </w:rPr>
            </w:pPr>
            <w:r>
              <w:rPr>
                <w:sz w:val="24"/>
              </w:rPr>
            </w:r>
            <w:r/>
          </w:p>
          <w:p>
            <w:pPr>
              <w:spacing w:line="340" w:lineRule="exact"/>
              <w:rPr>
                <w:sz w:val="24"/>
              </w:rPr>
            </w:pPr>
            <w:r>
              <w:rPr>
                <w:sz w:val="24"/>
              </w:rPr>
            </w:r>
            <w:r/>
          </w:p>
          <w:p>
            <w:pPr>
              <w:ind w:firstLine="2520"/>
              <w:spacing w:line="340" w:lineRule="exact"/>
              <w:rPr>
                <w:sz w:val="24"/>
              </w:rPr>
            </w:pPr>
            <w:r>
              <w:rPr>
                <w:rFonts w:hint="eastAsia" w:cs="宋体"/>
                <w:sz w:val="24"/>
              </w:rPr>
              <w:t xml:space="preserve">银行卡复印件粘贴处</w:t>
            </w:r>
            <w:r/>
          </w:p>
        </w:tc>
      </w:tr>
    </w:tbl>
    <w:p>
      <w:pPr>
        <w:pStyle w:val="829"/>
        <w:jc w:val="center"/>
        <w:spacing w:before="120" w:after="120" w:line="400" w:lineRule="exact"/>
        <w:rPr>
          <w:rFonts w:hint="eastAsia" w:ascii="黑体" w:hAnsi="黑体" w:eastAsia="黑体"/>
          <w:sz w:val="32"/>
          <w:szCs w:val="32"/>
        </w:rPr>
      </w:pPr>
      <w:r>
        <w:rPr>
          <w:rFonts w:ascii="黑体" w:hAnsi="黑体" w:eastAsia="黑体"/>
          <w:sz w:val="32"/>
          <w:szCs w:val="32"/>
        </w:rPr>
        <w:br w:type="page" w:clear="all"/>
      </w:r>
      <w:bookmarkStart w:id="2086" w:name="_Toc197681750"/>
      <w:r>
        <w:rPr>
          <w:rFonts w:hint="eastAsia" w:ascii="黑体" w:eastAsia="黑体"/>
          <w:sz w:val="32"/>
          <w:szCs w:val="32"/>
        </w:rPr>
        <w:t xml:space="preserve">第</w:t>
      </w:r>
      <w:r>
        <w:rPr>
          <w:rFonts w:hint="eastAsia" w:ascii="黑体" w:eastAsia="黑体"/>
          <w:sz w:val="32"/>
          <w:szCs w:val="32"/>
          <w:lang w:val="en-US" w:eastAsia="zh-CN"/>
        </w:rPr>
        <w:t xml:space="preserve">七</w:t>
      </w:r>
      <w:r>
        <w:rPr>
          <w:rFonts w:hint="eastAsia" w:ascii="黑体" w:eastAsia="黑体"/>
          <w:sz w:val="32"/>
          <w:szCs w:val="32"/>
        </w:rPr>
        <w:t xml:space="preserve">章 招标工程量清单</w:t>
      </w:r>
      <w:bookmarkEnd w:id="2086"/>
      <w:r/>
      <w:r/>
    </w:p>
    <w:p>
      <w:pPr>
        <w:spacing w:line="400" w:lineRule="exact"/>
      </w:pPr>
      <w:r/>
      <w:r/>
    </w:p>
    <w:p>
      <w:pPr>
        <w:ind w:firstLine="420"/>
        <w:spacing w:line="360" w:lineRule="auto"/>
        <w:rPr>
          <w:szCs w:val="21"/>
        </w:rPr>
      </w:pPr>
      <w:r>
        <w:rPr>
          <w:rFonts w:hint="eastAsia"/>
          <w:szCs w:val="21"/>
        </w:rPr>
        <w:t xml:space="preserve">1、本工程量清单应与招标文件中的投标人须知、通用合同条款、专用合同条款、《水利工程工程量清单计价规范》（GB50501-2007）、技术条款及图纸等一起阅读和理解。</w:t>
      </w:r>
      <w:r/>
    </w:p>
    <w:p>
      <w:pPr>
        <w:ind w:firstLine="420"/>
        <w:spacing w:line="360" w:lineRule="auto"/>
        <w:rPr>
          <w:szCs w:val="21"/>
        </w:rPr>
      </w:pPr>
      <w:r>
        <w:rPr>
          <w:rFonts w:hint="eastAsia"/>
          <w:szCs w:val="21"/>
        </w:rPr>
        <w:t xml:space="preserve">2、本工程量清单仅是投标报价的共同基础，工程量清单中的工程量根据招标设计图纸计算并按《水利工程工程量清单计价规范》（GB50501-2007）计量，是用作投标报价的依据，不作为最终结算的工程量，用于结算的工程量是承包人实际完成的并按技术条款规定计量的工程量</w:t>
      </w:r>
      <w:r>
        <w:rPr>
          <w:rFonts w:hint="eastAsia"/>
          <w:b/>
          <w:szCs w:val="21"/>
        </w:rPr>
        <w:t xml:space="preserve">。未单独列项的脚手架、模板支架等费用均包含在综合单价中，为完成实物工程量所需要的辅助工程如临时填筑的土方等亦应包含在综合单价中。混凝土工程单价含商品购置、运输、浇筑、养护、试验以及模板的制作、安装、拆除等全部费用，如模板单列的另算。除另有规定外，预制混凝土工程的单价含该构件的预制、养护、运输、安装、试验以及模板的制作、安装、拆除等全部费用，此外预制混凝土方桩、管桩单价还包括钢筋制安、桩的施打及施工辅助工程等全部费用。</w:t>
      </w:r>
      <w:r/>
    </w:p>
    <w:p>
      <w:pPr>
        <w:ind w:firstLine="420"/>
        <w:spacing w:line="360" w:lineRule="auto"/>
        <w:rPr>
          <w:szCs w:val="21"/>
        </w:rPr>
      </w:pPr>
      <w:r>
        <w:rPr>
          <w:rFonts w:hint="eastAsia"/>
          <w:szCs w:val="21"/>
        </w:rPr>
        <w:t xml:space="preserve">3、其他报价说明</w:t>
      </w:r>
      <w:r/>
    </w:p>
    <w:p>
      <w:pPr>
        <w:ind w:firstLine="420"/>
        <w:spacing w:line="360" w:lineRule="auto"/>
        <w:rPr>
          <w:szCs w:val="21"/>
        </w:rPr>
      </w:pPr>
      <w:r/>
      <w:bookmarkStart w:id="2087" w:name="OLE_LINK122"/>
      <w:r/>
      <w:bookmarkStart w:id="2088" w:name="OLE_LINK119"/>
      <w:r>
        <w:rPr>
          <w:rFonts w:hint="eastAsia"/>
          <w:szCs w:val="21"/>
        </w:rPr>
        <w:t xml:space="preserve">3.1</w:t>
      </w:r>
      <w:bookmarkStart w:id="2089" w:name="OLE_LINK125"/>
      <w:r/>
      <w:bookmarkStart w:id="2090" w:name="OLE_LINK124"/>
      <w:r/>
      <w:bookmarkStart w:id="2091" w:name="OLE_LINK123"/>
      <w:r>
        <w:rPr>
          <w:rFonts w:hint="eastAsia"/>
          <w:szCs w:val="21"/>
        </w:rPr>
        <w:t xml:space="preserve">本工程中土方实行总量包干，土方包含工程涉及的所有土方，包括场地清杂、清障、平整、土方外运及调配、清除建筑垃圾、多余土方弃置、弃土区临时用地（含附着物、青苗等）等一切费用均包含在报价中。工程施工所需土方由工程所在村在本村区域内提供土源，施工单位在村指定范围取土，投标人踏勘现场和投标报价时需要综合考虑</w:t>
      </w:r>
      <w:bookmarkEnd w:id="2089"/>
      <w:r/>
      <w:bookmarkEnd w:id="2090"/>
      <w:r>
        <w:rPr>
          <w:rFonts w:hint="eastAsia"/>
          <w:szCs w:val="21"/>
        </w:rPr>
        <w:t xml:space="preserve">。</w:t>
      </w:r>
      <w:bookmarkEnd w:id="2087"/>
      <w:r/>
      <w:bookmarkEnd w:id="2088"/>
      <w:r/>
      <w:bookmarkEnd w:id="2091"/>
      <w:r/>
      <w:r/>
    </w:p>
    <w:p>
      <w:pPr>
        <w:ind w:firstLine="420"/>
        <w:spacing w:line="360" w:lineRule="auto"/>
        <w:rPr>
          <w:szCs w:val="21"/>
        </w:rPr>
      </w:pPr>
      <w:r>
        <w:rPr>
          <w:rFonts w:hint="eastAsia"/>
          <w:szCs w:val="21"/>
        </w:rPr>
        <w:t xml:space="preserve">3.2回填土单价包含压实度自检费用，要求压实度自检数据需由有资质的检测单位出具书面报告。建筑物工程按规范要求进行检测，其检测费用包含在相应子目单价中，招标人不另行支付。</w:t>
      </w:r>
      <w:r/>
    </w:p>
    <w:p>
      <w:pPr>
        <w:ind w:firstLine="420"/>
        <w:spacing w:line="360" w:lineRule="auto"/>
        <w:rPr>
          <w:szCs w:val="21"/>
        </w:rPr>
      </w:pPr>
      <w:r>
        <w:rPr>
          <w:rFonts w:hint="eastAsia"/>
          <w:szCs w:val="21"/>
        </w:rPr>
        <w:t xml:space="preserve">3.3措施项目清单费用实行总价支付，包括施工临时工程、安全文明措施、施工企业进退场（含大型机械施工设备进退场）、施工场内外交通（含砼转运、临时道路、道路青苗补偿等）、智慧工地、保险等。措施项目清单中未列出的临时设施及相关工作等费用，均包含在相关项目的单价或总价中，发包人不单独支付。</w:t>
      </w:r>
      <w:r/>
    </w:p>
    <w:p>
      <w:pPr>
        <w:ind w:firstLine="420"/>
        <w:spacing w:line="360" w:lineRule="auto"/>
        <w:rPr>
          <w:szCs w:val="21"/>
        </w:rPr>
      </w:pPr>
      <w:r>
        <w:rPr>
          <w:rFonts w:hint="eastAsia"/>
          <w:szCs w:val="21"/>
        </w:rPr>
        <w:t xml:space="preserve">其中：①</w:t>
      </w:r>
      <w:r>
        <w:rPr>
          <w:rFonts w:hint="eastAsia"/>
          <w:b/>
          <w:szCs w:val="21"/>
        </w:rPr>
        <w:t xml:space="preserve">安全文明措施费，是指水利建设工程项目法人列支，施工单位使用，用于工程施工现场完善安全生产条件、改进文明施工环境、保障施工安全的专项费用。安全文明措施费为不可竞争费，投标时安全文明措施费按总额报价，投标人不得修改；否则，作否决投标处理。投标人应当根据招标文件，结合工程特点及自身的施工技术和管理水平，按照“安全文明措施费分解表”格式及备注要求进行逐项、合理报价；否则，作否决投标处理。</w:t>
      </w:r>
      <w:r/>
    </w:p>
    <w:p>
      <w:pPr>
        <w:ind w:firstLine="420"/>
        <w:spacing w:line="360" w:lineRule="auto"/>
        <w:rPr>
          <w:szCs w:val="21"/>
        </w:rPr>
      </w:pPr>
      <w:r>
        <w:rPr>
          <w:rFonts w:hint="eastAsia"/>
          <w:szCs w:val="21"/>
        </w:rPr>
        <w:t xml:space="preserve">②保险费为建筑安装工程一切险、意外险、第三者责任险、安全生产责任险，所有费用均包含在投标报价中。</w:t>
      </w:r>
      <w:r/>
    </w:p>
    <w:p>
      <w:pPr>
        <w:ind w:firstLine="420"/>
        <w:spacing w:line="360" w:lineRule="auto"/>
        <w:rPr>
          <w:szCs w:val="21"/>
        </w:rPr>
      </w:pPr>
      <w:r>
        <w:rPr>
          <w:rFonts w:hint="eastAsia"/>
          <w:szCs w:val="21"/>
        </w:rPr>
        <w:t xml:space="preserve">③施工用电、用水、通讯线路等的接入，招标人不予提供，由施工单位自行考虑。</w:t>
      </w:r>
      <w:r/>
    </w:p>
    <w:p>
      <w:pPr>
        <w:ind w:firstLine="420"/>
        <w:spacing w:line="360" w:lineRule="auto"/>
        <w:rPr>
          <w:szCs w:val="21"/>
        </w:rPr>
      </w:pPr>
      <w:r>
        <w:rPr>
          <w:rFonts w:hint="eastAsia"/>
          <w:szCs w:val="21"/>
        </w:rPr>
        <w:t xml:space="preserve">3.4施工范围内的强电、弱电、自来水、燃气管线、线杆、房屋、桥梁、绿化等设施的保护费用由施工单位在投标报价时综合考虑，不包括设施迁移发生的费用。</w:t>
      </w:r>
      <w:r/>
    </w:p>
    <w:p>
      <w:pPr>
        <w:ind w:firstLine="420"/>
        <w:spacing w:line="360" w:lineRule="auto"/>
        <w:rPr>
          <w:szCs w:val="21"/>
        </w:rPr>
      </w:pPr>
      <w:r>
        <w:rPr>
          <w:rFonts w:hint="eastAsia"/>
          <w:szCs w:val="21"/>
        </w:rPr>
        <w:t xml:space="preserve">3.5施工期间发生的地方矛盾由施工单位自行解决，所产生的费用由施工单位在投标报价时综合考虑。</w:t>
      </w:r>
      <w:r/>
    </w:p>
    <w:p>
      <w:pPr>
        <w:ind w:firstLine="420"/>
        <w:spacing w:line="360" w:lineRule="auto"/>
        <w:rPr>
          <w:szCs w:val="21"/>
        </w:rPr>
      </w:pPr>
      <w:r>
        <w:rPr>
          <w:rFonts w:hint="eastAsia"/>
          <w:szCs w:val="21"/>
        </w:rPr>
        <w:t xml:space="preserve">3.6施工排水（渗水、居民用水、雨水等）均包含在措施费用中，由施工单位在投标报价时综合考虑。</w:t>
      </w:r>
      <w:r/>
    </w:p>
    <w:p>
      <w:pPr>
        <w:ind w:firstLine="420"/>
        <w:spacing w:line="360" w:lineRule="auto"/>
        <w:rPr>
          <w:szCs w:val="21"/>
        </w:rPr>
      </w:pPr>
      <w:r>
        <w:rPr>
          <w:rFonts w:hint="eastAsia"/>
          <w:szCs w:val="21"/>
        </w:rPr>
        <w:t xml:space="preserve">3.7施工单位报价时须综合考虑施工期间保障附近田地灌溉用水所产生的架设（拆除）临时泵、修建（拆除）临时沟渠等费用。</w:t>
      </w:r>
      <w:r/>
    </w:p>
    <w:p>
      <w:pPr>
        <w:ind w:firstLine="420"/>
        <w:spacing w:line="360" w:lineRule="auto"/>
        <w:rPr>
          <w:szCs w:val="21"/>
        </w:rPr>
      </w:pPr>
      <w:r>
        <w:rPr>
          <w:rFonts w:hint="eastAsia"/>
          <w:szCs w:val="21"/>
        </w:rPr>
        <w:t xml:space="preserve">3.8发包人负责向承包人提供施工红线范围内的施工用地，在承包人进场前由监理人组织交接。其余用地及施工临时道路由承包人自行解决，由施工单位在投标报价时综合考虑。</w:t>
      </w:r>
      <w:r/>
    </w:p>
    <w:p>
      <w:pPr>
        <w:ind w:firstLine="420"/>
        <w:spacing w:line="360" w:lineRule="auto"/>
        <w:rPr>
          <w:szCs w:val="21"/>
        </w:rPr>
      </w:pPr>
      <w:r>
        <w:rPr>
          <w:rFonts w:hint="eastAsia"/>
          <w:szCs w:val="21"/>
        </w:rPr>
        <w:t xml:space="preserve">3.9发包人协助承包人办理相关证件和批件，但办理相关证件的费用由承包人支付，由施工单位在投标报价时综合考虑。</w:t>
      </w:r>
      <w:r/>
    </w:p>
    <w:p>
      <w:pPr>
        <w:ind w:firstLine="420"/>
        <w:spacing w:line="360" w:lineRule="auto"/>
        <w:rPr>
          <w:szCs w:val="21"/>
        </w:rPr>
      </w:pPr>
      <w:r>
        <w:rPr>
          <w:rFonts w:hint="eastAsia"/>
          <w:szCs w:val="21"/>
        </w:rPr>
        <w:t xml:space="preserve">3.10预留金按工程量清单确定的金额计列。</w:t>
      </w:r>
      <w:r/>
    </w:p>
    <w:p>
      <w:pPr>
        <w:ind w:firstLine="412"/>
        <w:spacing w:line="360" w:lineRule="auto"/>
        <w:rPr>
          <w:b/>
          <w:sz w:val="24"/>
        </w:rPr>
      </w:pPr>
      <w:r>
        <w:rPr>
          <w:b/>
          <w:sz w:val="24"/>
        </w:rPr>
      </w:r>
      <w:r/>
    </w:p>
    <w:p>
      <w:pPr>
        <w:jc w:val="center"/>
        <w:rPr>
          <w:b/>
          <w:sz w:val="24"/>
        </w:rPr>
      </w:pPr>
      <w:r>
        <w:rPr>
          <w:b/>
          <w:sz w:val="24"/>
        </w:rPr>
      </w:r>
      <w:r/>
    </w:p>
    <w:p>
      <w:pPr>
        <w:jc w:val="center"/>
        <w:rPr>
          <w:b/>
          <w:sz w:val="24"/>
        </w:rPr>
      </w:pPr>
      <w:r>
        <w:rPr>
          <w:b/>
          <w:sz w:val="24"/>
        </w:rPr>
      </w:r>
      <w:r/>
    </w:p>
    <w:p>
      <w:pPr>
        <w:jc w:val="center"/>
        <w:rPr>
          <w:b/>
          <w:sz w:val="24"/>
        </w:rPr>
      </w:pPr>
      <w:r>
        <w:rPr>
          <w:b/>
          <w:sz w:val="24"/>
        </w:rPr>
      </w:r>
      <w:r/>
    </w:p>
    <w:p>
      <w:pPr>
        <w:jc w:val="center"/>
        <w:rPr>
          <w:b/>
          <w:sz w:val="24"/>
        </w:rPr>
      </w:pPr>
      <w:r>
        <w:rPr>
          <w:rFonts w:hint="eastAsia"/>
          <w:b/>
          <w:sz w:val="24"/>
        </w:rPr>
        <w:t xml:space="preserve">随本招标文件同时发布工程量清单文件。</w:t>
      </w:r>
      <w:r/>
    </w:p>
    <w:p>
      <w:pPr>
        <w:tabs>
          <w:tab w:val="left" w:pos="6237" w:leader="none"/>
        </w:tabs>
        <w:rPr>
          <w:sz w:val="32"/>
          <w:szCs w:val="32"/>
        </w:rPr>
      </w:pPr>
      <w:r>
        <w:rPr>
          <w:b/>
          <w:sz w:val="24"/>
        </w:rPr>
        <w:br w:type="page" w:clear="all"/>
      </w:r>
      <w:r>
        <w:rPr>
          <w:rFonts w:hint="eastAsia"/>
          <w:sz w:val="32"/>
          <w:szCs w:val="32"/>
        </w:rPr>
        <w:t xml:space="preserve">附件：</w:t>
      </w:r>
      <w:r/>
    </w:p>
    <w:p>
      <w:pPr>
        <w:jc w:val="center"/>
        <w:tabs>
          <w:tab w:val="left" w:pos="6237" w:leader="none"/>
        </w:tabs>
        <w:rPr>
          <w:sz w:val="32"/>
          <w:szCs w:val="32"/>
        </w:rPr>
      </w:pPr>
      <w:r>
        <w:rPr>
          <w:rFonts w:hint="eastAsia"/>
          <w:bCs/>
          <w:sz w:val="36"/>
          <w:szCs w:val="36"/>
        </w:rPr>
        <w:t xml:space="preserve">安全文明措施费分解表</w:t>
      </w:r>
      <w:r>
        <w:rPr>
          <w:rFonts w:hint="eastAsia"/>
          <w:sz w:val="30"/>
          <w:szCs w:val="30"/>
        </w:rPr>
        <w:t xml:space="preserve">（格式）</w:t>
      </w:r>
      <w:r/>
    </w:p>
    <w:tbl>
      <w:tblPr>
        <w:tblStyle w:val="83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410"/>
        <w:gridCol w:w="708"/>
        <w:gridCol w:w="709"/>
        <w:gridCol w:w="851"/>
        <w:gridCol w:w="850"/>
        <w:gridCol w:w="3119"/>
      </w:tblGrid>
      <w:tr>
        <w:trPr>
          <w:trHeight w:val="588"/>
        </w:trPr>
        <w:tc>
          <w:tcPr>
            <w:tcW w:w="568" w:type="dxa"/>
            <w:vAlign w:val="center"/>
            <w:textDirection w:val="lrTb"/>
            <w:noWrap w:val="false"/>
          </w:tcPr>
          <w:p>
            <w:pPr>
              <w:jc w:val="center"/>
              <w:rPr>
                <w:sz w:val="18"/>
                <w:szCs w:val="18"/>
              </w:rPr>
            </w:pPr>
            <w:r>
              <w:rPr>
                <w:rFonts w:hint="eastAsia"/>
                <w:sz w:val="18"/>
                <w:szCs w:val="18"/>
              </w:rPr>
              <w:t xml:space="preserve">序号</w:t>
            </w:r>
            <w:r/>
          </w:p>
        </w:tc>
        <w:tc>
          <w:tcPr>
            <w:tcW w:w="2410" w:type="dxa"/>
            <w:vAlign w:val="center"/>
            <w:textDirection w:val="lrTb"/>
            <w:noWrap w:val="false"/>
          </w:tcPr>
          <w:p>
            <w:pPr>
              <w:jc w:val="center"/>
              <w:rPr>
                <w:sz w:val="18"/>
                <w:szCs w:val="18"/>
              </w:rPr>
            </w:pPr>
            <w:r>
              <w:rPr>
                <w:rFonts w:hint="eastAsia"/>
                <w:sz w:val="18"/>
                <w:szCs w:val="18"/>
              </w:rPr>
              <w:t xml:space="preserve">项目名称</w:t>
            </w:r>
            <w:r/>
          </w:p>
        </w:tc>
        <w:tc>
          <w:tcPr>
            <w:tcW w:w="708" w:type="dxa"/>
            <w:vAlign w:val="center"/>
            <w:textDirection w:val="lrTb"/>
            <w:noWrap w:val="false"/>
          </w:tcPr>
          <w:p>
            <w:pPr>
              <w:jc w:val="center"/>
              <w:rPr>
                <w:sz w:val="18"/>
                <w:szCs w:val="18"/>
              </w:rPr>
            </w:pPr>
            <w:r>
              <w:rPr>
                <w:rFonts w:hint="eastAsia"/>
                <w:sz w:val="18"/>
                <w:szCs w:val="18"/>
              </w:rPr>
              <w:t xml:space="preserve">计量单位</w:t>
            </w:r>
            <w:r/>
          </w:p>
        </w:tc>
        <w:tc>
          <w:tcPr>
            <w:tcW w:w="709" w:type="dxa"/>
            <w:vAlign w:val="center"/>
            <w:textDirection w:val="lrTb"/>
            <w:noWrap w:val="false"/>
          </w:tcPr>
          <w:p>
            <w:pPr>
              <w:jc w:val="center"/>
              <w:rPr>
                <w:sz w:val="18"/>
                <w:szCs w:val="18"/>
              </w:rPr>
            </w:pPr>
            <w:r>
              <w:rPr>
                <w:rFonts w:hint="eastAsia"/>
                <w:sz w:val="18"/>
                <w:szCs w:val="18"/>
              </w:rPr>
              <w:t xml:space="preserve">数量</w:t>
            </w:r>
            <w:r/>
          </w:p>
        </w:tc>
        <w:tc>
          <w:tcPr>
            <w:tcW w:w="851" w:type="dxa"/>
            <w:vAlign w:val="center"/>
            <w:textDirection w:val="lrTb"/>
            <w:noWrap w:val="false"/>
          </w:tcPr>
          <w:p>
            <w:pPr>
              <w:jc w:val="center"/>
              <w:rPr>
                <w:sz w:val="18"/>
                <w:szCs w:val="18"/>
              </w:rPr>
            </w:pPr>
            <w:r>
              <w:rPr>
                <w:rFonts w:hint="eastAsia"/>
                <w:sz w:val="18"/>
                <w:szCs w:val="18"/>
              </w:rPr>
              <w:t xml:space="preserve">单价（元）</w:t>
            </w:r>
            <w:r/>
          </w:p>
        </w:tc>
        <w:tc>
          <w:tcPr>
            <w:tcW w:w="850" w:type="dxa"/>
            <w:vAlign w:val="center"/>
            <w:textDirection w:val="lrTb"/>
            <w:noWrap w:val="false"/>
          </w:tcPr>
          <w:p>
            <w:pPr>
              <w:jc w:val="center"/>
              <w:rPr>
                <w:sz w:val="18"/>
                <w:szCs w:val="18"/>
              </w:rPr>
            </w:pPr>
            <w:r>
              <w:rPr>
                <w:rFonts w:hint="eastAsia"/>
                <w:sz w:val="18"/>
                <w:szCs w:val="18"/>
              </w:rPr>
              <w:t xml:space="preserve">合价（元）</w:t>
            </w:r>
            <w:r/>
          </w:p>
        </w:tc>
        <w:tc>
          <w:tcPr>
            <w:tcW w:w="3119" w:type="dxa"/>
            <w:vAlign w:val="center"/>
            <w:textDirection w:val="lrTb"/>
            <w:noWrap w:val="false"/>
          </w:tcPr>
          <w:p>
            <w:pPr>
              <w:jc w:val="center"/>
              <w:rPr>
                <w:sz w:val="18"/>
                <w:szCs w:val="18"/>
              </w:rPr>
            </w:pPr>
            <w:r>
              <w:rPr>
                <w:rFonts w:hint="eastAsia"/>
                <w:sz w:val="18"/>
                <w:szCs w:val="18"/>
              </w:rPr>
              <w:t xml:space="preserve">备   注</w:t>
            </w:r>
            <w:r/>
          </w:p>
        </w:tc>
      </w:tr>
      <w:tr>
        <w:trPr>
          <w:trHeight w:val="688" w:hRule="exact"/>
        </w:trPr>
        <w:tc>
          <w:tcPr>
            <w:tcW w:w="568" w:type="dxa"/>
            <w:vAlign w:val="center"/>
            <w:textDirection w:val="lrTb"/>
            <w:noWrap w:val="false"/>
          </w:tcPr>
          <w:p>
            <w:pPr>
              <w:jc w:val="center"/>
              <w:rPr>
                <w:sz w:val="18"/>
                <w:szCs w:val="18"/>
              </w:rPr>
            </w:pPr>
            <w:r>
              <w:rPr>
                <w:rFonts w:hint="eastAsia"/>
                <w:sz w:val="18"/>
                <w:szCs w:val="18"/>
              </w:rPr>
              <w:t xml:space="preserve">一</w:t>
            </w:r>
            <w:r/>
          </w:p>
        </w:tc>
        <w:tc>
          <w:tcPr>
            <w:tcW w:w="2410" w:type="dxa"/>
            <w:vAlign w:val="center"/>
            <w:textDirection w:val="lrTb"/>
            <w:noWrap w:val="false"/>
          </w:tcPr>
          <w:p>
            <w:pPr>
              <w:rPr>
                <w:sz w:val="18"/>
                <w:szCs w:val="18"/>
              </w:rPr>
            </w:pPr>
            <w:r>
              <w:rPr>
                <w:rFonts w:hint="eastAsia"/>
                <w:sz w:val="18"/>
                <w:szCs w:val="18"/>
              </w:rPr>
              <w:t xml:space="preserve">完善、改造和维护安全防护设施设备</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556"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现场临时用电防护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用电保护；高压区和用电危险区防护和围挡</w:t>
            </w:r>
            <w:r/>
          </w:p>
        </w:tc>
      </w:tr>
      <w:tr>
        <w:trPr>
          <w:trHeight w:val="786"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洞口、临边防护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洞口、临边等危险部位防坠、防滑设施；临时防护盖板或围栏和隔离防护层</w:t>
            </w:r>
            <w:r/>
          </w:p>
        </w:tc>
      </w:tr>
      <w:tr>
        <w:trPr>
          <w:trHeight w:val="562" w:hRule="exact"/>
        </w:trPr>
        <w:tc>
          <w:tcPr>
            <w:tcW w:w="568" w:type="dxa"/>
            <w:vAlign w:val="center"/>
            <w:textDirection w:val="lrTb"/>
            <w:noWrap w:val="false"/>
          </w:tcPr>
          <w:p>
            <w:pPr>
              <w:jc w:val="center"/>
              <w:rPr>
                <w:sz w:val="18"/>
                <w:szCs w:val="18"/>
              </w:rPr>
            </w:pPr>
            <w:r>
              <w:rPr>
                <w:rFonts w:hint="eastAsia"/>
                <w:sz w:val="18"/>
                <w:szCs w:val="18"/>
              </w:rPr>
              <w:t xml:space="preserve">3</w:t>
            </w:r>
            <w:r/>
          </w:p>
        </w:tc>
        <w:tc>
          <w:tcPr>
            <w:tcW w:w="2410" w:type="dxa"/>
            <w:vAlign w:val="center"/>
            <w:textDirection w:val="lrTb"/>
            <w:noWrap w:val="false"/>
          </w:tcPr>
          <w:p>
            <w:pPr>
              <w:rPr>
                <w:sz w:val="18"/>
                <w:szCs w:val="18"/>
              </w:rPr>
            </w:pPr>
            <w:r>
              <w:rPr>
                <w:rFonts w:hint="eastAsia"/>
                <w:sz w:val="18"/>
                <w:szCs w:val="18"/>
              </w:rPr>
              <w:t xml:space="preserve">机械设备防护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钢防护网罩、防护挡板、防护栏杆等安全防护</w:t>
            </w:r>
            <w:r/>
          </w:p>
        </w:tc>
      </w:tr>
      <w:tr>
        <w:trPr>
          <w:trHeight w:val="854" w:hRule="exact"/>
        </w:trPr>
        <w:tc>
          <w:tcPr>
            <w:tcW w:w="568" w:type="dxa"/>
            <w:vAlign w:val="center"/>
            <w:textDirection w:val="lrTb"/>
            <w:noWrap w:val="false"/>
          </w:tcPr>
          <w:p>
            <w:pPr>
              <w:jc w:val="center"/>
              <w:rPr>
                <w:sz w:val="18"/>
                <w:szCs w:val="18"/>
              </w:rPr>
            </w:pPr>
            <w:r>
              <w:rPr>
                <w:rFonts w:hint="eastAsia"/>
                <w:sz w:val="18"/>
                <w:szCs w:val="18"/>
              </w:rPr>
              <w:t xml:space="preserve">4</w:t>
            </w:r>
            <w:r/>
          </w:p>
        </w:tc>
        <w:tc>
          <w:tcPr>
            <w:tcW w:w="2410" w:type="dxa"/>
            <w:vAlign w:val="center"/>
            <w:textDirection w:val="lrTb"/>
            <w:noWrap w:val="false"/>
          </w:tcPr>
          <w:p>
            <w:pPr>
              <w:rPr>
                <w:sz w:val="18"/>
                <w:szCs w:val="18"/>
              </w:rPr>
            </w:pPr>
            <w:r>
              <w:rPr>
                <w:rFonts w:hint="eastAsia"/>
                <w:sz w:val="18"/>
                <w:szCs w:val="18"/>
              </w:rPr>
              <w:t xml:space="preserve">高处作业防护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防止物体、人员坠落而设置的安全网、防护棚、防护栏杆、警戒线</w:t>
            </w:r>
            <w:r/>
          </w:p>
        </w:tc>
      </w:tr>
      <w:tr>
        <w:trPr>
          <w:trHeight w:val="568" w:hRule="exact"/>
        </w:trPr>
        <w:tc>
          <w:tcPr>
            <w:tcW w:w="568" w:type="dxa"/>
            <w:vAlign w:val="center"/>
            <w:textDirection w:val="lrTb"/>
            <w:noWrap w:val="false"/>
          </w:tcPr>
          <w:p>
            <w:pPr>
              <w:jc w:val="center"/>
              <w:rPr>
                <w:sz w:val="18"/>
                <w:szCs w:val="18"/>
              </w:rPr>
            </w:pPr>
            <w:r>
              <w:rPr>
                <w:rFonts w:hint="eastAsia"/>
                <w:sz w:val="18"/>
                <w:szCs w:val="18"/>
              </w:rPr>
              <w:t xml:space="preserve">5</w:t>
            </w:r>
            <w:r/>
          </w:p>
        </w:tc>
        <w:tc>
          <w:tcPr>
            <w:tcW w:w="2410" w:type="dxa"/>
            <w:vAlign w:val="center"/>
            <w:textDirection w:val="lrTb"/>
            <w:noWrap w:val="false"/>
          </w:tcPr>
          <w:p>
            <w:pPr>
              <w:rPr>
                <w:sz w:val="18"/>
                <w:szCs w:val="18"/>
              </w:rPr>
            </w:pPr>
            <w:r>
              <w:rPr>
                <w:rFonts w:hint="eastAsia"/>
                <w:sz w:val="18"/>
                <w:szCs w:val="18"/>
              </w:rPr>
              <w:t xml:space="preserve">交叉作业防护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平面、立面交叉作业时的防护</w:t>
            </w:r>
            <w:r/>
          </w:p>
        </w:tc>
      </w:tr>
      <w:tr>
        <w:trPr>
          <w:trHeight w:val="562" w:hRule="exact"/>
        </w:trPr>
        <w:tc>
          <w:tcPr>
            <w:tcW w:w="568" w:type="dxa"/>
            <w:vAlign w:val="center"/>
            <w:textDirection w:val="lrTb"/>
            <w:noWrap w:val="false"/>
          </w:tcPr>
          <w:p>
            <w:pPr>
              <w:jc w:val="center"/>
              <w:rPr>
                <w:sz w:val="18"/>
                <w:szCs w:val="18"/>
              </w:rPr>
            </w:pPr>
            <w:r>
              <w:rPr>
                <w:rFonts w:hint="eastAsia"/>
                <w:sz w:val="18"/>
                <w:szCs w:val="18"/>
              </w:rPr>
              <w:t xml:space="preserve">6</w:t>
            </w:r>
            <w:r/>
          </w:p>
        </w:tc>
        <w:tc>
          <w:tcPr>
            <w:tcW w:w="2410" w:type="dxa"/>
            <w:vAlign w:val="center"/>
            <w:textDirection w:val="lrTb"/>
            <w:noWrap w:val="false"/>
          </w:tcPr>
          <w:p>
            <w:pPr>
              <w:rPr>
                <w:sz w:val="18"/>
                <w:szCs w:val="18"/>
              </w:rPr>
            </w:pPr>
            <w:r>
              <w:rPr>
                <w:rFonts w:hint="eastAsia"/>
                <w:sz w:val="18"/>
                <w:szCs w:val="18"/>
              </w:rPr>
              <w:t xml:space="preserve">防火、防爆、防尘、防毒</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680" w:hRule="exact"/>
        </w:trPr>
        <w:tc>
          <w:tcPr>
            <w:tcW w:w="568" w:type="dxa"/>
            <w:vAlign w:val="center"/>
            <w:textDirection w:val="lrTb"/>
            <w:noWrap w:val="false"/>
          </w:tcPr>
          <w:p>
            <w:pPr>
              <w:jc w:val="center"/>
              <w:rPr>
                <w:sz w:val="18"/>
                <w:szCs w:val="18"/>
              </w:rPr>
            </w:pPr>
            <w:r>
              <w:rPr>
                <w:rFonts w:hint="eastAsia"/>
                <w:sz w:val="18"/>
                <w:szCs w:val="18"/>
              </w:rPr>
              <w:t xml:space="preserve">7</w:t>
            </w:r>
            <w:r/>
          </w:p>
        </w:tc>
        <w:tc>
          <w:tcPr>
            <w:tcW w:w="2410" w:type="dxa"/>
            <w:vAlign w:val="center"/>
            <w:textDirection w:val="lrTb"/>
            <w:noWrap w:val="false"/>
          </w:tcPr>
          <w:p>
            <w:pPr>
              <w:rPr>
                <w:sz w:val="18"/>
                <w:szCs w:val="18"/>
              </w:rPr>
            </w:pPr>
            <w:r>
              <w:rPr>
                <w:rFonts w:hint="eastAsia"/>
                <w:sz w:val="18"/>
                <w:szCs w:val="18"/>
              </w:rPr>
              <w:t xml:space="preserve">防雷、防台风、防地质灾害</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599" w:hRule="exact"/>
        </w:trPr>
        <w:tc>
          <w:tcPr>
            <w:tcW w:w="568" w:type="dxa"/>
            <w:vAlign w:val="center"/>
            <w:textDirection w:val="lrTb"/>
            <w:noWrap w:val="false"/>
          </w:tcPr>
          <w:p>
            <w:pPr>
              <w:jc w:val="center"/>
              <w:rPr>
                <w:sz w:val="18"/>
                <w:szCs w:val="18"/>
              </w:rPr>
            </w:pPr>
            <w:r>
              <w:rPr>
                <w:rFonts w:hint="eastAsia"/>
                <w:sz w:val="18"/>
                <w:szCs w:val="18"/>
              </w:rPr>
              <w:t xml:space="preserve">8</w:t>
            </w:r>
            <w:r/>
          </w:p>
        </w:tc>
        <w:tc>
          <w:tcPr>
            <w:tcW w:w="2410" w:type="dxa"/>
            <w:vAlign w:val="center"/>
            <w:textDirection w:val="lrTb"/>
            <w:noWrap w:val="false"/>
          </w:tcPr>
          <w:p>
            <w:pPr>
              <w:rPr>
                <w:sz w:val="18"/>
                <w:szCs w:val="18"/>
              </w:rPr>
            </w:pPr>
            <w:r>
              <w:rPr>
                <w:rFonts w:hint="eastAsia"/>
                <w:sz w:val="18"/>
                <w:szCs w:val="18"/>
              </w:rPr>
              <w:t xml:space="preserve">地下工程有害气体监测、通风</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04" w:hRule="exact"/>
        </w:trPr>
        <w:tc>
          <w:tcPr>
            <w:tcW w:w="568" w:type="dxa"/>
            <w:vAlign w:val="center"/>
            <w:textDirection w:val="lrTb"/>
            <w:noWrap w:val="false"/>
          </w:tcPr>
          <w:p>
            <w:pPr>
              <w:jc w:val="center"/>
              <w:rPr>
                <w:sz w:val="18"/>
                <w:szCs w:val="18"/>
              </w:rPr>
            </w:pPr>
            <w:r>
              <w:rPr>
                <w:rFonts w:hint="eastAsia"/>
                <w:sz w:val="18"/>
                <w:szCs w:val="18"/>
              </w:rPr>
              <w:t xml:space="preserve">9</w:t>
            </w:r>
            <w:r/>
          </w:p>
        </w:tc>
        <w:tc>
          <w:tcPr>
            <w:tcW w:w="2410" w:type="dxa"/>
            <w:vAlign w:val="center"/>
            <w:textDirection w:val="lrTb"/>
            <w:noWrap w:val="false"/>
          </w:tcPr>
          <w:p>
            <w:pPr>
              <w:rPr>
                <w:sz w:val="18"/>
                <w:szCs w:val="18"/>
              </w:rPr>
            </w:pPr>
            <w:r>
              <w:rPr>
                <w:rFonts w:hint="eastAsia"/>
                <w:sz w:val="18"/>
                <w:szCs w:val="18"/>
              </w:rPr>
              <w:t xml:space="preserve">临时安全防护</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围堰安全监测、防护，高脚手、高立模安全防护</w:t>
            </w:r>
            <w:r/>
          </w:p>
        </w:tc>
      </w:tr>
      <w:tr>
        <w:trPr>
          <w:trHeight w:val="856" w:hRule="exact"/>
        </w:trPr>
        <w:tc>
          <w:tcPr>
            <w:tcW w:w="568" w:type="dxa"/>
            <w:vAlign w:val="center"/>
            <w:textDirection w:val="lrTb"/>
            <w:noWrap w:val="false"/>
          </w:tcPr>
          <w:p>
            <w:pPr>
              <w:jc w:val="center"/>
              <w:rPr>
                <w:sz w:val="18"/>
                <w:szCs w:val="18"/>
              </w:rPr>
            </w:pPr>
            <w:r>
              <w:rPr>
                <w:rFonts w:hint="eastAsia"/>
                <w:sz w:val="18"/>
                <w:szCs w:val="18"/>
              </w:rPr>
              <w:t xml:space="preserve">10</w:t>
            </w:r>
            <w:r/>
          </w:p>
        </w:tc>
        <w:tc>
          <w:tcPr>
            <w:tcW w:w="2410" w:type="dxa"/>
            <w:vAlign w:val="center"/>
            <w:textDirection w:val="lrTb"/>
            <w:noWrap w:val="false"/>
          </w:tcPr>
          <w:p>
            <w:pPr>
              <w:rPr>
                <w:sz w:val="18"/>
                <w:szCs w:val="18"/>
              </w:rPr>
            </w:pPr>
            <w:r>
              <w:rPr>
                <w:rFonts w:hint="eastAsia"/>
                <w:sz w:val="18"/>
                <w:szCs w:val="18"/>
              </w:rPr>
              <w:t xml:space="preserve">安全警示标志</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警告、提醒、指令、指示等标志、标牌；示警灯、报警闪光灯、夜间警示灯、照明灯</w:t>
            </w:r>
            <w:r/>
          </w:p>
        </w:tc>
      </w:tr>
      <w:tr>
        <w:trPr>
          <w:trHeight w:val="713" w:hRule="exact"/>
        </w:trPr>
        <w:tc>
          <w:tcPr>
            <w:tcW w:w="568" w:type="dxa"/>
            <w:vAlign w:val="center"/>
            <w:textDirection w:val="lrTb"/>
            <w:noWrap w:val="false"/>
          </w:tcPr>
          <w:p>
            <w:pPr>
              <w:jc w:val="center"/>
              <w:rPr>
                <w:sz w:val="18"/>
                <w:szCs w:val="18"/>
              </w:rPr>
            </w:pPr>
            <w:r>
              <w:rPr>
                <w:rFonts w:hint="eastAsia"/>
                <w:sz w:val="18"/>
                <w:szCs w:val="18"/>
              </w:rPr>
              <w:t xml:space="preserve">二</w:t>
            </w:r>
            <w:r/>
          </w:p>
        </w:tc>
        <w:tc>
          <w:tcPr>
            <w:tcW w:w="2410" w:type="dxa"/>
            <w:vAlign w:val="center"/>
            <w:textDirection w:val="lrTb"/>
            <w:noWrap w:val="false"/>
          </w:tcPr>
          <w:p>
            <w:pPr>
              <w:rPr>
                <w:sz w:val="18"/>
                <w:szCs w:val="18"/>
              </w:rPr>
            </w:pPr>
            <w:r>
              <w:rPr>
                <w:rFonts w:hint="eastAsia"/>
                <w:sz w:val="18"/>
                <w:szCs w:val="18"/>
              </w:rPr>
              <w:t xml:space="preserve">配备、维护、保养应急救援器材、设备和应急演练</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08"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配备、维护、保养应急救援器材、设备</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应急救援器材、设备的配备、维护、保养和更新</w:t>
            </w:r>
            <w:r/>
          </w:p>
        </w:tc>
      </w:tr>
      <w:tr>
        <w:trPr>
          <w:trHeight w:val="562"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应急演练</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12" w:hRule="exact"/>
        </w:trPr>
        <w:tc>
          <w:tcPr>
            <w:tcW w:w="568" w:type="dxa"/>
            <w:vAlign w:val="center"/>
            <w:textDirection w:val="lrTb"/>
            <w:noWrap w:val="false"/>
          </w:tcPr>
          <w:p>
            <w:pPr>
              <w:jc w:val="center"/>
              <w:rPr>
                <w:sz w:val="18"/>
                <w:szCs w:val="18"/>
              </w:rPr>
            </w:pPr>
            <w:r>
              <w:rPr>
                <w:rFonts w:hint="eastAsia"/>
                <w:sz w:val="18"/>
                <w:szCs w:val="18"/>
              </w:rPr>
              <w:t xml:space="preserve">三 </w:t>
            </w:r>
            <w:r/>
          </w:p>
        </w:tc>
        <w:tc>
          <w:tcPr>
            <w:tcW w:w="2410" w:type="dxa"/>
            <w:vAlign w:val="center"/>
            <w:textDirection w:val="lrTb"/>
            <w:noWrap w:val="false"/>
          </w:tcPr>
          <w:p>
            <w:pPr>
              <w:rPr>
                <w:sz w:val="18"/>
                <w:szCs w:val="18"/>
              </w:rPr>
            </w:pPr>
            <w:r>
              <w:rPr>
                <w:rFonts w:hint="eastAsia"/>
                <w:sz w:val="18"/>
                <w:szCs w:val="18"/>
              </w:rPr>
              <w:t xml:space="preserve">重大危险源和事故隐患评估、监控和整改</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680"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重大危险源评估、监控与管理</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680"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事故隐患排查、评估和整改</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1256" w:hRule="exact"/>
        </w:trPr>
        <w:tc>
          <w:tcPr>
            <w:tcW w:w="568" w:type="dxa"/>
            <w:vAlign w:val="center"/>
            <w:textDirection w:val="lrTb"/>
            <w:noWrap w:val="false"/>
          </w:tcPr>
          <w:p>
            <w:pPr>
              <w:jc w:val="center"/>
              <w:rPr>
                <w:sz w:val="18"/>
                <w:szCs w:val="18"/>
              </w:rPr>
            </w:pPr>
            <w:r>
              <w:rPr>
                <w:rFonts w:hint="eastAsia"/>
                <w:sz w:val="18"/>
                <w:szCs w:val="18"/>
              </w:rPr>
              <w:t xml:space="preserve">四</w:t>
            </w:r>
            <w:r/>
          </w:p>
        </w:tc>
        <w:tc>
          <w:tcPr>
            <w:tcW w:w="2410" w:type="dxa"/>
            <w:vAlign w:val="center"/>
            <w:textDirection w:val="lrTb"/>
            <w:noWrap w:val="false"/>
          </w:tcPr>
          <w:p>
            <w:pPr>
              <w:rPr>
                <w:sz w:val="18"/>
                <w:szCs w:val="18"/>
              </w:rPr>
            </w:pPr>
            <w:r>
              <w:rPr>
                <w:rFonts w:hint="eastAsia"/>
                <w:sz w:val="18"/>
                <w:szCs w:val="18"/>
              </w:rPr>
              <w:t xml:space="preserve">安全文明生产检查、评价、咨询和标准化建设</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安全文明生产检查、评价、咨询和标准化建设持续改进等。不含企业安全生产标准化等级创建过程中给予咨询评价机构的评价咨询费用</w:t>
            </w:r>
            <w:r/>
          </w:p>
        </w:tc>
      </w:tr>
      <w:tr>
        <w:trPr>
          <w:trHeight w:val="996" w:hRule="exact"/>
        </w:trPr>
        <w:tc>
          <w:tcPr>
            <w:tcW w:w="568" w:type="dxa"/>
            <w:vAlign w:val="center"/>
            <w:textDirection w:val="lrTb"/>
            <w:noWrap w:val="false"/>
          </w:tcPr>
          <w:p>
            <w:pPr>
              <w:jc w:val="center"/>
              <w:rPr>
                <w:sz w:val="18"/>
                <w:szCs w:val="18"/>
              </w:rPr>
            </w:pPr>
            <w:r>
              <w:rPr>
                <w:rFonts w:hint="eastAsia"/>
                <w:sz w:val="18"/>
                <w:szCs w:val="18"/>
              </w:rPr>
              <w:t xml:space="preserve">五</w:t>
            </w:r>
            <w:r/>
          </w:p>
        </w:tc>
        <w:tc>
          <w:tcPr>
            <w:tcW w:w="2410" w:type="dxa"/>
            <w:vAlign w:val="center"/>
            <w:textDirection w:val="lrTb"/>
            <w:noWrap w:val="false"/>
          </w:tcPr>
          <w:p>
            <w:pPr>
              <w:rPr>
                <w:sz w:val="18"/>
                <w:szCs w:val="18"/>
              </w:rPr>
            </w:pPr>
            <w:r>
              <w:rPr>
                <w:rFonts w:hint="eastAsia"/>
                <w:sz w:val="18"/>
                <w:szCs w:val="18"/>
              </w:rPr>
              <w:t xml:space="preserve">配备和更新现场作业人员安全防护用品</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必须配备的安全防护用品及对安全防护用品的正常损耗进行必要补充</w:t>
            </w:r>
            <w:r/>
          </w:p>
        </w:tc>
      </w:tr>
      <w:tr>
        <w:trPr>
          <w:trHeight w:val="1408" w:hRule="exact"/>
        </w:trPr>
        <w:tc>
          <w:tcPr>
            <w:tcW w:w="568" w:type="dxa"/>
            <w:vAlign w:val="center"/>
            <w:textDirection w:val="lrTb"/>
            <w:noWrap w:val="false"/>
          </w:tcPr>
          <w:p>
            <w:pPr>
              <w:jc w:val="center"/>
              <w:rPr>
                <w:sz w:val="18"/>
                <w:szCs w:val="18"/>
              </w:rPr>
            </w:pPr>
            <w:r>
              <w:rPr>
                <w:rFonts w:hint="eastAsia"/>
                <w:sz w:val="18"/>
                <w:szCs w:val="18"/>
              </w:rPr>
              <w:t xml:space="preserve">六</w:t>
            </w:r>
            <w:r/>
          </w:p>
        </w:tc>
        <w:tc>
          <w:tcPr>
            <w:tcW w:w="2410" w:type="dxa"/>
            <w:vAlign w:val="center"/>
            <w:textDirection w:val="lrTb"/>
            <w:noWrap w:val="false"/>
          </w:tcPr>
          <w:p>
            <w:pPr>
              <w:rPr>
                <w:sz w:val="18"/>
                <w:szCs w:val="18"/>
              </w:rPr>
            </w:pPr>
            <w:r>
              <w:rPr>
                <w:rFonts w:hint="eastAsia"/>
                <w:sz w:val="18"/>
                <w:szCs w:val="18"/>
              </w:rPr>
              <w:t xml:space="preserve">安全文明生产宣传、教育、培训</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安全文明宣传活动、标语、展板、音像、图片资料等；安全技术交底、安全操作规程培训、安全知识教育；知识竞赛、技能竞赛、专题会议；经验交流、现场观摩</w:t>
            </w:r>
            <w:r/>
          </w:p>
        </w:tc>
      </w:tr>
      <w:tr>
        <w:trPr>
          <w:trHeight w:val="988" w:hRule="exact"/>
        </w:trPr>
        <w:tc>
          <w:tcPr>
            <w:tcW w:w="568" w:type="dxa"/>
            <w:vAlign w:val="center"/>
            <w:textDirection w:val="lrTb"/>
            <w:noWrap w:val="false"/>
          </w:tcPr>
          <w:p>
            <w:pPr>
              <w:jc w:val="center"/>
              <w:rPr>
                <w:sz w:val="18"/>
                <w:szCs w:val="18"/>
              </w:rPr>
            </w:pPr>
            <w:r>
              <w:rPr>
                <w:rFonts w:hint="eastAsia"/>
                <w:sz w:val="18"/>
                <w:szCs w:val="18"/>
              </w:rPr>
              <w:t xml:space="preserve">七</w:t>
            </w:r>
            <w:r/>
          </w:p>
        </w:tc>
        <w:tc>
          <w:tcPr>
            <w:tcW w:w="2410" w:type="dxa"/>
            <w:vAlign w:val="center"/>
            <w:textDirection w:val="lrTb"/>
            <w:noWrap w:val="false"/>
          </w:tcPr>
          <w:p>
            <w:pPr>
              <w:rPr>
                <w:sz w:val="18"/>
                <w:szCs w:val="18"/>
              </w:rPr>
            </w:pPr>
            <w:r>
              <w:rPr>
                <w:rFonts w:hint="eastAsia"/>
                <w:sz w:val="18"/>
                <w:szCs w:val="18"/>
              </w:rPr>
              <w:t xml:space="preserve">安全文明生产适用的新技术、新标准、新工艺、新装备的推广应用</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04" w:hRule="exact"/>
        </w:trPr>
        <w:tc>
          <w:tcPr>
            <w:tcW w:w="568" w:type="dxa"/>
            <w:vAlign w:val="center"/>
            <w:textDirection w:val="lrTb"/>
            <w:noWrap w:val="false"/>
          </w:tcPr>
          <w:p>
            <w:pPr>
              <w:jc w:val="center"/>
              <w:rPr>
                <w:sz w:val="18"/>
                <w:szCs w:val="18"/>
              </w:rPr>
            </w:pPr>
            <w:r>
              <w:rPr>
                <w:rFonts w:hint="eastAsia"/>
                <w:sz w:val="18"/>
                <w:szCs w:val="18"/>
              </w:rPr>
              <w:t xml:space="preserve">八</w:t>
            </w:r>
            <w:r/>
          </w:p>
        </w:tc>
        <w:tc>
          <w:tcPr>
            <w:tcW w:w="2410" w:type="dxa"/>
            <w:vAlign w:val="center"/>
            <w:textDirection w:val="lrTb"/>
            <w:noWrap w:val="false"/>
          </w:tcPr>
          <w:p>
            <w:pPr>
              <w:rPr>
                <w:sz w:val="18"/>
                <w:szCs w:val="18"/>
              </w:rPr>
            </w:pPr>
            <w:r>
              <w:rPr>
                <w:rFonts w:hint="eastAsia"/>
                <w:sz w:val="18"/>
                <w:szCs w:val="18"/>
              </w:rPr>
              <w:t xml:space="preserve">安全设施及特种设备检测检验</w:t>
            </w:r>
            <w:r/>
          </w:p>
        </w:tc>
        <w:tc>
          <w:tcPr>
            <w:tcW w:w="708" w:type="dxa"/>
            <w:vAlign w:val="center"/>
            <w:textDirection w:val="lrTb"/>
            <w:noWrap w:val="false"/>
          </w:tcPr>
          <w:p>
            <w:pPr>
              <w:rPr>
                <w:sz w:val="18"/>
                <w:szCs w:val="18"/>
              </w:rPr>
            </w:pPr>
            <w:r>
              <w:rPr>
                <w:sz w:val="18"/>
                <w:szCs w:val="18"/>
              </w:rPr>
            </w:r>
            <w:r/>
          </w:p>
        </w:tc>
        <w:tc>
          <w:tcPr>
            <w:tcW w:w="709" w:type="dxa"/>
            <w:vAlign w:val="center"/>
            <w:textDirection w:val="lrTb"/>
            <w:noWrap w:val="false"/>
          </w:tcPr>
          <w:p>
            <w:pPr>
              <w:rPr>
                <w:sz w:val="18"/>
                <w:szCs w:val="18"/>
              </w:rPr>
            </w:pPr>
            <w:r>
              <w:rPr>
                <w:sz w:val="18"/>
                <w:szCs w:val="18"/>
              </w:rPr>
            </w:r>
            <w:r/>
          </w:p>
        </w:tc>
        <w:tc>
          <w:tcPr>
            <w:tcW w:w="851" w:type="dxa"/>
            <w:vAlign w:val="center"/>
            <w:textDirection w:val="lrTb"/>
            <w:noWrap w:val="false"/>
          </w:tcPr>
          <w:p>
            <w:pPr>
              <w:rPr>
                <w:sz w:val="18"/>
                <w:szCs w:val="18"/>
              </w:rPr>
            </w:pPr>
            <w:r>
              <w:rPr>
                <w:sz w:val="18"/>
                <w:szCs w:val="18"/>
              </w:rPr>
            </w:r>
            <w:r/>
          </w:p>
        </w:tc>
        <w:tc>
          <w:tcPr>
            <w:tcW w:w="850" w:type="dxa"/>
            <w:vAlign w:val="center"/>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84" w:hRule="exact"/>
        </w:trPr>
        <w:tc>
          <w:tcPr>
            <w:tcW w:w="568" w:type="dxa"/>
            <w:vAlign w:val="center"/>
            <w:textDirection w:val="lrTb"/>
            <w:noWrap w:val="false"/>
          </w:tcPr>
          <w:p>
            <w:pPr>
              <w:jc w:val="center"/>
              <w:rPr>
                <w:sz w:val="18"/>
                <w:szCs w:val="18"/>
              </w:rPr>
            </w:pPr>
            <w:r>
              <w:rPr>
                <w:rFonts w:hint="eastAsia"/>
                <w:sz w:val="18"/>
                <w:szCs w:val="18"/>
              </w:rPr>
              <w:t xml:space="preserve">九</w:t>
            </w:r>
            <w:r/>
          </w:p>
        </w:tc>
        <w:tc>
          <w:tcPr>
            <w:tcW w:w="2410" w:type="dxa"/>
            <w:vAlign w:val="center"/>
            <w:textDirection w:val="lrTb"/>
            <w:noWrap w:val="false"/>
          </w:tcPr>
          <w:p>
            <w:pPr>
              <w:rPr>
                <w:sz w:val="18"/>
                <w:szCs w:val="18"/>
              </w:rPr>
            </w:pPr>
            <w:r>
              <w:rPr>
                <w:rFonts w:hint="eastAsia"/>
                <w:sz w:val="18"/>
                <w:szCs w:val="18"/>
              </w:rPr>
              <w:t xml:space="preserve">文明施工、生活设施和环境的改善、运行和维护</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r>
        <w:trPr>
          <w:trHeight w:val="710" w:hRule="exact"/>
        </w:trPr>
        <w:tc>
          <w:tcPr>
            <w:tcW w:w="568" w:type="dxa"/>
            <w:vAlign w:val="center"/>
            <w:textDirection w:val="lrTb"/>
            <w:noWrap w:val="false"/>
          </w:tcPr>
          <w:p>
            <w:pPr>
              <w:jc w:val="center"/>
              <w:rPr>
                <w:sz w:val="18"/>
                <w:szCs w:val="18"/>
              </w:rPr>
            </w:pPr>
            <w:r>
              <w:rPr>
                <w:rFonts w:hint="eastAsia"/>
                <w:sz w:val="18"/>
                <w:szCs w:val="18"/>
              </w:rPr>
              <w:t xml:space="preserve">1</w:t>
            </w:r>
            <w:r/>
          </w:p>
        </w:tc>
        <w:tc>
          <w:tcPr>
            <w:tcW w:w="2410" w:type="dxa"/>
            <w:vAlign w:val="center"/>
            <w:textDirection w:val="lrTb"/>
            <w:noWrap w:val="false"/>
          </w:tcPr>
          <w:p>
            <w:pPr>
              <w:rPr>
                <w:sz w:val="18"/>
                <w:szCs w:val="18"/>
              </w:rPr>
            </w:pPr>
            <w:r>
              <w:rPr>
                <w:rFonts w:hint="eastAsia"/>
                <w:sz w:val="18"/>
                <w:szCs w:val="18"/>
              </w:rPr>
              <w:t xml:space="preserve">现场布置</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现场围挡、五板一图、企业标志</w:t>
            </w:r>
            <w:r/>
          </w:p>
        </w:tc>
      </w:tr>
      <w:tr>
        <w:trPr>
          <w:trHeight w:val="1131" w:hRule="exact"/>
        </w:trPr>
        <w:tc>
          <w:tcPr>
            <w:tcW w:w="568" w:type="dxa"/>
            <w:vAlign w:val="center"/>
            <w:textDirection w:val="lrTb"/>
            <w:noWrap w:val="false"/>
          </w:tcPr>
          <w:p>
            <w:pPr>
              <w:jc w:val="center"/>
              <w:rPr>
                <w:sz w:val="18"/>
                <w:szCs w:val="18"/>
              </w:rPr>
            </w:pPr>
            <w:r>
              <w:rPr>
                <w:rFonts w:hint="eastAsia"/>
                <w:sz w:val="18"/>
                <w:szCs w:val="18"/>
              </w:rPr>
              <w:t xml:space="preserve">2</w:t>
            </w:r>
            <w:r/>
          </w:p>
        </w:tc>
        <w:tc>
          <w:tcPr>
            <w:tcW w:w="2410" w:type="dxa"/>
            <w:vAlign w:val="center"/>
            <w:textDirection w:val="lrTb"/>
            <w:noWrap w:val="false"/>
          </w:tcPr>
          <w:p>
            <w:pPr>
              <w:rPr>
                <w:sz w:val="18"/>
                <w:szCs w:val="18"/>
              </w:rPr>
            </w:pPr>
            <w:r>
              <w:rPr>
                <w:rFonts w:hint="eastAsia"/>
                <w:sz w:val="18"/>
                <w:szCs w:val="18"/>
              </w:rPr>
              <w:t xml:space="preserve">办公和生活设施</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施工现场办公、生活区与作业区分开设置，保持安全距离；设施符合卫生和安全要求；文体卫生设施配备</w:t>
            </w:r>
            <w:r/>
          </w:p>
        </w:tc>
      </w:tr>
      <w:tr>
        <w:trPr>
          <w:trHeight w:val="906" w:hRule="exact"/>
        </w:trPr>
        <w:tc>
          <w:tcPr>
            <w:tcW w:w="568" w:type="dxa"/>
            <w:vAlign w:val="center"/>
            <w:textDirection w:val="lrTb"/>
            <w:noWrap w:val="false"/>
          </w:tcPr>
          <w:p>
            <w:pPr>
              <w:jc w:val="center"/>
              <w:rPr>
                <w:sz w:val="18"/>
                <w:szCs w:val="18"/>
              </w:rPr>
            </w:pPr>
            <w:r>
              <w:rPr>
                <w:rFonts w:hint="eastAsia"/>
                <w:sz w:val="18"/>
                <w:szCs w:val="18"/>
              </w:rPr>
              <w:t xml:space="preserve">3</w:t>
            </w:r>
            <w:r/>
          </w:p>
        </w:tc>
        <w:tc>
          <w:tcPr>
            <w:tcW w:w="2410" w:type="dxa"/>
            <w:vAlign w:val="center"/>
            <w:textDirection w:val="lrTb"/>
            <w:noWrap w:val="false"/>
          </w:tcPr>
          <w:p>
            <w:pPr>
              <w:rPr>
                <w:sz w:val="18"/>
                <w:szCs w:val="18"/>
              </w:rPr>
            </w:pPr>
            <w:r>
              <w:rPr>
                <w:rFonts w:hint="eastAsia"/>
                <w:sz w:val="18"/>
                <w:szCs w:val="18"/>
              </w:rPr>
              <w:t xml:space="preserve">现场管理</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场容场貌；工地地面硬化处理等；材料堆放；扬尘控制；垃圾清运；环境美化、绿化；现场保洁</w:t>
            </w:r>
            <w:r/>
          </w:p>
        </w:tc>
      </w:tr>
      <w:tr>
        <w:trPr>
          <w:trHeight w:val="708" w:hRule="exact"/>
        </w:trPr>
        <w:tc>
          <w:tcPr>
            <w:tcW w:w="568" w:type="dxa"/>
            <w:vAlign w:val="center"/>
            <w:textDirection w:val="lrTb"/>
            <w:noWrap w:val="false"/>
          </w:tcPr>
          <w:p>
            <w:pPr>
              <w:jc w:val="center"/>
              <w:rPr>
                <w:sz w:val="18"/>
                <w:szCs w:val="18"/>
              </w:rPr>
            </w:pPr>
            <w:r>
              <w:rPr>
                <w:rFonts w:hint="eastAsia"/>
                <w:sz w:val="18"/>
                <w:szCs w:val="18"/>
              </w:rPr>
              <w:t xml:space="preserve">十</w:t>
            </w:r>
            <w:r/>
          </w:p>
        </w:tc>
        <w:tc>
          <w:tcPr>
            <w:tcW w:w="2410" w:type="dxa"/>
            <w:vAlign w:val="center"/>
            <w:textDirection w:val="lrTb"/>
            <w:noWrap w:val="false"/>
          </w:tcPr>
          <w:p>
            <w:pPr>
              <w:rPr>
                <w:sz w:val="18"/>
                <w:szCs w:val="18"/>
              </w:rPr>
            </w:pPr>
            <w:r>
              <w:rPr>
                <w:rFonts w:hint="eastAsia"/>
                <w:sz w:val="18"/>
                <w:szCs w:val="18"/>
              </w:rPr>
              <w:t xml:space="preserve">其他与安全文明施工直接相关的内容</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rFonts w:hint="eastAsia"/>
                <w:sz w:val="18"/>
                <w:szCs w:val="18"/>
              </w:rPr>
              <w:t xml:space="preserve">含廉政建设费用</w:t>
            </w:r>
            <w:r/>
          </w:p>
        </w:tc>
      </w:tr>
      <w:tr>
        <w:trPr>
          <w:trHeight w:val="680" w:hRule="exact"/>
        </w:trPr>
        <w:tc>
          <w:tcPr>
            <w:tcW w:w="568" w:type="dxa"/>
            <w:vAlign w:val="center"/>
            <w:textDirection w:val="lrTb"/>
            <w:noWrap w:val="false"/>
          </w:tcPr>
          <w:p>
            <w:pPr>
              <w:jc w:val="center"/>
              <w:rPr>
                <w:sz w:val="18"/>
                <w:szCs w:val="18"/>
              </w:rPr>
            </w:pPr>
            <w:r>
              <w:rPr>
                <w:sz w:val="18"/>
                <w:szCs w:val="18"/>
              </w:rPr>
            </w:r>
            <w:r/>
          </w:p>
        </w:tc>
        <w:tc>
          <w:tcPr>
            <w:tcW w:w="2410" w:type="dxa"/>
            <w:vAlign w:val="center"/>
            <w:textDirection w:val="lrTb"/>
            <w:noWrap w:val="false"/>
          </w:tcPr>
          <w:p>
            <w:pPr>
              <w:rPr>
                <w:sz w:val="18"/>
                <w:szCs w:val="18"/>
              </w:rPr>
            </w:pPr>
            <w:r>
              <w:rPr>
                <w:rFonts w:hint="eastAsia"/>
                <w:sz w:val="18"/>
                <w:szCs w:val="18"/>
              </w:rPr>
              <w:t xml:space="preserve">总计</w:t>
            </w:r>
            <w:r/>
          </w:p>
        </w:tc>
        <w:tc>
          <w:tcPr>
            <w:tcW w:w="708" w:type="dxa"/>
            <w:textDirection w:val="lrTb"/>
            <w:noWrap w:val="false"/>
          </w:tcPr>
          <w:p>
            <w:pPr>
              <w:rPr>
                <w:sz w:val="18"/>
                <w:szCs w:val="18"/>
              </w:rPr>
            </w:pPr>
            <w:r>
              <w:rPr>
                <w:sz w:val="18"/>
                <w:szCs w:val="18"/>
              </w:rPr>
            </w:r>
            <w:r/>
          </w:p>
        </w:tc>
        <w:tc>
          <w:tcPr>
            <w:tcW w:w="709" w:type="dxa"/>
            <w:textDirection w:val="lrTb"/>
            <w:noWrap w:val="false"/>
          </w:tcPr>
          <w:p>
            <w:pPr>
              <w:rPr>
                <w:sz w:val="18"/>
                <w:szCs w:val="18"/>
              </w:rPr>
            </w:pPr>
            <w:r>
              <w:rPr>
                <w:sz w:val="18"/>
                <w:szCs w:val="18"/>
              </w:rPr>
            </w:r>
            <w:r/>
          </w:p>
        </w:tc>
        <w:tc>
          <w:tcPr>
            <w:tcW w:w="851" w:type="dxa"/>
            <w:textDirection w:val="lrTb"/>
            <w:noWrap w:val="false"/>
          </w:tcPr>
          <w:p>
            <w:pPr>
              <w:rPr>
                <w:sz w:val="18"/>
                <w:szCs w:val="18"/>
              </w:rPr>
            </w:pPr>
            <w:r>
              <w:rPr>
                <w:sz w:val="18"/>
                <w:szCs w:val="18"/>
              </w:rPr>
            </w:r>
            <w:r/>
          </w:p>
        </w:tc>
        <w:tc>
          <w:tcPr>
            <w:tcW w:w="850" w:type="dxa"/>
            <w:textDirection w:val="lrTb"/>
            <w:noWrap w:val="false"/>
          </w:tcPr>
          <w:p>
            <w:pPr>
              <w:rPr>
                <w:sz w:val="18"/>
                <w:szCs w:val="18"/>
              </w:rPr>
            </w:pPr>
            <w:r>
              <w:rPr>
                <w:sz w:val="18"/>
                <w:szCs w:val="18"/>
              </w:rPr>
            </w:r>
            <w:r/>
          </w:p>
        </w:tc>
        <w:tc>
          <w:tcPr>
            <w:tcW w:w="3119" w:type="dxa"/>
            <w:vAlign w:val="center"/>
            <w:textDirection w:val="lrTb"/>
            <w:noWrap w:val="false"/>
          </w:tcPr>
          <w:p>
            <w:pPr>
              <w:rPr>
                <w:sz w:val="18"/>
                <w:szCs w:val="18"/>
              </w:rPr>
            </w:pPr>
            <w:r>
              <w:rPr>
                <w:sz w:val="18"/>
                <w:szCs w:val="18"/>
              </w:rPr>
            </w:r>
            <w:r/>
          </w:p>
        </w:tc>
      </w:tr>
    </w:tbl>
    <w:p>
      <w:pPr>
        <w:ind w:firstLine="420"/>
        <w:rPr>
          <w:szCs w:val="21"/>
        </w:rPr>
      </w:pPr>
      <w:r>
        <w:rPr>
          <w:rFonts w:hint="eastAsia"/>
          <w:szCs w:val="21"/>
        </w:rPr>
        <w:t xml:space="preserve">注：1、本表为施工单位编制投标文件工程量清单（或详细使用计划）“安全文明措施费分解表”参考格式，分为十大项和若干子项，实际采用时项目清单大项不得调整，子项可根据工程实际适当增减或调整。</w:t>
      </w:r>
      <w:r/>
    </w:p>
    <w:p>
      <w:pPr>
        <w:ind w:firstLine="420"/>
        <w:rPr>
          <w:szCs w:val="21"/>
        </w:rPr>
      </w:pPr>
      <w:r>
        <w:rPr>
          <w:rFonts w:hint="eastAsia"/>
          <w:szCs w:val="21"/>
        </w:rPr>
        <w:t xml:space="preserve">    2、施工单位进场后应按本表编制详细使用计划报监理单位审核同意后实施，按照清单项目和计量周期申请支付。详细使用计划确定后，如无特殊情况，大项金额不得调整，大项内各子项间可根据实际情况作适当调整。</w:t>
      </w:r>
      <w:r/>
    </w:p>
    <w:p>
      <w:pPr>
        <w:pStyle w:val="846"/>
        <w:rPr>
          <w:rFonts w:ascii="Times New Roman" w:hAnsi="Times New Roman" w:eastAsia="仿宋_GB2312"/>
          <w:bCs/>
          <w:sz w:val="36"/>
          <w:szCs w:val="36"/>
        </w:rPr>
      </w:pPr>
      <w:r>
        <w:rPr>
          <w:rFonts w:ascii="Times New Roman" w:hAnsi="Times New Roman" w:eastAsia="仿宋_GB2312"/>
          <w:bCs/>
          <w:sz w:val="36"/>
          <w:szCs w:val="36"/>
        </w:rPr>
      </w:r>
      <w:r/>
    </w:p>
    <w:p>
      <w:pPr>
        <w:pStyle w:val="932"/>
        <w:jc w:val="center"/>
        <w:rPr>
          <w:rFonts w:ascii="Times New Roman" w:hAnsi="Times New Roman" w:eastAsia="华文中宋"/>
          <w:b/>
          <w:color w:val="000000"/>
          <w:sz w:val="72"/>
          <w:szCs w:val="52"/>
        </w:rPr>
      </w:pPr>
      <w:r>
        <w:rPr>
          <w:rFonts w:ascii="Times New Roman" w:hAnsi="Times New Roman" w:eastAsia="华文中宋"/>
          <w:b/>
          <w:color w:val="000000"/>
          <w:sz w:val="72"/>
          <w:szCs w:val="52"/>
        </w:rPr>
      </w:r>
      <w:r/>
    </w:p>
    <w:sectPr>
      <w:footerReference w:type="default" r:id="rId13"/>
      <w:footerReference w:type="first" r:id="rId14"/>
      <w:footnotePr/>
      <w:endnotePr/>
      <w:type w:val="nextPage"/>
      <w:pgSz w:w="11906" w:h="16838" w:orient="portrait"/>
      <w:pgMar w:top="1985" w:right="1418"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2312">
    <w:panose1 w:val="020B0503020202020204"/>
  </w:font>
  <w:font w:name="Book Antiqua">
    <w:panose1 w:val="020406020503050303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Verdana">
    <w:panose1 w:val="020B06040305040402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华文仿宋">
    <w:panose1 w:val="02010600040101010101"/>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3985" cy="153035"/>
              <wp:effectExtent l="0" t="0" r="2540" b="1206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w="6350">
                        <a:noFill/>
                      </a:ln>
                    </wps:spPr>
                    <wps:txbx>
                      <w:txbxContent>
                        <w:p>
                          <w:pPr>
                            <w:pStyle w:val="85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34</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strokeweight="0.50pt">
              <v:textbox inset="0,0,0,0">
                <w:txbxContent>
                  <w:p>
                    <w:pPr>
                      <w:pStyle w:val="85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34</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43</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4"/>
    </w:rPr>
  </w:style>
  <w:style w:type="paragraph" w:styleId="829">
    <w:name w:val="Heading 1"/>
    <w:basedOn w:val="828"/>
    <w:next w:val="828"/>
    <w:link w:val="944"/>
    <w:uiPriority w:val="0"/>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945"/>
    <w:uiPriority w:val="0"/>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938"/>
    <w:uiPriority w:val="0"/>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946"/>
    <w:uiPriority w:val="0"/>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947"/>
    <w:uiPriority w:val="0"/>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948"/>
    <w:uiPriority w:val="0"/>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949"/>
    <w:uiPriority w:val="0"/>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50"/>
    <w:uiPriority w:val="0"/>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51"/>
    <w:uiPriority w:val="0"/>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Normal Indent"/>
    <w:basedOn w:val="828"/>
    <w:link w:val="1364"/>
    <w:uiPriority w:val="0"/>
    <w:qFormat/>
    <w:pPr>
      <w:ind w:firstLine="420"/>
    </w:pPr>
    <w:rPr>
      <w:sz w:val="24"/>
      <w:szCs w:val="21"/>
    </w:rPr>
  </w:style>
  <w:style w:type="paragraph" w:styleId="842">
    <w:name w:val="Caption"/>
    <w:basedOn w:val="828"/>
    <w:next w:val="828"/>
    <w:uiPriority w:val="0"/>
    <w:unhideWhenUsed/>
    <w:qFormat/>
    <w:pPr>
      <w:spacing w:line="276" w:lineRule="auto"/>
    </w:pPr>
    <w:rPr>
      <w:b/>
      <w:bCs/>
      <w:color w:val="4874cb" w:themeColor="accent1"/>
      <w:sz w:val="18"/>
      <w:szCs w:val="18"/>
      <w14:textFill>
        <w14:solidFill>
          <w14:schemeClr w14:val="accent1"/>
        </w14:solidFill>
      </w14:textFill>
    </w:rPr>
  </w:style>
  <w:style w:type="paragraph" w:styleId="843">
    <w:name w:val="Document Map"/>
    <w:basedOn w:val="828"/>
    <w:link w:val="939"/>
    <w:uiPriority w:val="0"/>
    <w:qFormat/>
    <w:rPr>
      <w:rFonts w:ascii="宋体"/>
      <w:sz w:val="18"/>
      <w:szCs w:val="18"/>
    </w:rPr>
  </w:style>
  <w:style w:type="paragraph" w:styleId="844">
    <w:name w:val="annotation text"/>
    <w:basedOn w:val="828"/>
    <w:link w:val="1365"/>
    <w:uiPriority w:val="0"/>
    <w:qFormat/>
    <w:pPr>
      <w:jc w:val="left"/>
    </w:pPr>
    <w:rPr>
      <w:szCs w:val="20"/>
    </w:rPr>
  </w:style>
  <w:style w:type="paragraph" w:styleId="845">
    <w:name w:val="Body Text 3"/>
    <w:basedOn w:val="828"/>
    <w:link w:val="1366"/>
    <w:uiPriority w:val="0"/>
    <w:qFormat/>
    <w:rPr>
      <w:rFonts w:ascii="宋体"/>
      <w:sz w:val="24"/>
      <w:szCs w:val="20"/>
    </w:rPr>
  </w:style>
  <w:style w:type="paragraph" w:styleId="846">
    <w:name w:val="Body Text"/>
    <w:basedOn w:val="828"/>
    <w:next w:val="828"/>
    <w:link w:val="952"/>
    <w:uiPriority w:val="0"/>
    <w:qFormat/>
    <w:pPr>
      <w:spacing w:after="120"/>
    </w:pPr>
    <w:rPr>
      <w:rFonts w:ascii="Calibri" w:hAnsi="Calibri"/>
      <w:sz w:val="20"/>
    </w:rPr>
  </w:style>
  <w:style w:type="paragraph" w:styleId="847">
    <w:name w:val="Body Text Indent"/>
    <w:basedOn w:val="828"/>
    <w:link w:val="1367"/>
    <w:uiPriority w:val="0"/>
    <w:qFormat/>
    <w:pPr>
      <w:ind w:left="420"/>
      <w:spacing w:after="120"/>
    </w:pPr>
    <w:rPr>
      <w:szCs w:val="20"/>
    </w:rPr>
  </w:style>
  <w:style w:type="paragraph" w:styleId="848">
    <w:name w:val="index 4"/>
    <w:basedOn w:val="828"/>
    <w:next w:val="828"/>
    <w:uiPriority w:val="0"/>
    <w:qFormat/>
    <w:pPr>
      <w:ind w:left="600"/>
    </w:pPr>
    <w:rPr>
      <w:rFonts w:ascii="Calibri" w:hAnsi="Calibri"/>
    </w:rPr>
  </w:style>
  <w:style w:type="paragraph" w:styleId="849">
    <w:name w:val="toc 5"/>
    <w:basedOn w:val="828"/>
    <w:next w:val="828"/>
    <w:uiPriority w:val="39"/>
    <w:unhideWhenUsed/>
    <w:qFormat/>
    <w:pPr>
      <w:ind w:left="1134"/>
      <w:spacing w:after="57"/>
    </w:pPr>
  </w:style>
  <w:style w:type="paragraph" w:styleId="850">
    <w:name w:val="toc 3"/>
    <w:basedOn w:val="828"/>
    <w:next w:val="828"/>
    <w:uiPriority w:val="39"/>
    <w:unhideWhenUsed/>
    <w:qFormat/>
    <w:pPr>
      <w:ind w:left="567"/>
      <w:spacing w:after="57"/>
    </w:pPr>
  </w:style>
  <w:style w:type="paragraph" w:styleId="851">
    <w:name w:val="Plain Text"/>
    <w:basedOn w:val="828"/>
    <w:link w:val="940"/>
    <w:uiPriority w:val="0"/>
    <w:qFormat/>
    <w:rPr>
      <w:rFonts w:ascii="宋体" w:hAnsi="Courier New"/>
      <w:sz w:val="24"/>
      <w:szCs w:val="22"/>
    </w:rPr>
  </w:style>
  <w:style w:type="paragraph" w:styleId="852">
    <w:name w:val="toc 8"/>
    <w:basedOn w:val="828"/>
    <w:next w:val="828"/>
    <w:uiPriority w:val="39"/>
    <w:unhideWhenUsed/>
    <w:qFormat/>
    <w:pPr>
      <w:ind w:left="1984"/>
      <w:spacing w:after="57"/>
    </w:pPr>
  </w:style>
  <w:style w:type="paragraph" w:styleId="853">
    <w:name w:val="Date"/>
    <w:basedOn w:val="828"/>
    <w:next w:val="828"/>
    <w:link w:val="1372"/>
    <w:uiPriority w:val="0"/>
    <w:qFormat/>
    <w:rPr>
      <w:sz w:val="24"/>
      <w:szCs w:val="20"/>
    </w:rPr>
  </w:style>
  <w:style w:type="paragraph" w:styleId="854">
    <w:name w:val="Body Text Indent 2"/>
    <w:basedOn w:val="828"/>
    <w:link w:val="1373"/>
    <w:uiPriority w:val="0"/>
    <w:unhideWhenUsed/>
    <w:qFormat/>
    <w:pPr>
      <w:ind w:left="420"/>
      <w:spacing w:after="120" w:line="480" w:lineRule="auto"/>
    </w:pPr>
  </w:style>
  <w:style w:type="paragraph" w:styleId="855">
    <w:name w:val="endnote text"/>
    <w:basedOn w:val="828"/>
    <w:link w:val="953"/>
    <w:uiPriority w:val="0"/>
    <w:unhideWhenUsed/>
    <w:qFormat/>
    <w:rPr>
      <w:sz w:val="20"/>
    </w:rPr>
  </w:style>
  <w:style w:type="paragraph" w:styleId="856">
    <w:name w:val="Balloon Text"/>
    <w:basedOn w:val="828"/>
    <w:link w:val="1374"/>
    <w:uiPriority w:val="0"/>
    <w:qFormat/>
    <w:rPr>
      <w:sz w:val="18"/>
      <w:szCs w:val="20"/>
    </w:rPr>
  </w:style>
  <w:style w:type="paragraph" w:styleId="857">
    <w:name w:val="Footer"/>
    <w:basedOn w:val="828"/>
    <w:link w:val="941"/>
    <w:uiPriority w:val="99"/>
    <w:unhideWhenUsed/>
    <w:qFormat/>
    <w:pPr>
      <w:tabs>
        <w:tab w:val="center" w:pos="7143" w:leader="none"/>
        <w:tab w:val="right" w:pos="14287" w:leader="none"/>
      </w:tabs>
    </w:pPr>
  </w:style>
  <w:style w:type="paragraph" w:styleId="858">
    <w:name w:val="Header"/>
    <w:basedOn w:val="828"/>
    <w:link w:val="937"/>
    <w:uiPriority w:val="0"/>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28"/>
    <w:next w:val="828"/>
    <w:uiPriority w:val="39"/>
    <w:unhideWhenUsed/>
    <w:qFormat/>
    <w:pPr>
      <w:spacing w:after="57"/>
    </w:pPr>
  </w:style>
  <w:style w:type="paragraph" w:styleId="860">
    <w:name w:val="toc 4"/>
    <w:basedOn w:val="828"/>
    <w:next w:val="828"/>
    <w:uiPriority w:val="39"/>
    <w:unhideWhenUsed/>
    <w:qFormat/>
    <w:pPr>
      <w:ind w:left="850"/>
      <w:spacing w:after="57"/>
    </w:pPr>
  </w:style>
  <w:style w:type="paragraph" w:styleId="861">
    <w:name w:val="Subtitle"/>
    <w:basedOn w:val="828"/>
    <w:next w:val="828"/>
    <w:link w:val="954"/>
    <w:uiPriority w:val="0"/>
    <w:qFormat/>
    <w:pPr>
      <w:spacing w:before="200" w:after="200"/>
    </w:pPr>
    <w:rPr>
      <w:sz w:val="24"/>
    </w:rPr>
  </w:style>
  <w:style w:type="paragraph" w:styleId="862">
    <w:name w:val="footnote text"/>
    <w:basedOn w:val="828"/>
    <w:link w:val="955"/>
    <w:uiPriority w:val="0"/>
    <w:unhideWhenUsed/>
    <w:qFormat/>
    <w:pPr>
      <w:spacing w:after="40"/>
    </w:pPr>
    <w:rPr>
      <w:sz w:val="18"/>
    </w:rPr>
  </w:style>
  <w:style w:type="paragraph" w:styleId="863">
    <w:name w:val="toc 6"/>
    <w:basedOn w:val="828"/>
    <w:next w:val="828"/>
    <w:uiPriority w:val="39"/>
    <w:unhideWhenUsed/>
    <w:qFormat/>
    <w:pPr>
      <w:ind w:left="1417"/>
      <w:spacing w:after="57"/>
    </w:pPr>
  </w:style>
  <w:style w:type="paragraph" w:styleId="864">
    <w:name w:val="Body Text Indent 3"/>
    <w:basedOn w:val="828"/>
    <w:link w:val="1378"/>
    <w:uiPriority w:val="0"/>
    <w:qFormat/>
    <w:pPr>
      <w:ind w:left="420"/>
      <w:spacing w:after="120"/>
    </w:pPr>
    <w:rPr>
      <w:sz w:val="16"/>
      <w:szCs w:val="20"/>
    </w:rPr>
  </w:style>
  <w:style w:type="paragraph" w:styleId="865">
    <w:name w:val="table of figures"/>
    <w:basedOn w:val="828"/>
    <w:next w:val="828"/>
    <w:uiPriority w:val="99"/>
    <w:unhideWhenUsed/>
    <w:qFormat/>
  </w:style>
  <w:style w:type="paragraph" w:styleId="866">
    <w:name w:val="toc 2"/>
    <w:basedOn w:val="828"/>
    <w:next w:val="828"/>
    <w:uiPriority w:val="39"/>
    <w:unhideWhenUsed/>
    <w:qFormat/>
    <w:pPr>
      <w:ind w:left="283"/>
      <w:spacing w:after="57"/>
    </w:pPr>
  </w:style>
  <w:style w:type="paragraph" w:styleId="867">
    <w:name w:val="toc 9"/>
    <w:basedOn w:val="828"/>
    <w:next w:val="828"/>
    <w:uiPriority w:val="39"/>
    <w:unhideWhenUsed/>
    <w:qFormat/>
    <w:pPr>
      <w:ind w:left="2268"/>
      <w:spacing w:after="57"/>
    </w:pPr>
  </w:style>
  <w:style w:type="paragraph" w:styleId="868">
    <w:name w:val="Body Text 2"/>
    <w:basedOn w:val="828"/>
    <w:link w:val="1381"/>
    <w:uiPriority w:val="0"/>
    <w:unhideWhenUsed/>
    <w:qFormat/>
    <w:pPr>
      <w:spacing w:line="360" w:lineRule="auto"/>
      <w:tabs>
        <w:tab w:val="left" w:pos="540" w:leader="none"/>
      </w:tabs>
    </w:pPr>
    <w:rPr>
      <w:rFonts w:ascii="宋体"/>
      <w:color w:val="000000"/>
      <w:sz w:val="28"/>
      <w:szCs w:val="20"/>
    </w:rPr>
  </w:style>
  <w:style w:type="paragraph" w:styleId="869">
    <w:name w:val="HTML Preformatted"/>
    <w:basedOn w:val="828"/>
    <w:link w:val="138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70">
    <w:name w:val="Normal (Web)"/>
    <w:basedOn w:val="828"/>
    <w:uiPriority w:val="0"/>
    <w:qFormat/>
    <w:pPr>
      <w:jc w:val="left"/>
      <w:spacing w:before="100" w:beforeAutospacing="1" w:after="100" w:afterAutospacing="1"/>
    </w:pPr>
    <w:rPr>
      <w:sz w:val="24"/>
    </w:rPr>
  </w:style>
  <w:style w:type="paragraph" w:styleId="871">
    <w:name w:val="index 1"/>
    <w:basedOn w:val="828"/>
    <w:next w:val="828"/>
    <w:uiPriority w:val="0"/>
    <w:qFormat/>
    <w:pPr>
      <w:jc w:val="center"/>
      <w:spacing w:line="220" w:lineRule="exact"/>
    </w:pPr>
    <w:rPr>
      <w:rFonts w:ascii="仿宋_GB2312" w:hAnsi="Calibri" w:eastAsia="仿宋_GB2312"/>
      <w:szCs w:val="22"/>
    </w:rPr>
  </w:style>
  <w:style w:type="paragraph" w:styleId="872">
    <w:name w:val="Title"/>
    <w:basedOn w:val="828"/>
    <w:next w:val="828"/>
    <w:link w:val="956"/>
    <w:uiPriority w:val="0"/>
    <w:qFormat/>
    <w:pPr>
      <w:contextualSpacing/>
      <w:spacing w:before="300" w:after="200"/>
    </w:pPr>
    <w:rPr>
      <w:sz w:val="48"/>
      <w:szCs w:val="48"/>
    </w:rPr>
  </w:style>
  <w:style w:type="paragraph" w:styleId="873">
    <w:name w:val="annotation subject"/>
    <w:basedOn w:val="844"/>
    <w:next w:val="844"/>
    <w:link w:val="1383"/>
    <w:uiPriority w:val="0"/>
    <w:qFormat/>
    <w:rPr>
      <w:rFonts w:ascii="宋体"/>
      <w:b/>
      <w:bCs/>
      <w:sz w:val="28"/>
    </w:rPr>
  </w:style>
  <w:style w:type="paragraph" w:styleId="874">
    <w:name w:val="Body Text First Indent"/>
    <w:basedOn w:val="846"/>
    <w:link w:val="957"/>
    <w:uiPriority w:val="0"/>
    <w:qFormat/>
    <w:pPr>
      <w:ind w:firstLine="420"/>
      <w:jc w:val="left"/>
    </w:pPr>
    <w:rPr>
      <w:rFonts w:ascii="Arial" w:hAnsi="Arial"/>
      <w:sz w:val="21"/>
      <w:szCs w:val="21"/>
    </w:rPr>
  </w:style>
  <w:style w:type="table" w:styleId="875">
    <w:name w:val="Table Grid"/>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uiPriority w:val="0"/>
    <w:qFormat/>
    <w:rPr>
      <w:b/>
      <w:bCs/>
    </w:rPr>
  </w:style>
  <w:style w:type="character" w:styleId="877">
    <w:name w:val="endnote reference"/>
    <w:uiPriority w:val="0"/>
    <w:unhideWhenUsed/>
    <w:qFormat/>
    <w:rPr>
      <w:vertAlign w:val="superscript"/>
    </w:rPr>
  </w:style>
  <w:style w:type="character" w:styleId="878">
    <w:name w:val="page number"/>
    <w:uiPriority w:val="0"/>
    <w:qFormat/>
  </w:style>
  <w:style w:type="character" w:styleId="879">
    <w:name w:val="FollowedHyperlink"/>
    <w:basedOn w:val="838"/>
    <w:uiPriority w:val="99"/>
    <w:unhideWhenUsed/>
    <w:qFormat/>
    <w:rPr>
      <w:color w:val="333333"/>
      <w:u w:val="none"/>
    </w:rPr>
  </w:style>
  <w:style w:type="character" w:styleId="880">
    <w:name w:val="Emphasis"/>
    <w:uiPriority w:val="0"/>
    <w:qFormat/>
    <w:rPr>
      <w:i/>
      <w:iCs/>
    </w:rPr>
  </w:style>
  <w:style w:type="character" w:styleId="881">
    <w:name w:val="Hyperlink"/>
    <w:uiPriority w:val="99"/>
    <w:unhideWhenUsed/>
    <w:qFormat/>
    <w:rPr>
      <w:color w:val="0026e5" w:themeColor="hyperlink"/>
      <w:u w:val="single"/>
      <w14:textFill>
        <w14:solidFill>
          <w14:schemeClr w14:val="hlink"/>
        </w14:solidFill>
      </w14:textFill>
    </w:rPr>
  </w:style>
  <w:style w:type="character" w:styleId="882">
    <w:name w:val="annotation reference"/>
    <w:uiPriority w:val="0"/>
    <w:qFormat/>
    <w:rPr>
      <w:sz w:val="21"/>
    </w:rPr>
  </w:style>
  <w:style w:type="character" w:styleId="883">
    <w:name w:val="footnote reference"/>
    <w:uiPriority w:val="0"/>
    <w:unhideWhenUsed/>
    <w:qFormat/>
    <w:rPr>
      <w:vertAlign w:val="superscript"/>
    </w:rPr>
  </w:style>
  <w:style w:type="character" w:styleId="884" w:customStyle="1">
    <w:name w:val="Heading 6 Char"/>
    <w:basedOn w:val="838"/>
    <w:uiPriority w:val="9"/>
    <w:qFormat/>
    <w:rPr>
      <w:rFonts w:ascii="Arial" w:hAnsi="Arial" w:eastAsia="Arial" w:cs="Arial"/>
      <w:b/>
      <w:bCs/>
      <w:sz w:val="22"/>
      <w:szCs w:val="22"/>
    </w:rPr>
  </w:style>
  <w:style w:type="character" w:styleId="885" w:customStyle="1">
    <w:name w:val="Heading 7 Char"/>
    <w:basedOn w:val="838"/>
    <w:uiPriority w:val="9"/>
    <w:qFormat/>
    <w:rPr>
      <w:rFonts w:ascii="Arial" w:hAnsi="Arial" w:eastAsia="Arial" w:cs="Arial"/>
      <w:b/>
      <w:bCs/>
      <w:i/>
      <w:iCs/>
      <w:sz w:val="22"/>
      <w:szCs w:val="22"/>
    </w:rPr>
  </w:style>
  <w:style w:type="character" w:styleId="886" w:customStyle="1">
    <w:name w:val="Heading 8 Char"/>
    <w:basedOn w:val="838"/>
    <w:uiPriority w:val="9"/>
    <w:qFormat/>
    <w:rPr>
      <w:rFonts w:ascii="Arial" w:hAnsi="Arial" w:eastAsia="Arial" w:cs="Arial"/>
      <w:i/>
      <w:iCs/>
      <w:sz w:val="22"/>
      <w:szCs w:val="22"/>
    </w:rPr>
  </w:style>
  <w:style w:type="character" w:styleId="887" w:customStyle="1">
    <w:name w:val="Heading 9 Char"/>
    <w:basedOn w:val="838"/>
    <w:uiPriority w:val="9"/>
    <w:qFormat/>
    <w:rPr>
      <w:rFonts w:ascii="Arial" w:hAnsi="Arial" w:eastAsia="Arial" w:cs="Arial"/>
      <w:i/>
      <w:iCs/>
      <w:sz w:val="21"/>
      <w:szCs w:val="21"/>
    </w:rPr>
  </w:style>
  <w:style w:type="character" w:styleId="888" w:customStyle="1">
    <w:name w:val="Subtitle Char"/>
    <w:basedOn w:val="838"/>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character" w:styleId="891" w:customStyle="1">
    <w:name w:val="Caption Char"/>
    <w:uiPriority w:val="99"/>
    <w:qFormat/>
  </w:style>
  <w:style w:type="table" w:styleId="892"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1" w:customStyle="1">
    <w:name w:val="Endnote Text Char"/>
    <w:uiPriority w:val="99"/>
    <w:qFormat/>
    <w:rPr>
      <w:sz w:val="20"/>
    </w:rPr>
  </w:style>
  <w:style w:type="paragraph" w:styleId="912" w:customStyle="1">
    <w:name w:val="普通正文"/>
    <w:basedOn w:val="828"/>
    <w:uiPriority w:val="0"/>
    <w:qFormat/>
    <w:pPr>
      <w:ind w:firstLine="480"/>
      <w:jc w:val="left"/>
      <w:spacing w:before="120" w:after="120" w:line="360" w:lineRule="auto"/>
    </w:pPr>
    <w:rPr>
      <w:rFonts w:ascii="Arial" w:hAnsi="Arial"/>
      <w:sz w:val="24"/>
    </w:rPr>
  </w:style>
  <w:style w:type="paragraph" w:styleId="913" w:customStyle="1">
    <w:name w:val="普通(网站)11"/>
    <w:basedOn w:val="828"/>
    <w:uiPriority w:val="0"/>
    <w:unhideWhenUsed/>
    <w:qFormat/>
    <w:pPr>
      <w:jc w:val="left"/>
      <w:spacing w:before="100" w:beforeAutospacing="1" w:after="100" w:afterAutospacing="1"/>
      <w:widowControl/>
    </w:pPr>
    <w:rPr>
      <w:rFonts w:ascii="宋体" w:hAnsi="宋体" w:cs="宋体"/>
      <w:sz w:val="24"/>
    </w:rPr>
  </w:style>
  <w:style w:type="character" w:styleId="914" w:customStyle="1">
    <w:name w:val="超链接1"/>
    <w:uiPriority w:val="99"/>
    <w:qFormat/>
    <w:rPr>
      <w:rFonts w:hint="default" w:ascii="Times New Roman" w:hAnsi="Times New Roman" w:eastAsia="宋体" w:cs="Times New Roman"/>
      <w:sz w:val="21"/>
      <w:szCs w:val="24"/>
      <w:lang w:val="en-US" w:eastAsia="zh-CN" w:bidi="ar-SA"/>
    </w:rPr>
  </w:style>
  <w:style w:type="paragraph" w:styleId="915" w:customStyle="1">
    <w:name w:val="段"/>
    <w:next w:val="828"/>
    <w:uiPriority w:val="0"/>
    <w:qFormat/>
    <w:pPr>
      <w:ind w:firstLine="200"/>
      <w:jc w:val="both"/>
    </w:pPr>
    <w:rPr>
      <w:rFonts w:hint="default" w:ascii="宋体" w:hAnsi="Times New Roman" w:eastAsia="宋体" w:cs="Times New Roman"/>
      <w:sz w:val="21"/>
    </w:rPr>
  </w:style>
  <w:style w:type="paragraph" w:styleId="916" w:customStyle="1">
    <w:name w:val="标题1"/>
    <w:basedOn w:val="828"/>
    <w:next w:val="8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7" w:customStyle="1">
    <w:name w:val="标题 21"/>
    <w:basedOn w:val="828"/>
    <w:next w:val="828"/>
    <w:uiPriority w:val="0"/>
    <w:qFormat/>
    <w:pPr>
      <w:jc w:val="left"/>
      <w:keepLines/>
      <w:keepNext/>
      <w:spacing w:before="260" w:after="260" w:line="415" w:lineRule="auto"/>
      <w:outlineLvl w:val="1"/>
    </w:pPr>
    <w:rPr>
      <w:rFonts w:ascii="Arial" w:hAnsi="Arial" w:eastAsia="仿宋_GB2312" w:cs="Arial"/>
      <w:sz w:val="28"/>
      <w:szCs w:val="44"/>
    </w:rPr>
  </w:style>
  <w:style w:type="paragraph" w:styleId="918" w:customStyle="1">
    <w:name w:val="正文文本 31"/>
    <w:basedOn w:val="828"/>
    <w:link w:val="1160"/>
    <w:uiPriority w:val="0"/>
    <w:qFormat/>
    <w:rPr>
      <w:rFonts w:ascii="仿宋_GB2312" w:hAnsi="Arial" w:eastAsia="仿宋_GB2312"/>
      <w:sz w:val="32"/>
      <w:szCs w:val="32"/>
    </w:rPr>
  </w:style>
  <w:style w:type="paragraph" w:styleId="919" w:customStyle="1">
    <w:name w:val="WPS Plain"/>
    <w:uiPriority w:val="0"/>
    <w:qFormat/>
    <w:rPr>
      <w:rFonts w:hint="default" w:ascii="Times New Roman" w:hAnsi="Times New Roman" w:eastAsia="宋体" w:cs="Times New Roman"/>
    </w:rPr>
  </w:style>
  <w:style w:type="paragraph" w:styleId="920" w:customStyle="1">
    <w:name w:val="标题 31"/>
    <w:basedOn w:val="828"/>
    <w:next w:val="828"/>
    <w:link w:val="1100"/>
    <w:uiPriority w:val="0"/>
    <w:qFormat/>
    <w:pPr>
      <w:keepLines/>
      <w:keepNext/>
      <w:spacing w:before="260" w:after="260" w:line="415" w:lineRule="auto"/>
      <w:outlineLvl w:val="2"/>
    </w:pPr>
    <w:rPr>
      <w:sz w:val="32"/>
      <w:szCs w:val="32"/>
    </w:rPr>
  </w:style>
  <w:style w:type="paragraph" w:styleId="921" w:customStyle="1">
    <w:name w:val="正文1"/>
    <w:uiPriority w:val="0"/>
    <w:qFormat/>
    <w:rPr>
      <w:rFonts w:hint="default" w:ascii="Times New Roman" w:hAnsi="Times New Roman" w:eastAsia="Times New Roman" w:cs="Times New Roman"/>
      <w:sz w:val="24"/>
      <w:szCs w:val="24"/>
    </w:rPr>
  </w:style>
  <w:style w:type="paragraph" w:styleId="922" w:customStyle="1">
    <w:name w:val="索引 41"/>
    <w:basedOn w:val="828"/>
    <w:next w:val="828"/>
    <w:uiPriority w:val="0"/>
    <w:qFormat/>
    <w:pPr>
      <w:ind w:left="600"/>
    </w:pPr>
    <w:rPr>
      <w:szCs w:val="21"/>
    </w:rPr>
  </w:style>
  <w:style w:type="character" w:styleId="923" w:customStyle="1">
    <w:name w:val="NormalCharacter1"/>
    <w:uiPriority w:val="0"/>
    <w:qFormat/>
  </w:style>
  <w:style w:type="paragraph" w:styleId="924" w:customStyle="1">
    <w:name w:val="_Style 39"/>
    <w:basedOn w:val="828"/>
    <w:next w:val="828"/>
    <w:uiPriority w:val="0"/>
    <w:qFormat/>
    <w:pPr>
      <w:jc w:val="left"/>
      <w:spacing w:before="120" w:after="120"/>
    </w:pPr>
    <w:rPr>
      <w:rFonts w:ascii="仿宋" w:hAnsi="仿宋" w:eastAsia="仿宋"/>
      <w:b/>
      <w:bCs/>
      <w:caps/>
      <w:sz w:val="20"/>
      <w:szCs w:val="20"/>
    </w:rPr>
  </w:style>
  <w:style w:type="paragraph" w:styleId="925" w:customStyle="1">
    <w:name w:val="目录 11"/>
    <w:basedOn w:val="828"/>
    <w:next w:val="828"/>
    <w:uiPriority w:val="39"/>
    <w:qFormat/>
    <w:pPr>
      <w:jc w:val="left"/>
      <w:spacing w:before="120" w:after="120"/>
    </w:pPr>
    <w:rPr>
      <w:b/>
      <w:bCs/>
      <w:caps/>
      <w:sz w:val="20"/>
      <w:szCs w:val="20"/>
    </w:rPr>
  </w:style>
  <w:style w:type="paragraph" w:styleId="926" w:customStyle="1">
    <w:name w:val="正文缩进111"/>
    <w:basedOn w:val="828"/>
    <w:next w:val="828"/>
    <w:uiPriority w:val="0"/>
    <w:qFormat/>
    <w:pPr>
      <w:ind w:firstLine="420"/>
    </w:pPr>
    <w:rPr>
      <w:szCs w:val="21"/>
    </w:rPr>
  </w:style>
  <w:style w:type="character" w:styleId="927" w:customStyle="1">
    <w:name w:val="要点1"/>
    <w:uiPriority w:val="0"/>
    <w:qFormat/>
    <w:rPr>
      <w:b/>
      <w:bCs/>
    </w:rPr>
  </w:style>
  <w:style w:type="paragraph" w:styleId="928" w:customStyle="1">
    <w:name w:val="纯文本11"/>
    <w:basedOn w:val="828"/>
    <w:next w:val="926"/>
    <w:link w:val="1163"/>
    <w:uiPriority w:val="0"/>
    <w:qFormat/>
    <w:rPr>
      <w:rFonts w:ascii="宋体" w:hAnsi="Courier New"/>
      <w:szCs w:val="22"/>
    </w:rPr>
  </w:style>
  <w:style w:type="paragraph" w:styleId="929" w:customStyle="1">
    <w:name w:val="正文文本缩进1"/>
    <w:basedOn w:val="828"/>
    <w:link w:val="1162"/>
    <w:uiPriority w:val="0"/>
    <w:qFormat/>
    <w:pPr>
      <w:ind w:firstLine="645"/>
    </w:pPr>
    <w:rPr>
      <w:rFonts w:ascii="楷体_GB2312" w:hAnsi="Calibri" w:eastAsia="楷体_GB2312"/>
      <w:sz w:val="32"/>
      <w:szCs w:val="32"/>
    </w:rPr>
  </w:style>
  <w:style w:type="paragraph" w:styleId="930" w:customStyle="1">
    <w:name w:val="日期1"/>
    <w:basedOn w:val="828"/>
    <w:next w:val="828"/>
    <w:link w:val="1164"/>
    <w:uiPriority w:val="0"/>
    <w:qFormat/>
    <w:rPr>
      <w:rFonts w:ascii="Calibri" w:hAnsi="Calibri"/>
      <w:sz w:val="24"/>
    </w:rPr>
  </w:style>
  <w:style w:type="paragraph" w:styleId="931" w:customStyle="1">
    <w:name w:val="标题 41"/>
    <w:basedOn w:val="828"/>
    <w:next w:val="828"/>
    <w:link w:val="1101"/>
    <w:uiPriority w:val="99"/>
    <w:qFormat/>
    <w:pPr>
      <w:keepLines/>
      <w:keepNext/>
      <w:spacing w:before="280" w:after="290" w:line="374" w:lineRule="auto"/>
      <w:outlineLvl w:val="3"/>
    </w:pPr>
    <w:rPr>
      <w:rFonts w:ascii="Arial" w:hAnsi="Arial" w:eastAsia="黑体" w:cs="Arial"/>
      <w:sz w:val="28"/>
      <w:szCs w:val="28"/>
    </w:rPr>
  </w:style>
  <w:style w:type="paragraph" w:styleId="932" w:customStyle="1">
    <w:name w:val="正文_0"/>
    <w:uiPriority w:val="0"/>
    <w:qFormat/>
    <w:pPr>
      <w:jc w:val="both"/>
      <w:widowControl w:val="off"/>
    </w:pPr>
    <w:rPr>
      <w:rFonts w:hint="default" w:ascii="Calibri" w:hAnsi="Calibri" w:eastAsia="宋体" w:cs="Times New Roman"/>
      <w:sz w:val="21"/>
      <w:szCs w:val="22"/>
    </w:rPr>
  </w:style>
  <w:style w:type="paragraph" w:styleId="933" w:customStyle="1">
    <w:name w:val="Normal_0_0"/>
    <w:uiPriority w:val="0"/>
    <w:qFormat/>
    <w:rPr>
      <w:rFonts w:hint="default" w:ascii="Times New Roman" w:hAnsi="Times New Roman" w:eastAsia="Times New Roman" w:cs="Times New Roman"/>
      <w:sz w:val="24"/>
      <w:szCs w:val="24"/>
    </w:rPr>
  </w:style>
  <w:style w:type="paragraph" w:styleId="934" w:customStyle="1">
    <w:name w:val="正文_1_0_0"/>
    <w:uiPriority w:val="0"/>
    <w:qFormat/>
    <w:pPr>
      <w:jc w:val="both"/>
      <w:widowControl w:val="off"/>
    </w:pPr>
    <w:rPr>
      <w:rFonts w:hint="default" w:ascii="Calibri" w:hAnsi="Calibri" w:eastAsia="宋体" w:cs="Times New Roman"/>
    </w:rPr>
  </w:style>
  <w:style w:type="paragraph" w:styleId="935" w:customStyle="1">
    <w:name w:val="首行缩进"/>
    <w:basedOn w:val="828"/>
    <w:uiPriority w:val="99"/>
    <w:qFormat/>
    <w:pPr>
      <w:ind w:firstLine="480"/>
    </w:pPr>
    <w:rPr>
      <w:rFonts w:ascii="Calibri" w:hAnsi="Calibri"/>
      <w:lang w:val="zh-CN"/>
    </w:rPr>
  </w:style>
  <w:style w:type="paragraph" w:styleId="936" w:customStyle="1">
    <w:name w:val="页脚1"/>
    <w:basedOn w:val="828"/>
    <w:link w:val="1167"/>
    <w:uiPriority w:val="99"/>
    <w:qFormat/>
    <w:pPr>
      <w:jc w:val="left"/>
      <w:tabs>
        <w:tab w:val="center" w:pos="4153" w:leader="none"/>
        <w:tab w:val="right" w:pos="8306" w:leader="none"/>
      </w:tabs>
    </w:pPr>
    <w:rPr>
      <w:rFonts w:ascii="Calibri" w:hAnsi="Calibri"/>
      <w:sz w:val="18"/>
      <w:szCs w:val="18"/>
    </w:rPr>
  </w:style>
  <w:style w:type="character" w:styleId="937" w:customStyle="1">
    <w:name w:val="页眉 字符"/>
    <w:basedOn w:val="838"/>
    <w:link w:val="858"/>
    <w:uiPriority w:val="0"/>
    <w:qFormat/>
    <w:rPr>
      <w:rFonts w:ascii="Times New Roman" w:hAnsi="Times New Roman" w:eastAsia="宋体" w:cs="Times New Roman"/>
      <w:sz w:val="18"/>
      <w:szCs w:val="18"/>
    </w:rPr>
  </w:style>
  <w:style w:type="character" w:styleId="938" w:customStyle="1">
    <w:name w:val="标题 3 字符"/>
    <w:basedOn w:val="838"/>
    <w:link w:val="831"/>
    <w:uiPriority w:val="0"/>
    <w:qFormat/>
    <w:rPr>
      <w:rFonts w:ascii="Arial" w:hAnsi="Arial" w:eastAsia="Arial" w:cs="Arial"/>
      <w:sz w:val="30"/>
      <w:szCs w:val="30"/>
    </w:rPr>
  </w:style>
  <w:style w:type="character" w:styleId="939" w:customStyle="1">
    <w:name w:val="文档结构图 字符"/>
    <w:basedOn w:val="838"/>
    <w:link w:val="843"/>
    <w:uiPriority w:val="0"/>
    <w:qFormat/>
    <w:rPr>
      <w:rFonts w:ascii="宋体" w:hAnsi="Times New Roman" w:eastAsia="宋体" w:cs="Times New Roman"/>
      <w:sz w:val="18"/>
      <w:szCs w:val="18"/>
    </w:rPr>
  </w:style>
  <w:style w:type="character" w:styleId="940" w:customStyle="1">
    <w:name w:val="纯文本 字符"/>
    <w:basedOn w:val="838"/>
    <w:link w:val="851"/>
    <w:uiPriority w:val="0"/>
    <w:qFormat/>
    <w:rPr>
      <w:rFonts w:ascii="宋体" w:hAnsi="Courier New" w:eastAsia="宋体" w:cs="Times New Roman"/>
      <w:sz w:val="24"/>
      <w:szCs w:val="22"/>
    </w:rPr>
  </w:style>
  <w:style w:type="character" w:styleId="941" w:customStyle="1">
    <w:name w:val="页脚 字符"/>
    <w:link w:val="857"/>
    <w:uiPriority w:val="99"/>
    <w:qFormat/>
    <w:rPr>
      <w:rFonts w:ascii="Times New Roman" w:hAnsi="Times New Roman" w:eastAsia="宋体" w:cs="Times New Roman"/>
      <w:sz w:val="21"/>
      <w:szCs w:val="24"/>
    </w:rPr>
  </w:style>
  <w:style w:type="paragraph" w:styleId="942" w:customStyle="1">
    <w:name w:val="正文首行缩进 21"/>
    <w:basedOn w:val="828"/>
    <w:uiPriority w:val="0"/>
    <w:unhideWhenUsed/>
    <w:qFormat/>
    <w:pPr>
      <w:ind w:firstLine="420"/>
      <w:spacing w:line="360" w:lineRule="auto"/>
    </w:pPr>
    <w:rPr>
      <w:rFonts w:ascii="宋体" w:hAnsi="宋体"/>
      <w:sz w:val="24"/>
      <w:szCs w:val="20"/>
    </w:rPr>
  </w:style>
  <w:style w:type="character" w:styleId="943" w:customStyle="1">
    <w:name w:val="标题 2 Char1"/>
    <w:uiPriority w:val="0"/>
    <w:qFormat/>
    <w:rPr>
      <w:rFonts w:ascii="Arial" w:hAnsi="Arial" w:eastAsia="黑体" w:cs="Calibri"/>
      <w:b/>
      <w:sz w:val="32"/>
      <w:szCs w:val="20"/>
    </w:rPr>
  </w:style>
  <w:style w:type="character" w:styleId="944" w:customStyle="1">
    <w:name w:val="标题 1 字符"/>
    <w:basedOn w:val="838"/>
    <w:link w:val="829"/>
    <w:uiPriority w:val="0"/>
    <w:qFormat/>
    <w:rPr>
      <w:rFonts w:ascii="Arial" w:hAnsi="Arial" w:eastAsia="Arial" w:cs="Arial"/>
      <w:sz w:val="40"/>
      <w:szCs w:val="40"/>
    </w:rPr>
  </w:style>
  <w:style w:type="character" w:styleId="945" w:customStyle="1">
    <w:name w:val="标题 2 字符"/>
    <w:basedOn w:val="838"/>
    <w:link w:val="830"/>
    <w:uiPriority w:val="0"/>
    <w:qFormat/>
    <w:rPr>
      <w:rFonts w:ascii="Arial" w:hAnsi="Arial" w:eastAsia="Arial" w:cs="Arial"/>
      <w:sz w:val="34"/>
      <w:szCs w:val="24"/>
    </w:rPr>
  </w:style>
  <w:style w:type="character" w:styleId="946" w:customStyle="1">
    <w:name w:val="标题 4 字符"/>
    <w:basedOn w:val="838"/>
    <w:link w:val="832"/>
    <w:uiPriority w:val="0"/>
    <w:qFormat/>
    <w:rPr>
      <w:rFonts w:ascii="Arial" w:hAnsi="Arial" w:eastAsia="Arial" w:cs="Arial"/>
      <w:b/>
      <w:bCs/>
      <w:sz w:val="26"/>
      <w:szCs w:val="26"/>
    </w:rPr>
  </w:style>
  <w:style w:type="character" w:styleId="947" w:customStyle="1">
    <w:name w:val="标题 5 字符"/>
    <w:basedOn w:val="838"/>
    <w:link w:val="833"/>
    <w:uiPriority w:val="0"/>
    <w:qFormat/>
    <w:rPr>
      <w:rFonts w:ascii="Arial" w:hAnsi="Arial" w:eastAsia="Arial" w:cs="Arial"/>
      <w:b/>
      <w:bCs/>
      <w:sz w:val="24"/>
      <w:szCs w:val="24"/>
    </w:rPr>
  </w:style>
  <w:style w:type="character" w:styleId="948" w:customStyle="1">
    <w:name w:val="标题 6 字符"/>
    <w:basedOn w:val="838"/>
    <w:link w:val="834"/>
    <w:uiPriority w:val="0"/>
    <w:qFormat/>
    <w:rPr>
      <w:rFonts w:ascii="Arial" w:hAnsi="Arial" w:eastAsia="Arial" w:cs="Arial"/>
      <w:b/>
      <w:bCs/>
      <w:sz w:val="22"/>
      <w:szCs w:val="22"/>
    </w:rPr>
  </w:style>
  <w:style w:type="character" w:styleId="949" w:customStyle="1">
    <w:name w:val="标题 7 字符"/>
    <w:basedOn w:val="838"/>
    <w:link w:val="835"/>
    <w:uiPriority w:val="0"/>
    <w:qFormat/>
    <w:rPr>
      <w:rFonts w:ascii="Arial" w:hAnsi="Arial" w:eastAsia="Arial" w:cs="Arial"/>
      <w:b/>
      <w:bCs/>
      <w:i/>
      <w:iCs/>
      <w:sz w:val="22"/>
      <w:szCs w:val="22"/>
    </w:rPr>
  </w:style>
  <w:style w:type="character" w:styleId="950" w:customStyle="1">
    <w:name w:val="标题 8 字符"/>
    <w:basedOn w:val="838"/>
    <w:link w:val="836"/>
    <w:uiPriority w:val="0"/>
    <w:qFormat/>
    <w:rPr>
      <w:rFonts w:ascii="Arial" w:hAnsi="Arial" w:eastAsia="Arial" w:cs="Arial"/>
      <w:i/>
      <w:iCs/>
      <w:sz w:val="22"/>
      <w:szCs w:val="22"/>
    </w:rPr>
  </w:style>
  <w:style w:type="character" w:styleId="951" w:customStyle="1">
    <w:name w:val="标题 9 字符"/>
    <w:basedOn w:val="838"/>
    <w:link w:val="837"/>
    <w:uiPriority w:val="0"/>
    <w:qFormat/>
    <w:rPr>
      <w:rFonts w:ascii="Arial" w:hAnsi="Arial" w:eastAsia="Arial" w:cs="Arial"/>
      <w:i/>
      <w:iCs/>
      <w:sz w:val="21"/>
      <w:szCs w:val="21"/>
    </w:rPr>
  </w:style>
  <w:style w:type="character" w:styleId="952" w:customStyle="1">
    <w:name w:val="正文文本 字符"/>
    <w:basedOn w:val="838"/>
    <w:link w:val="846"/>
    <w:uiPriority w:val="0"/>
    <w:qFormat/>
    <w:rPr>
      <w:rFonts w:ascii="Calibri" w:hAnsi="Calibri" w:eastAsia="宋体" w:cs="Times New Roman"/>
      <w:szCs w:val="24"/>
    </w:rPr>
  </w:style>
  <w:style w:type="character" w:styleId="953" w:customStyle="1">
    <w:name w:val="尾注文本 字符"/>
    <w:basedOn w:val="838"/>
    <w:link w:val="855"/>
    <w:uiPriority w:val="0"/>
    <w:qFormat/>
    <w:rPr>
      <w:rFonts w:ascii="Times New Roman" w:hAnsi="Times New Roman" w:eastAsia="宋体" w:cs="Times New Roman"/>
      <w:szCs w:val="24"/>
    </w:rPr>
  </w:style>
  <w:style w:type="character" w:styleId="954" w:customStyle="1">
    <w:name w:val="副标题 字符"/>
    <w:basedOn w:val="838"/>
    <w:link w:val="861"/>
    <w:uiPriority w:val="0"/>
    <w:qFormat/>
    <w:rPr>
      <w:rFonts w:ascii="Times New Roman" w:hAnsi="Times New Roman" w:eastAsia="宋体" w:cs="Times New Roman"/>
      <w:sz w:val="24"/>
      <w:szCs w:val="24"/>
    </w:rPr>
  </w:style>
  <w:style w:type="character" w:styleId="955" w:customStyle="1">
    <w:name w:val="脚注文本 字符"/>
    <w:basedOn w:val="838"/>
    <w:link w:val="862"/>
    <w:uiPriority w:val="0"/>
    <w:qFormat/>
    <w:rPr>
      <w:rFonts w:ascii="Times New Roman" w:hAnsi="Times New Roman" w:eastAsia="宋体" w:cs="Times New Roman"/>
      <w:sz w:val="18"/>
      <w:szCs w:val="24"/>
    </w:rPr>
  </w:style>
  <w:style w:type="character" w:styleId="956" w:customStyle="1">
    <w:name w:val="标题 字符"/>
    <w:basedOn w:val="838"/>
    <w:link w:val="872"/>
    <w:uiPriority w:val="0"/>
    <w:qFormat/>
    <w:rPr>
      <w:rFonts w:ascii="Times New Roman" w:hAnsi="Times New Roman" w:eastAsia="宋体" w:cs="Times New Roman"/>
      <w:sz w:val="48"/>
      <w:szCs w:val="48"/>
    </w:rPr>
  </w:style>
  <w:style w:type="character" w:styleId="957" w:customStyle="1">
    <w:name w:val="正文文本首行缩进 字符"/>
    <w:basedOn w:val="952"/>
    <w:link w:val="874"/>
    <w:uiPriority w:val="0"/>
    <w:qFormat/>
    <w:rPr>
      <w:rFonts w:ascii="Arial" w:hAnsi="Arial" w:eastAsia="宋体" w:cs="Times New Roman"/>
      <w:sz w:val="21"/>
      <w:szCs w:val="21"/>
    </w:rPr>
  </w:style>
  <w:style w:type="paragraph" w:styleId="958">
    <w:name w:val="List Paragraph"/>
    <w:basedOn w:val="828"/>
    <w:uiPriority w:val="34"/>
    <w:qFormat/>
    <w:pPr>
      <w:contextualSpacing/>
      <w:ind w:left="720"/>
    </w:pPr>
  </w:style>
  <w:style w:type="paragraph" w:styleId="959">
    <w:name w:val="No Spacing"/>
    <w:uiPriority w:val="0"/>
    <w:qFormat/>
    <w:rPr>
      <w:rFonts w:hint="default" w:ascii="Times New Roman" w:hAnsi="Times New Roman" w:eastAsia="宋体" w:cs="Times New Roman"/>
    </w:rPr>
  </w:style>
  <w:style w:type="paragraph" w:styleId="960">
    <w:name w:val="Quote"/>
    <w:basedOn w:val="828"/>
    <w:next w:val="828"/>
    <w:link w:val="961"/>
    <w:uiPriority w:val="0"/>
    <w:qFormat/>
    <w:pPr>
      <w:ind w:left="720" w:right="720"/>
    </w:pPr>
    <w:rPr>
      <w:i/>
    </w:rPr>
  </w:style>
  <w:style w:type="character" w:styleId="961" w:customStyle="1">
    <w:name w:val="引用 字符"/>
    <w:basedOn w:val="838"/>
    <w:link w:val="960"/>
    <w:uiPriority w:val="0"/>
    <w:qFormat/>
    <w:rPr>
      <w:rFonts w:ascii="Times New Roman" w:hAnsi="Times New Roman" w:eastAsia="宋体" w:cs="Times New Roman"/>
      <w:i/>
      <w:sz w:val="21"/>
      <w:szCs w:val="24"/>
    </w:rPr>
  </w:style>
  <w:style w:type="paragraph" w:styleId="962">
    <w:name w:val="Intense Quote"/>
    <w:basedOn w:val="828"/>
    <w:next w:val="828"/>
    <w:link w:val="96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字符"/>
    <w:basedOn w:val="838"/>
    <w:link w:val="962"/>
    <w:uiPriority w:val="0"/>
    <w:qFormat/>
    <w:rPr>
      <w:rFonts w:ascii="Times New Roman" w:hAnsi="Times New Roman" w:eastAsia="宋体" w:cs="Times New Roman"/>
      <w:i/>
      <w:sz w:val="21"/>
      <w:szCs w:val="24"/>
      <w:shd w:val="clear" w:color="auto" w:fill="f2f2f2"/>
    </w:rPr>
  </w:style>
  <w:style w:type="character" w:styleId="964" w:customStyle="1">
    <w:name w:val="页脚 字符1"/>
    <w:uiPriority w:val="99"/>
    <w:qFormat/>
  </w:style>
  <w:style w:type="table" w:styleId="965" w:customStyle="1">
    <w:name w:val="Table Grid Light"/>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6" w:customStyle="1">
    <w:name w:val="无格式表格 11"/>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21"/>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网格表 1 浅色1"/>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uiPriority w:val="99"/>
    <w:qFormat/>
    <w:rPr>
      <w:rFonts w:ascii="Times New Roman" w:hAnsi="Times New Roman" w:eastAsia="宋体" w:cs="Times New Roman"/>
    </w:r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uiPriority w:val="99"/>
    <w:qFormat/>
    <w:rPr>
      <w:rFonts w:ascii="Times New Roman" w:hAnsi="Times New Roman" w:eastAsia="宋体" w:cs="Times New Roman"/>
    </w:r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uiPriority w:val="99"/>
    <w:qFormat/>
    <w:rPr>
      <w:rFonts w:ascii="Times New Roman" w:hAnsi="Times New Roman" w:eastAsia="宋体" w:cs="Times New Roman"/>
    </w:r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uiPriority w:val="99"/>
    <w:qFormat/>
    <w:rPr>
      <w:rFonts w:ascii="Times New Roman" w:hAnsi="Times New Roman" w:eastAsia="宋体" w:cs="Times New Roman"/>
    </w:r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uiPriority w:val="99"/>
    <w:qFormat/>
    <w:rPr>
      <w:rFonts w:ascii="Times New Roman" w:hAnsi="Times New Roman" w:eastAsia="宋体" w:cs="Times New Roman"/>
    </w:r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uiPriority w:val="99"/>
    <w:qFormat/>
    <w:rPr>
      <w:rFonts w:ascii="Times New Roman" w:hAnsi="Times New Roman" w:eastAsia="宋体" w:cs="Times New Roman"/>
    </w:r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78" w:customStyle="1">
    <w:name w:val="网格表 2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uiPriority w:val="99"/>
    <w:qFormat/>
    <w:rPr>
      <w:rFonts w:ascii="Times New Roman" w:hAnsi="Times New Roman" w:eastAsia="宋体" w:cs="Times New Roman"/>
    </w:rPr>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uiPriority w:val="99"/>
    <w:qFormat/>
    <w:rPr>
      <w:rFonts w:ascii="Times New Roman" w:hAnsi="Times New Roman" w:eastAsia="宋体" w:cs="Times New Roman"/>
    </w:rPr>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uiPriority w:val="99"/>
    <w:qFormat/>
    <w:rPr>
      <w:rFonts w:ascii="Times New Roman" w:hAnsi="Times New Roman" w:eastAsia="宋体" w:cs="Times New Roman"/>
    </w:rPr>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uiPriority w:val="99"/>
    <w:qFormat/>
    <w:rPr>
      <w:rFonts w:ascii="Times New Roman" w:hAnsi="Times New Roman" w:eastAsia="宋体" w:cs="Times New Roman"/>
    </w:rPr>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uiPriority w:val="99"/>
    <w:qFormat/>
    <w:rPr>
      <w:rFonts w:ascii="Times New Roman" w:hAnsi="Times New Roman" w:eastAsia="宋体" w:cs="Times New Roman"/>
    </w:rPr>
    <w:tblPr>
      <w:tblBorders>
        <w:bottom w:val="single" w:color="30C0B4" w:themeColor="accent5" w:sz="4" w:space="0"/>
        <w:insideH w:val="single" w:color="30C0B4" w:themeColor="accent5" w:sz="4" w:space="0"/>
        <w:insideV w:val="single" w:color="30C0B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84" w:customStyle="1">
    <w:name w:val="Grid Table 2 - Accent 6"/>
    <w:uiPriority w:val="99"/>
    <w:qFormat/>
    <w:rPr>
      <w:rFonts w:ascii="Times New Roman" w:hAnsi="Times New Roman" w:eastAsia="宋体" w:cs="Times New Roman"/>
    </w:rPr>
    <w:tblPr>
      <w:tblBorders>
        <w:bottom w:val="single" w:color="E54C5E" w:themeColor="accent6" w:sz="4" w:space="0"/>
        <w:insideH w:val="single" w:color="E54C5E" w:themeColor="accent6" w:sz="4" w:space="0"/>
        <w:insideV w:val="single" w:color="E54C5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85" w:customStyle="1">
    <w:name w:val="网格表 3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uiPriority w:val="99"/>
    <w:qFormat/>
    <w:rPr>
      <w:rFonts w:ascii="Times New Roman" w:hAnsi="Times New Roman" w:eastAsia="宋体" w:cs="Times New Roman"/>
    </w:rPr>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uiPriority w:val="99"/>
    <w:qFormat/>
    <w:rPr>
      <w:rFonts w:ascii="Times New Roman" w:hAnsi="Times New Roman" w:eastAsia="宋体" w:cs="Times New Roman"/>
    </w:rPr>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uiPriority w:val="99"/>
    <w:qFormat/>
    <w:rPr>
      <w:rFonts w:ascii="Times New Roman" w:hAnsi="Times New Roman" w:eastAsia="宋体" w:cs="Times New Roman"/>
    </w:rPr>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uiPriority w:val="99"/>
    <w:qFormat/>
    <w:rPr>
      <w:rFonts w:ascii="Times New Roman" w:hAnsi="Times New Roman" w:eastAsia="宋体" w:cs="Times New Roman"/>
    </w:rPr>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uiPriority w:val="99"/>
    <w:qFormat/>
    <w:rPr>
      <w:rFonts w:ascii="Times New Roman" w:hAnsi="Times New Roman" w:eastAsia="宋体" w:cs="Times New Roman"/>
    </w:rPr>
    <w:tblPr>
      <w:tblBorders>
        <w:bottom w:val="single" w:color="30C0B4" w:themeColor="accent5" w:sz="4" w:space="0"/>
        <w:insideH w:val="single" w:color="30C0B4" w:themeColor="accent5" w:sz="4" w:space="0"/>
        <w:insideV w:val="single" w:color="30C0B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uiPriority w:val="99"/>
    <w:qFormat/>
    <w:rPr>
      <w:rFonts w:ascii="Times New Roman" w:hAnsi="Times New Roman" w:eastAsia="宋体" w:cs="Times New Roman"/>
    </w:rPr>
    <w:tblPr>
      <w:tblBorders>
        <w:bottom w:val="single" w:color="E54C5E" w:themeColor="accent6" w:sz="4" w:space="0"/>
        <w:insideH w:val="single" w:color="E54C5E" w:themeColor="accent6" w:sz="4" w:space="0"/>
        <w:insideV w:val="single" w:color="E54C5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41"/>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uiPriority w:val="59"/>
    <w:qFormat/>
    <w:rPr>
      <w:rFonts w:ascii="Times New Roman" w:hAnsi="Times New Roman" w:eastAsia="宋体" w:cs="Times New Roman"/>
    </w:r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94" w:customStyle="1">
    <w:name w:val="Grid Table 4 - Accent 2"/>
    <w:uiPriority w:val="59"/>
    <w:qFormat/>
    <w:rPr>
      <w:rFonts w:ascii="Times New Roman" w:hAnsi="Times New Roman" w:eastAsia="宋体" w:cs="Times New Roman"/>
    </w:r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95" w:customStyle="1">
    <w:name w:val="Grid Table 4 - Accent 3"/>
    <w:uiPriority w:val="59"/>
    <w:qFormat/>
    <w:rPr>
      <w:rFonts w:ascii="Times New Roman" w:hAnsi="Times New Roman" w:eastAsia="宋体" w:cs="Times New Roman"/>
    </w:r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96" w:customStyle="1">
    <w:name w:val="Grid Table 4 - Accent 4"/>
    <w:uiPriority w:val="59"/>
    <w:qFormat/>
    <w:rPr>
      <w:rFonts w:ascii="Times New Roman" w:hAnsi="Times New Roman" w:eastAsia="宋体" w:cs="Times New Roman"/>
    </w:r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97" w:customStyle="1">
    <w:name w:val="Grid Table 4 - Accent 5"/>
    <w:uiPriority w:val="59"/>
    <w:qFormat/>
    <w:rPr>
      <w:rFonts w:ascii="Times New Roman" w:hAnsi="Times New Roman" w:eastAsia="宋体" w:cs="Times New Roman"/>
    </w:r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98" w:customStyle="1">
    <w:name w:val="Grid Table 4 - Accent 6"/>
    <w:uiPriority w:val="59"/>
    <w:qFormat/>
    <w:rPr>
      <w:rFonts w:ascii="Times New Roman" w:hAnsi="Times New Roman" w:eastAsia="宋体" w:cs="Times New Roman"/>
    </w:r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99" w:customStyle="1">
    <w:name w:val="网格表 5 深色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1" w:customStyle="1">
    <w:name w:val="Grid Table 5 Dark - Accent 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2" w:customStyle="1">
    <w:name w:val="Grid Table 5 Dark - Accent 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03" w:customStyle="1">
    <w:name w:val="Grid Table 5 Dark- Accent 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04" w:customStyle="1">
    <w:name w:val="Grid Table 5 Dark - Accent 5"/>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05" w:customStyle="1">
    <w:name w:val="Grid Table 5 Dark - Accent 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06" w:customStyle="1">
    <w:name w:val="网格表 6 彩色1"/>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uiPriority w:val="99"/>
    <w:qFormat/>
    <w:rPr>
      <w:rFonts w:ascii="Times New Roman" w:hAnsi="Times New Roman" w:eastAsia="宋体" w:cs="Times New Roman"/>
    </w:r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0" w:type="dxa"/>
        <w:top w:w="0" w:type="dxa"/>
        <w:right w:w="0"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08" w:customStyle="1">
    <w:name w:val="Grid Table 6 Colorful - Accent 2"/>
    <w:uiPriority w:val="99"/>
    <w:qFormat/>
    <w:rPr>
      <w:rFonts w:ascii="Times New Roman" w:hAnsi="Times New Roman" w:eastAsia="宋体" w:cs="Times New Roman"/>
    </w:r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09" w:customStyle="1">
    <w:name w:val="Grid Table 6 Colorful - Accent 3"/>
    <w:uiPriority w:val="99"/>
    <w:qFormat/>
    <w:rPr>
      <w:rFonts w:ascii="Times New Roman" w:hAnsi="Times New Roman" w:eastAsia="宋体" w:cs="Times New Roman"/>
    </w:r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10" w:customStyle="1">
    <w:name w:val="Grid Table 6 Colorful - Accent 4"/>
    <w:uiPriority w:val="99"/>
    <w:qFormat/>
    <w:rPr>
      <w:rFonts w:ascii="Times New Roman" w:hAnsi="Times New Roman" w:eastAsia="宋体" w:cs="Times New Roman"/>
    </w:r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11" w:customStyle="1">
    <w:name w:val="Grid Table 6 Colorful - Accent 5"/>
    <w:uiPriority w:val="99"/>
    <w:qFormat/>
    <w:rPr>
      <w:rFonts w:ascii="Times New Roman" w:hAnsi="Times New Roman" w:eastAsia="宋体" w:cs="Times New Roman"/>
    </w:r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0" w:type="dxa"/>
        <w:top w:w="0" w:type="dxa"/>
        <w:right w:w="0"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2" w:customStyle="1">
    <w:name w:val="Grid Table 6 Colorful - Accent 6"/>
    <w:uiPriority w:val="99"/>
    <w:qFormat/>
    <w:rPr>
      <w:rFonts w:ascii="Times New Roman" w:hAnsi="Times New Roman" w:eastAsia="宋体" w:cs="Times New Roman"/>
    </w:r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0" w:type="dxa"/>
        <w:top w:w="0" w:type="dxa"/>
        <w:right w:w="0"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3" w:customStyle="1">
    <w:name w:val="网格表 7 彩色1"/>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uiPriority w:val="99"/>
    <w:qFormat/>
    <w:rPr>
      <w:rFonts w:ascii="Times New Roman" w:hAnsi="Times New Roman" w:eastAsia="宋体" w:cs="Times New Roman"/>
    </w:r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0" w:type="dxa"/>
        <w:top w:w="0" w:type="dxa"/>
        <w:right w:w="0"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uiPriority w:val="99"/>
    <w:qFormat/>
    <w:rPr>
      <w:rFonts w:ascii="Times New Roman" w:hAnsi="Times New Roman" w:eastAsia="宋体" w:cs="Times New Roman"/>
    </w:r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uiPriority w:val="99"/>
    <w:qFormat/>
    <w:rPr>
      <w:rFonts w:ascii="Times New Roman" w:hAnsi="Times New Roman" w:eastAsia="宋体" w:cs="Times New Roman"/>
    </w:r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0" w:type="dxa"/>
        <w:top w:w="0" w:type="dxa"/>
        <w:right w:w="0"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uiPriority w:val="99"/>
    <w:qFormat/>
    <w:rPr>
      <w:rFonts w:ascii="Times New Roman" w:hAnsi="Times New Roman" w:eastAsia="宋体" w:cs="Times New Roman"/>
    </w:r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uiPriority w:val="99"/>
    <w:qFormat/>
    <w:rPr>
      <w:rFonts w:ascii="Times New Roman" w:hAnsi="Times New Roman" w:eastAsia="宋体" w:cs="Times New Roman"/>
    </w:r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0" w:type="dxa"/>
        <w:top w:w="0" w:type="dxa"/>
        <w:right w:w="0"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uiPriority w:val="99"/>
    <w:qFormat/>
    <w:rPr>
      <w:rFonts w:ascii="Times New Roman" w:hAnsi="Times New Roman" w:eastAsia="宋体" w:cs="Times New Roman"/>
    </w:r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0" w:type="dxa"/>
        <w:top w:w="0" w:type="dxa"/>
        <w:right w:w="0"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20"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7" w:customStyle="1">
    <w:name w:val="清单表 21"/>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uiPriority w:val="99"/>
    <w:qFormat/>
    <w:rPr>
      <w:rFonts w:ascii="Times New Roman" w:hAnsi="Times New Roman" w:eastAsia="宋体" w:cs="Times New Roman"/>
    </w:rPr>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29" w:customStyle="1">
    <w:name w:val="List Table 2 - Accent 2"/>
    <w:uiPriority w:val="99"/>
    <w:qFormat/>
    <w:rPr>
      <w:rFonts w:ascii="Times New Roman" w:hAnsi="Times New Roman" w:eastAsia="宋体" w:cs="Times New Roman"/>
    </w:rPr>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30" w:customStyle="1">
    <w:name w:val="List Table 2 - Accent 3"/>
    <w:uiPriority w:val="99"/>
    <w:qFormat/>
    <w:rPr>
      <w:rFonts w:ascii="Times New Roman" w:hAnsi="Times New Roman" w:eastAsia="宋体" w:cs="Times New Roman"/>
    </w:rPr>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31" w:customStyle="1">
    <w:name w:val="List Table 2 - Accent 4"/>
    <w:uiPriority w:val="99"/>
    <w:qFormat/>
    <w:rPr>
      <w:rFonts w:ascii="Times New Roman" w:hAnsi="Times New Roman" w:eastAsia="宋体" w:cs="Times New Roman"/>
    </w:rPr>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32" w:customStyle="1">
    <w:name w:val="List Table 2 - Accent 5"/>
    <w:uiPriority w:val="99"/>
    <w:qFormat/>
    <w:rPr>
      <w:rFonts w:ascii="Times New Roman" w:hAnsi="Times New Roman" w:eastAsia="宋体" w:cs="Times New Roman"/>
    </w:rPr>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33" w:customStyle="1">
    <w:name w:val="List Table 2 - Accent 6"/>
    <w:uiPriority w:val="99"/>
    <w:qFormat/>
    <w:rPr>
      <w:rFonts w:ascii="Times New Roman" w:hAnsi="Times New Roman" w:eastAsia="宋体" w:cs="Times New Roman"/>
    </w:rPr>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4" w:customStyle="1">
    <w:name w:val="清单表 3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uiPriority w:val="99"/>
    <w:qFormat/>
    <w:rPr>
      <w:rFonts w:ascii="Times New Roman" w:hAnsi="Times New Roman" w:eastAsia="宋体" w:cs="Times New Roman"/>
    </w:r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6" w:customStyle="1">
    <w:name w:val="List Table 3 - Accent 2"/>
    <w:uiPriority w:val="99"/>
    <w:qFormat/>
    <w:rPr>
      <w:rFonts w:ascii="Times New Roman" w:hAnsi="Times New Roman" w:eastAsia="宋体" w:cs="Times New Roman"/>
    </w:r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7" w:customStyle="1">
    <w:name w:val="List Table 3 - Accent 3"/>
    <w:uiPriority w:val="99"/>
    <w:qFormat/>
    <w:rPr>
      <w:rFonts w:ascii="Times New Roman" w:hAnsi="Times New Roman" w:eastAsia="宋体" w:cs="Times New Roman"/>
    </w:r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8" w:customStyle="1">
    <w:name w:val="List Table 3 - Accent 4"/>
    <w:uiPriority w:val="99"/>
    <w:qFormat/>
    <w:rPr>
      <w:rFonts w:ascii="Times New Roman" w:hAnsi="Times New Roman" w:eastAsia="宋体" w:cs="Times New Roman"/>
    </w:r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39" w:customStyle="1">
    <w:name w:val="List Table 3 - Accent 5"/>
    <w:uiPriority w:val="99"/>
    <w:qFormat/>
    <w:rPr>
      <w:rFonts w:ascii="Times New Roman" w:hAnsi="Times New Roman" w:eastAsia="宋体" w:cs="Times New Roman"/>
    </w:r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40" w:customStyle="1">
    <w:name w:val="List Table 3 - Accent 6"/>
    <w:uiPriority w:val="99"/>
    <w:qFormat/>
    <w:rPr>
      <w:rFonts w:ascii="Times New Roman" w:hAnsi="Times New Roman" w:eastAsia="宋体" w:cs="Times New Roman"/>
    </w:r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41" w:customStyle="1">
    <w:name w:val="清单表 4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uiPriority w:val="99"/>
    <w:qFormat/>
    <w:rPr>
      <w:rFonts w:ascii="Times New Roman" w:hAnsi="Times New Roman" w:eastAsia="宋体" w:cs="Times New Roman"/>
    </w:r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rPr>
      <w:rFonts w:ascii="Times New Roman" w:hAnsi="Times New Roman" w:eastAsia="宋体" w:cs="Times New Roman"/>
    </w:r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rPr>
      <w:rFonts w:ascii="Times New Roman" w:hAnsi="Times New Roman" w:eastAsia="宋体" w:cs="Times New Roman"/>
    </w:r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rPr>
      <w:rFonts w:ascii="Times New Roman" w:hAnsi="Times New Roman" w:eastAsia="宋体" w:cs="Times New Roman"/>
    </w:r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rPr>
      <w:rFonts w:ascii="Times New Roman" w:hAnsi="Times New Roman" w:eastAsia="宋体" w:cs="Times New Roman"/>
    </w:r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rPr>
      <w:rFonts w:ascii="Times New Roman" w:hAnsi="Times New Roman" w:eastAsia="宋体" w:cs="Times New Roman"/>
    </w:r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8" w:customStyle="1">
    <w:name w:val="清单表 5 深色1"/>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uiPriority w:val="99"/>
    <w:qFormat/>
    <w:rPr>
      <w:rFonts w:ascii="Times New Roman" w:hAnsi="Times New Roman" w:eastAsia="宋体" w:cs="Times New Roman"/>
    </w:r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0" w:type="dxa"/>
        <w:top w:w="0" w:type="dxa"/>
        <w:right w:w="0"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uiPriority w:val="99"/>
    <w:qFormat/>
    <w:rPr>
      <w:rFonts w:ascii="Times New Roman" w:hAnsi="Times New Roman" w:eastAsia="宋体" w:cs="Times New Roman"/>
    </w:r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0" w:type="dxa"/>
        <w:top w:w="0" w:type="dxa"/>
        <w:right w:w="0"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uiPriority w:val="99"/>
    <w:qFormat/>
    <w:rPr>
      <w:rFonts w:ascii="Times New Roman" w:hAnsi="Times New Roman" w:eastAsia="宋体" w:cs="Times New Roman"/>
    </w:r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0" w:type="dxa"/>
        <w:top w:w="0" w:type="dxa"/>
        <w:right w:w="0"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uiPriority w:val="99"/>
    <w:qFormat/>
    <w:rPr>
      <w:rFonts w:ascii="Times New Roman" w:hAnsi="Times New Roman" w:eastAsia="宋体" w:cs="Times New Roman"/>
    </w:r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0" w:type="dxa"/>
        <w:top w:w="0" w:type="dxa"/>
        <w:right w:w="0"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uiPriority w:val="99"/>
    <w:qFormat/>
    <w:rPr>
      <w:rFonts w:ascii="Times New Roman" w:hAnsi="Times New Roman" w:eastAsia="宋体" w:cs="Times New Roman"/>
    </w:r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0" w:type="dxa"/>
        <w:top w:w="0" w:type="dxa"/>
        <w:right w:w="0"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uiPriority w:val="99"/>
    <w:qFormat/>
    <w:rPr>
      <w:rFonts w:ascii="Times New Roman" w:hAnsi="Times New Roman" w:eastAsia="宋体" w:cs="Times New Roman"/>
    </w:r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0" w:type="dxa"/>
        <w:top w:w="0" w:type="dxa"/>
        <w:right w:w="0"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清单表 6 彩色1"/>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uiPriority w:val="99"/>
    <w:qFormat/>
    <w:rPr>
      <w:rFonts w:ascii="Times New Roman" w:hAnsi="Times New Roman" w:eastAsia="宋体" w:cs="Times New Roman"/>
    </w:rPr>
    <w:tblPr>
      <w:tblBorders>
        <w:top w:val="single" w:color="4874CB" w:themeColor="accent1" w:sz="4" w:space="0"/>
        <w:bottom w:val="single" w:color="4874CB" w:themeColor="accent1" w:sz="4" w:space="0"/>
      </w:tblBorders>
      <w:tblCellMar>
        <w:left w:w="0" w:type="dxa"/>
        <w:top w:w="0" w:type="dxa"/>
        <w:right w:w="0"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7" w:customStyle="1">
    <w:name w:val="List Table 6 Colorful - Accent 2"/>
    <w:uiPriority w:val="99"/>
    <w:qFormat/>
    <w:rPr>
      <w:rFonts w:ascii="Times New Roman" w:hAnsi="Times New Roman" w:eastAsia="宋体" w:cs="Times New Roman"/>
    </w:rPr>
    <w:tblPr>
      <w:tblBorders>
        <w:top w:val="single" w:color="F4B483" w:themeColor="accent2" w:themeTint="97" w:sz="4" w:space="0"/>
        <w:bottom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8" w:customStyle="1">
    <w:name w:val="List Table 6 Colorful - Accent 3"/>
    <w:uiPriority w:val="99"/>
    <w:qFormat/>
    <w:rPr>
      <w:rFonts w:ascii="Times New Roman" w:hAnsi="Times New Roman" w:eastAsia="宋体" w:cs="Times New Roman"/>
    </w:rPr>
    <w:tblPr>
      <w:tblBorders>
        <w:top w:val="single" w:color="FDD961" w:themeColor="accent3" w:themeTint="98" w:sz="4" w:space="0"/>
        <w:bottom w:val="single" w:color="FDD961" w:themeColor="accent3" w:themeTint="98" w:sz="4" w:space="0"/>
      </w:tblBorders>
      <w:tblCellMar>
        <w:left w:w="0" w:type="dxa"/>
        <w:top w:w="0" w:type="dxa"/>
        <w:right w:w="0"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9" w:customStyle="1">
    <w:name w:val="List Table 6 Colorful - Accent 4"/>
    <w:uiPriority w:val="99"/>
    <w:qFormat/>
    <w:rPr>
      <w:rFonts w:ascii="Times New Roman" w:hAnsi="Times New Roman" w:eastAsia="宋体" w:cs="Times New Roman"/>
    </w:rPr>
    <w:tblPr>
      <w:tblBorders>
        <w:top w:val="single" w:color="ABD78C" w:themeColor="accent4" w:themeTint="9A" w:sz="4" w:space="0"/>
        <w:bottom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60" w:customStyle="1">
    <w:name w:val="List Table 6 Colorful - Accent 5"/>
    <w:uiPriority w:val="99"/>
    <w:qFormat/>
    <w:rPr>
      <w:rFonts w:ascii="Times New Roman" w:hAnsi="Times New Roman" w:eastAsia="宋体" w:cs="Times New Roman"/>
    </w:rPr>
    <w:tblPr>
      <w:tblBorders>
        <w:top w:val="single" w:color="7CDED6" w:themeColor="accent5" w:themeTint="9A" w:sz="4" w:space="0"/>
        <w:bottom w:val="single" w:color="7CDED6" w:themeColor="accent5" w:themeTint="9A" w:sz="4" w:space="0"/>
      </w:tblBorders>
      <w:tblCellMar>
        <w:left w:w="0" w:type="dxa"/>
        <w:top w:w="0" w:type="dxa"/>
        <w:right w:w="0"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61" w:customStyle="1">
    <w:name w:val="List Table 6 Colorful - Accent 6"/>
    <w:uiPriority w:val="99"/>
    <w:qFormat/>
    <w:rPr>
      <w:rFonts w:ascii="Times New Roman" w:hAnsi="Times New Roman" w:eastAsia="宋体" w:cs="Times New Roman"/>
    </w:rPr>
    <w:tblPr>
      <w:tblBorders>
        <w:top w:val="single" w:color="EF949F" w:themeColor="accent6" w:themeTint="98" w:sz="4" w:space="0"/>
        <w:bottom w:val="single" w:color="EF949F" w:themeColor="accent6" w:themeTint="98" w:sz="4" w:space="0"/>
      </w:tblBorders>
      <w:tblCellMar>
        <w:left w:w="0" w:type="dxa"/>
        <w:top w:w="0" w:type="dxa"/>
        <w:right w:w="0"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62" w:customStyle="1">
    <w:name w:val="清单表 7 彩色1"/>
    <w:uiPriority w:val="99"/>
    <w:qFormat/>
    <w:rPr>
      <w:rFonts w:ascii="Times New Roman" w:hAnsi="Times New Roman" w:eastAsia="宋体" w:cs="Times New Roman"/>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uiPriority w:val="99"/>
    <w:qFormat/>
    <w:rPr>
      <w:rFonts w:ascii="Times New Roman" w:hAnsi="Times New Roman" w:eastAsia="宋体" w:cs="Times New Roman"/>
    </w:rPr>
    <w:tblPr>
      <w:tblBorders>
        <w:right w:val="single" w:color="4874CB" w:themeColor="accent1" w:sz="4" w:space="0"/>
      </w:tblBorders>
      <w:tblCellMar>
        <w:left w:w="0" w:type="dxa"/>
        <w:top w:w="0" w:type="dxa"/>
        <w:right w:w="0"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uiPriority w:val="99"/>
    <w:qFormat/>
    <w:rPr>
      <w:rFonts w:ascii="Times New Roman" w:hAnsi="Times New Roman" w:eastAsia="宋体" w:cs="Times New Roman"/>
    </w:rPr>
    <w:tblPr>
      <w:tblBorders>
        <w:right w:val="single" w:color="F4B483" w:themeColor="accent2" w:themeTint="97" w:sz="4" w:space="0"/>
      </w:tblBorders>
      <w:tblCellMar>
        <w:left w:w="0" w:type="dxa"/>
        <w:top w:w="0" w:type="dxa"/>
        <w:right w:w="0"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uiPriority w:val="99"/>
    <w:qFormat/>
    <w:rPr>
      <w:rFonts w:ascii="Times New Roman" w:hAnsi="Times New Roman" w:eastAsia="宋体" w:cs="Times New Roman"/>
    </w:rPr>
    <w:tblPr>
      <w:tblBorders>
        <w:right w:val="single" w:color="FDD961" w:themeColor="accent3" w:themeTint="98" w:sz="4" w:space="0"/>
      </w:tblBorders>
      <w:tblCellMar>
        <w:left w:w="0" w:type="dxa"/>
        <w:top w:w="0" w:type="dxa"/>
        <w:right w:w="0"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uiPriority w:val="99"/>
    <w:qFormat/>
    <w:rPr>
      <w:rFonts w:ascii="Times New Roman" w:hAnsi="Times New Roman" w:eastAsia="宋体" w:cs="Times New Roman"/>
    </w:rPr>
    <w:tblPr>
      <w:tblBorders>
        <w:right w:val="single" w:color="ABD78C" w:themeColor="accent4" w:themeTint="9A" w:sz="4" w:space="0"/>
      </w:tblBorders>
      <w:tblCellMar>
        <w:left w:w="0" w:type="dxa"/>
        <w:top w:w="0" w:type="dxa"/>
        <w:right w:w="0"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uiPriority w:val="99"/>
    <w:qFormat/>
    <w:rPr>
      <w:rFonts w:ascii="Times New Roman" w:hAnsi="Times New Roman" w:eastAsia="宋体" w:cs="Times New Roman"/>
    </w:rPr>
    <w:tblPr>
      <w:tblBorders>
        <w:right w:val="single" w:color="7CDED6" w:themeColor="accent5" w:themeTint="9A" w:sz="4" w:space="0"/>
      </w:tblBorders>
      <w:tblCellMar>
        <w:left w:w="0" w:type="dxa"/>
        <w:top w:w="0" w:type="dxa"/>
        <w:right w:w="0"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uiPriority w:val="99"/>
    <w:qFormat/>
    <w:rPr>
      <w:rFonts w:ascii="Times New Roman" w:hAnsi="Times New Roman" w:eastAsia="宋体" w:cs="Times New Roman"/>
    </w:rPr>
    <w:tblPr>
      <w:tblBorders>
        <w:right w:val="single" w:color="EF949F" w:themeColor="accent6" w:themeTint="98" w:sz="4" w:space="0"/>
      </w:tblBorders>
      <w:tblCellMar>
        <w:left w:w="0" w:type="dxa"/>
        <w:top w:w="0" w:type="dxa"/>
        <w:right w:w="0"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9"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1"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2"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3"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4"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5"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6" w:customStyle="1">
    <w:name w:val="Bordered &amp; Lined - Accent"/>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uiPriority w:val="99"/>
    <w:qFormat/>
    <w:rPr>
      <w:rFonts w:ascii="Times New Roman" w:hAnsi="Times New Roman" w:eastAsia="宋体" w:cs="Times New Roman"/>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8" w:customStyle="1">
    <w:name w:val="Bordered &amp; Lined - Accent 2"/>
    <w:uiPriority w:val="99"/>
    <w:qFormat/>
    <w:rPr>
      <w:rFonts w:ascii="Times New Roman" w:hAnsi="Times New Roman" w:eastAsia="宋体" w:cs="Times New Roman"/>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9" w:customStyle="1">
    <w:name w:val="Bordered &amp; Lined - Accent 3"/>
    <w:uiPriority w:val="99"/>
    <w:qFormat/>
    <w:rPr>
      <w:rFonts w:ascii="Times New Roman" w:hAnsi="Times New Roman" w:eastAsia="宋体" w:cs="Times New Roman"/>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0" w:customStyle="1">
    <w:name w:val="Bordered &amp; Lined - Accent 4"/>
    <w:uiPriority w:val="99"/>
    <w:qFormat/>
    <w:rPr>
      <w:rFonts w:ascii="Times New Roman" w:hAnsi="Times New Roman" w:eastAsia="宋体" w:cs="Times New Roman"/>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1" w:customStyle="1">
    <w:name w:val="Bordered &amp; Lined - Accent 5"/>
    <w:uiPriority w:val="99"/>
    <w:qFormat/>
    <w:rPr>
      <w:rFonts w:ascii="Times New Roman" w:hAnsi="Times New Roman" w:eastAsia="宋体" w:cs="Times New Roman"/>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2" w:customStyle="1">
    <w:name w:val="Bordered &amp; Lined - Accent 6"/>
    <w:uiPriority w:val="99"/>
    <w:qFormat/>
    <w:rPr>
      <w:rFonts w:ascii="Times New Roman" w:hAnsi="Times New Roman" w:eastAsia="宋体" w:cs="Times New Roman"/>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3" w:customStyle="1">
    <w:name w:val="Bordered"/>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uiPriority w:val="99"/>
    <w:qFormat/>
    <w:rPr>
      <w:rFonts w:ascii="Times New Roman" w:hAnsi="Times New Roman" w:eastAsia="宋体" w:cs="Times New Roman"/>
    </w:r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5" w:customStyle="1">
    <w:name w:val="Bordered - Accent 2"/>
    <w:uiPriority w:val="99"/>
    <w:qFormat/>
    <w:rPr>
      <w:rFonts w:ascii="Times New Roman" w:hAnsi="Times New Roman" w:eastAsia="宋体" w:cs="Times New Roman"/>
    </w:r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6" w:customStyle="1">
    <w:name w:val="Bordered - Accent 3"/>
    <w:uiPriority w:val="99"/>
    <w:qFormat/>
    <w:rPr>
      <w:rFonts w:ascii="Times New Roman" w:hAnsi="Times New Roman" w:eastAsia="宋体" w:cs="Times New Roman"/>
    </w:r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7" w:customStyle="1">
    <w:name w:val="Bordered - Accent 4"/>
    <w:uiPriority w:val="99"/>
    <w:qFormat/>
    <w:rPr>
      <w:rFonts w:ascii="Times New Roman" w:hAnsi="Times New Roman" w:eastAsia="宋体" w:cs="Times New Roman"/>
    </w:r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8" w:customStyle="1">
    <w:name w:val="Bordered - Accent 5"/>
    <w:uiPriority w:val="99"/>
    <w:qFormat/>
    <w:rPr>
      <w:rFonts w:ascii="Times New Roman" w:hAnsi="Times New Roman" w:eastAsia="宋体" w:cs="Times New Roman"/>
    </w:r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9" w:customStyle="1">
    <w:name w:val="Bordered - Accent 6"/>
    <w:uiPriority w:val="99"/>
    <w:qFormat/>
    <w:rPr>
      <w:rFonts w:ascii="Times New Roman" w:hAnsi="Times New Roman" w:eastAsia="宋体" w:cs="Times New Roman"/>
    </w:r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paragraph" w:styleId="1090" w:customStyle="1">
    <w:name w:val="TOC 标题1"/>
    <w:uiPriority w:val="0"/>
    <w:unhideWhenUsed/>
    <w:qFormat/>
    <w:rPr>
      <w:rFonts w:hint="default" w:ascii="Times New Roman" w:hAnsi="Times New Roman" w:eastAsia="宋体" w:cs="Times New Roman"/>
    </w:rPr>
  </w:style>
  <w:style w:type="paragraph" w:styleId="1091" w:customStyle="1">
    <w:name w:val="标题 11"/>
    <w:basedOn w:val="828"/>
    <w:next w:val="828"/>
    <w:link w:val="1099"/>
    <w:uiPriority w:val="0"/>
    <w:qFormat/>
    <w:pPr>
      <w:jc w:val="center"/>
      <w:keepNext/>
      <w:outlineLvl w:val="0"/>
    </w:pPr>
    <w:rPr>
      <w:rFonts w:ascii="楷体_GB2312" w:eastAsia="楷体_GB2312"/>
      <w:sz w:val="28"/>
      <w:szCs w:val="28"/>
    </w:rPr>
  </w:style>
  <w:style w:type="paragraph" w:styleId="1092" w:customStyle="1">
    <w:name w:val="标题 51"/>
    <w:basedOn w:val="828"/>
    <w:next w:val="926"/>
    <w:link w:val="1102"/>
    <w:uiPriority w:val="99"/>
    <w:qFormat/>
    <w:pPr>
      <w:keepNext/>
      <w:outlineLvl w:val="4"/>
    </w:pPr>
    <w:rPr>
      <w:rFonts w:ascii="宋体"/>
      <w:color w:val="000000"/>
      <w:sz w:val="28"/>
      <w:szCs w:val="28"/>
    </w:rPr>
  </w:style>
  <w:style w:type="paragraph" w:styleId="1093" w:customStyle="1">
    <w:name w:val="标题 61"/>
    <w:basedOn w:val="828"/>
    <w:next w:val="828"/>
    <w:link w:val="1103"/>
    <w:uiPriority w:val="0"/>
    <w:qFormat/>
    <w:pPr>
      <w:keepLines/>
      <w:keepNext/>
      <w:spacing w:before="240" w:after="64" w:line="319" w:lineRule="auto"/>
      <w:outlineLvl w:val="5"/>
    </w:pPr>
    <w:rPr>
      <w:rFonts w:ascii="Arial" w:hAnsi="Arial" w:eastAsia="黑体"/>
      <w:b/>
      <w:bCs/>
      <w:sz w:val="24"/>
    </w:rPr>
  </w:style>
  <w:style w:type="paragraph" w:styleId="1094" w:customStyle="1">
    <w:name w:val="标题 71"/>
    <w:basedOn w:val="828"/>
    <w:next w:val="828"/>
    <w:link w:val="1104"/>
    <w:uiPriority w:val="0"/>
    <w:qFormat/>
    <w:pPr>
      <w:keepLines/>
      <w:keepNext/>
      <w:spacing w:before="240" w:after="64" w:line="319" w:lineRule="auto"/>
      <w:outlineLvl w:val="6"/>
    </w:pPr>
    <w:rPr>
      <w:b/>
      <w:bCs/>
      <w:sz w:val="24"/>
    </w:rPr>
  </w:style>
  <w:style w:type="paragraph" w:styleId="1095" w:customStyle="1">
    <w:name w:val="标题 81"/>
    <w:basedOn w:val="828"/>
    <w:next w:val="828"/>
    <w:link w:val="1105"/>
    <w:uiPriority w:val="0"/>
    <w:qFormat/>
    <w:pPr>
      <w:keepLines/>
      <w:keepNext/>
      <w:spacing w:before="240" w:after="64" w:line="319" w:lineRule="auto"/>
      <w:outlineLvl w:val="7"/>
    </w:pPr>
    <w:rPr>
      <w:rFonts w:ascii="Arial" w:hAnsi="Arial" w:eastAsia="黑体"/>
      <w:sz w:val="24"/>
    </w:rPr>
  </w:style>
  <w:style w:type="paragraph" w:styleId="1096" w:customStyle="1">
    <w:name w:val="标题 91"/>
    <w:basedOn w:val="828"/>
    <w:next w:val="828"/>
    <w:link w:val="1106"/>
    <w:uiPriority w:val="0"/>
    <w:qFormat/>
    <w:pPr>
      <w:keepLines/>
      <w:keepNext/>
      <w:spacing w:before="240" w:after="64" w:line="319" w:lineRule="auto"/>
      <w:outlineLvl w:val="8"/>
    </w:pPr>
    <w:rPr>
      <w:rFonts w:ascii="Arial" w:hAnsi="Arial" w:eastAsia="黑体"/>
      <w:szCs w:val="21"/>
    </w:rPr>
  </w:style>
  <w:style w:type="character" w:styleId="1097" w:customStyle="1">
    <w:name w:val="默认段落字体1"/>
    <w:uiPriority w:val="1"/>
    <w:unhideWhenUsed/>
    <w:qFormat/>
  </w:style>
  <w:style w:type="table" w:styleId="1098"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1099" w:customStyle="1">
    <w:name w:val="标题 1 Char"/>
    <w:basedOn w:val="1097"/>
    <w:link w:val="1091"/>
    <w:uiPriority w:val="0"/>
    <w:qFormat/>
    <w:rPr>
      <w:rFonts w:ascii="楷体_GB2312" w:hAnsi="Times New Roman" w:eastAsia="楷体_GB2312" w:cs="Times New Roman"/>
      <w:sz w:val="28"/>
      <w:szCs w:val="28"/>
    </w:rPr>
  </w:style>
  <w:style w:type="character" w:styleId="1100" w:customStyle="1">
    <w:name w:val="标题 3 Char"/>
    <w:basedOn w:val="1097"/>
    <w:link w:val="920"/>
    <w:uiPriority w:val="0"/>
    <w:qFormat/>
    <w:rPr>
      <w:rFonts w:ascii="Times New Roman" w:hAnsi="Times New Roman" w:eastAsia="宋体" w:cs="Times New Roman"/>
      <w:sz w:val="32"/>
      <w:szCs w:val="32"/>
    </w:rPr>
  </w:style>
  <w:style w:type="character" w:styleId="1101" w:customStyle="1">
    <w:name w:val="标题 4 Char"/>
    <w:basedOn w:val="1097"/>
    <w:link w:val="931"/>
    <w:uiPriority w:val="99"/>
    <w:qFormat/>
    <w:rPr>
      <w:rFonts w:ascii="Arial" w:hAnsi="Arial" w:eastAsia="黑体" w:cs="Arial"/>
      <w:sz w:val="28"/>
      <w:szCs w:val="28"/>
    </w:rPr>
  </w:style>
  <w:style w:type="character" w:styleId="1102" w:customStyle="1">
    <w:name w:val="标题 5 Char"/>
    <w:basedOn w:val="1097"/>
    <w:link w:val="1092"/>
    <w:uiPriority w:val="99"/>
    <w:qFormat/>
    <w:rPr>
      <w:rFonts w:ascii="宋体" w:hAnsi="Times New Roman" w:eastAsia="宋体" w:cs="Times New Roman"/>
      <w:color w:val="000000"/>
      <w:sz w:val="28"/>
      <w:szCs w:val="28"/>
    </w:rPr>
  </w:style>
  <w:style w:type="character" w:styleId="1103" w:customStyle="1">
    <w:name w:val="标题 6 Char"/>
    <w:basedOn w:val="1097"/>
    <w:link w:val="1093"/>
    <w:uiPriority w:val="0"/>
    <w:qFormat/>
    <w:rPr>
      <w:rFonts w:ascii="Arial" w:hAnsi="Arial" w:eastAsia="黑体" w:cs="Times New Roman"/>
      <w:b/>
      <w:bCs/>
      <w:sz w:val="24"/>
      <w:szCs w:val="24"/>
    </w:rPr>
  </w:style>
  <w:style w:type="character" w:styleId="1104" w:customStyle="1">
    <w:name w:val="标题 7 Char"/>
    <w:basedOn w:val="1097"/>
    <w:link w:val="1094"/>
    <w:uiPriority w:val="0"/>
    <w:qFormat/>
    <w:rPr>
      <w:rFonts w:ascii="Times New Roman" w:hAnsi="Times New Roman" w:eastAsia="宋体" w:cs="Times New Roman"/>
      <w:b/>
      <w:bCs/>
      <w:sz w:val="24"/>
      <w:szCs w:val="24"/>
    </w:rPr>
  </w:style>
  <w:style w:type="character" w:styleId="1105" w:customStyle="1">
    <w:name w:val="标题 8 Char"/>
    <w:basedOn w:val="1097"/>
    <w:link w:val="1095"/>
    <w:uiPriority w:val="0"/>
    <w:qFormat/>
    <w:rPr>
      <w:rFonts w:ascii="Arial" w:hAnsi="Arial" w:eastAsia="黑体" w:cs="Times New Roman"/>
      <w:sz w:val="24"/>
      <w:szCs w:val="24"/>
    </w:rPr>
  </w:style>
  <w:style w:type="character" w:styleId="1106" w:customStyle="1">
    <w:name w:val="标题 9 Char"/>
    <w:basedOn w:val="1097"/>
    <w:link w:val="1096"/>
    <w:uiPriority w:val="0"/>
    <w:qFormat/>
    <w:rPr>
      <w:rFonts w:ascii="Arial" w:hAnsi="Arial" w:eastAsia="黑体" w:cs="Times New Roman"/>
      <w:sz w:val="21"/>
      <w:szCs w:val="21"/>
    </w:rPr>
  </w:style>
  <w:style w:type="paragraph" w:styleId="1107" w:customStyle="1">
    <w:name w:val="目录 71"/>
    <w:basedOn w:val="828"/>
    <w:next w:val="828"/>
    <w:uiPriority w:val="39"/>
    <w:unhideWhenUsed/>
    <w:qFormat/>
    <w:pPr>
      <w:ind w:left="1260"/>
      <w:jc w:val="left"/>
    </w:pPr>
    <w:rPr>
      <w:sz w:val="18"/>
      <w:szCs w:val="18"/>
    </w:rPr>
  </w:style>
  <w:style w:type="paragraph" w:styleId="1108" w:customStyle="1">
    <w:name w:val="题注1"/>
    <w:basedOn w:val="828"/>
    <w:next w:val="828"/>
    <w:uiPriority w:val="0"/>
    <w:qFormat/>
    <w:pPr>
      <w:jc w:val="center"/>
      <w:spacing w:line="360" w:lineRule="auto"/>
    </w:pPr>
    <w:rPr>
      <w:rFonts w:ascii="Arial Unicode MS" w:hAnsi="Arial Unicode MS" w:cs="宋体"/>
      <w:szCs w:val="21"/>
    </w:rPr>
  </w:style>
  <w:style w:type="paragraph" w:styleId="1109" w:customStyle="1">
    <w:name w:val="文档结构图1"/>
    <w:basedOn w:val="828"/>
    <w:link w:val="1110"/>
    <w:uiPriority w:val="0"/>
    <w:qFormat/>
    <w:pPr>
      <w:shd w:val="clear" w:color="auto" w:fill="000080"/>
    </w:pPr>
    <w:rPr>
      <w:rFonts w:ascii="Calibri" w:hAnsi="Calibri"/>
    </w:rPr>
  </w:style>
  <w:style w:type="character" w:styleId="1110" w:customStyle="1">
    <w:name w:val="文档结构图 Char"/>
    <w:basedOn w:val="1097"/>
    <w:link w:val="1109"/>
    <w:uiPriority w:val="0"/>
    <w:qFormat/>
    <w:rPr>
      <w:rFonts w:ascii="Calibri" w:hAnsi="Calibri" w:eastAsia="宋体" w:cs="Times New Roman"/>
      <w:sz w:val="21"/>
      <w:szCs w:val="24"/>
      <w:shd w:val="clear" w:color="auto" w:fill="000080"/>
    </w:rPr>
  </w:style>
  <w:style w:type="paragraph" w:styleId="1111" w:customStyle="1">
    <w:name w:val="批注文字1"/>
    <w:basedOn w:val="828"/>
    <w:link w:val="1112"/>
    <w:uiPriority w:val="0"/>
    <w:qFormat/>
    <w:pPr>
      <w:jc w:val="left"/>
    </w:pPr>
    <w:rPr>
      <w:rFonts w:ascii="Calibri" w:hAnsi="Calibri"/>
    </w:rPr>
  </w:style>
  <w:style w:type="character" w:styleId="1112" w:customStyle="1">
    <w:name w:val="批注文字 Char"/>
    <w:basedOn w:val="1097"/>
    <w:link w:val="1111"/>
    <w:uiPriority w:val="0"/>
    <w:qFormat/>
    <w:rPr>
      <w:rFonts w:ascii="Calibri" w:hAnsi="Calibri" w:eastAsia="宋体" w:cs="Times New Roman"/>
      <w:sz w:val="21"/>
      <w:szCs w:val="24"/>
    </w:rPr>
  </w:style>
  <w:style w:type="character" w:styleId="1113" w:customStyle="1">
    <w:name w:val="正文文本 3 Char"/>
    <w:basedOn w:val="1097"/>
    <w:uiPriority w:val="0"/>
    <w:qFormat/>
    <w:rPr>
      <w:rFonts w:ascii="Times New Roman" w:hAnsi="Times New Roman" w:eastAsia="宋体" w:cs="Times New Roman"/>
      <w:sz w:val="16"/>
      <w:szCs w:val="16"/>
    </w:rPr>
  </w:style>
  <w:style w:type="paragraph" w:styleId="1114" w:customStyle="1">
    <w:name w:val="正文文本11"/>
    <w:basedOn w:val="828"/>
    <w:link w:val="1161"/>
    <w:uiPriority w:val="0"/>
    <w:qFormat/>
    <w:pPr>
      <w:spacing w:after="120"/>
    </w:pPr>
    <w:rPr>
      <w:rFonts w:ascii="Calibri" w:hAnsi="Calibri"/>
      <w:sz w:val="20"/>
    </w:rPr>
  </w:style>
  <w:style w:type="character" w:styleId="1115" w:customStyle="1">
    <w:name w:val="正文文本 Char"/>
    <w:basedOn w:val="1097"/>
    <w:uiPriority w:val="0"/>
    <w:qFormat/>
    <w:rPr>
      <w:rFonts w:ascii="Times New Roman" w:hAnsi="Times New Roman" w:eastAsia="宋体" w:cs="Times New Roman"/>
      <w:szCs w:val="24"/>
    </w:rPr>
  </w:style>
  <w:style w:type="paragraph" w:styleId="1116" w:customStyle="1">
    <w:name w:val="寄信人地址1"/>
    <w:basedOn w:val="828"/>
    <w:uiPriority w:val="0"/>
    <w:qFormat/>
    <w:rPr>
      <w:rFonts w:ascii="Arial" w:hAnsi="Arial"/>
    </w:rPr>
  </w:style>
  <w:style w:type="character" w:styleId="1117" w:customStyle="1">
    <w:name w:val="正文文本缩进 Char"/>
    <w:basedOn w:val="1097"/>
    <w:uiPriority w:val="0"/>
    <w:qFormat/>
    <w:rPr>
      <w:rFonts w:ascii="Times New Roman" w:hAnsi="Times New Roman" w:eastAsia="宋体" w:cs="Times New Roman"/>
      <w:szCs w:val="24"/>
    </w:rPr>
  </w:style>
  <w:style w:type="paragraph" w:styleId="1118" w:customStyle="1">
    <w:name w:val="目录 51"/>
    <w:basedOn w:val="828"/>
    <w:next w:val="828"/>
    <w:uiPriority w:val="39"/>
    <w:unhideWhenUsed/>
    <w:qFormat/>
    <w:pPr>
      <w:ind w:left="840"/>
      <w:jc w:val="left"/>
    </w:pPr>
    <w:rPr>
      <w:sz w:val="18"/>
      <w:szCs w:val="18"/>
    </w:rPr>
  </w:style>
  <w:style w:type="paragraph" w:styleId="1119" w:customStyle="1">
    <w:name w:val="目录 31"/>
    <w:basedOn w:val="828"/>
    <w:next w:val="828"/>
    <w:uiPriority w:val="39"/>
    <w:qFormat/>
    <w:pPr>
      <w:ind w:left="420"/>
      <w:jc w:val="left"/>
    </w:pPr>
    <w:rPr>
      <w:i/>
      <w:iCs/>
      <w:sz w:val="20"/>
      <w:szCs w:val="20"/>
    </w:rPr>
  </w:style>
  <w:style w:type="character" w:styleId="1120" w:customStyle="1">
    <w:name w:val="纯文本 Char"/>
    <w:basedOn w:val="1097"/>
    <w:uiPriority w:val="0"/>
    <w:qFormat/>
    <w:rPr>
      <w:rFonts w:ascii="宋体" w:hAnsi="Courier New" w:eastAsia="宋体" w:cs="Courier New"/>
      <w:szCs w:val="21"/>
    </w:rPr>
  </w:style>
  <w:style w:type="paragraph" w:styleId="1121" w:customStyle="1">
    <w:name w:val="目录 81"/>
    <w:basedOn w:val="828"/>
    <w:next w:val="828"/>
    <w:uiPriority w:val="39"/>
    <w:unhideWhenUsed/>
    <w:qFormat/>
    <w:pPr>
      <w:ind w:left="1470"/>
      <w:jc w:val="left"/>
    </w:pPr>
    <w:rPr>
      <w:sz w:val="18"/>
      <w:szCs w:val="18"/>
    </w:rPr>
  </w:style>
  <w:style w:type="character" w:styleId="1122" w:customStyle="1">
    <w:name w:val="日期 Char"/>
    <w:basedOn w:val="1097"/>
    <w:uiPriority w:val="0"/>
    <w:qFormat/>
    <w:rPr>
      <w:rFonts w:ascii="Times New Roman" w:hAnsi="Times New Roman" w:eastAsia="宋体" w:cs="Times New Roman"/>
      <w:szCs w:val="24"/>
    </w:rPr>
  </w:style>
  <w:style w:type="paragraph" w:styleId="1123" w:customStyle="1">
    <w:name w:val="正文文本缩进 21"/>
    <w:basedOn w:val="828"/>
    <w:link w:val="1165"/>
    <w:uiPriority w:val="0"/>
    <w:qFormat/>
    <w:pPr>
      <w:ind w:left="630" w:firstLine="645"/>
    </w:pPr>
    <w:rPr>
      <w:rFonts w:ascii="Arial" w:hAnsi="Arial" w:eastAsia="仿宋_GB2312"/>
      <w:sz w:val="32"/>
      <w:szCs w:val="32"/>
    </w:rPr>
  </w:style>
  <w:style w:type="character" w:styleId="1124" w:customStyle="1">
    <w:name w:val="正文文本缩进 2 Char"/>
    <w:basedOn w:val="1097"/>
    <w:uiPriority w:val="0"/>
    <w:qFormat/>
    <w:rPr>
      <w:rFonts w:ascii="Times New Roman" w:hAnsi="Times New Roman" w:eastAsia="宋体" w:cs="Times New Roman"/>
      <w:szCs w:val="24"/>
    </w:rPr>
  </w:style>
  <w:style w:type="paragraph" w:styleId="1125" w:customStyle="1">
    <w:name w:val="尾注文本1"/>
    <w:basedOn w:val="828"/>
    <w:link w:val="1126"/>
    <w:uiPriority w:val="0"/>
    <w:qFormat/>
    <w:pPr>
      <w:jc w:val="left"/>
    </w:pPr>
  </w:style>
  <w:style w:type="character" w:styleId="1126" w:customStyle="1">
    <w:name w:val="尾注文本 Char"/>
    <w:basedOn w:val="1097"/>
    <w:link w:val="1125"/>
    <w:uiPriority w:val="0"/>
    <w:qFormat/>
    <w:rPr>
      <w:rFonts w:ascii="Times New Roman" w:hAnsi="Times New Roman" w:eastAsia="宋体" w:cs="Times New Roman"/>
      <w:sz w:val="21"/>
      <w:szCs w:val="24"/>
    </w:rPr>
  </w:style>
  <w:style w:type="paragraph" w:styleId="1127" w:customStyle="1">
    <w:name w:val="批注框文本1"/>
    <w:basedOn w:val="828"/>
    <w:link w:val="1166"/>
    <w:uiPriority w:val="99"/>
    <w:qFormat/>
    <w:rPr>
      <w:rFonts w:ascii="Calibri" w:hAnsi="Calibri"/>
      <w:sz w:val="18"/>
      <w:szCs w:val="18"/>
    </w:rPr>
  </w:style>
  <w:style w:type="character" w:styleId="1128" w:customStyle="1">
    <w:name w:val="批注框文本 Char"/>
    <w:basedOn w:val="1097"/>
    <w:uiPriority w:val="99"/>
    <w:qFormat/>
    <w:rPr>
      <w:rFonts w:ascii="Times New Roman" w:hAnsi="Times New Roman" w:eastAsia="宋体" w:cs="Times New Roman"/>
      <w:sz w:val="18"/>
      <w:szCs w:val="18"/>
    </w:rPr>
  </w:style>
  <w:style w:type="character" w:styleId="1129" w:customStyle="1">
    <w:name w:val="页脚 Char"/>
    <w:basedOn w:val="1097"/>
    <w:uiPriority w:val="99"/>
    <w:qFormat/>
    <w:rPr>
      <w:rFonts w:ascii="Times New Roman" w:hAnsi="Times New Roman" w:eastAsia="宋体" w:cs="Times New Roman"/>
      <w:sz w:val="18"/>
      <w:szCs w:val="18"/>
    </w:rPr>
  </w:style>
  <w:style w:type="paragraph" w:styleId="1130" w:customStyle="1">
    <w:name w:val="页眉1"/>
    <w:basedOn w:val="828"/>
    <w:link w:val="116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31" w:customStyle="1">
    <w:name w:val="页眉 Char"/>
    <w:basedOn w:val="1097"/>
    <w:uiPriority w:val="99"/>
    <w:qFormat/>
    <w:rPr>
      <w:rFonts w:ascii="Times New Roman" w:hAnsi="Times New Roman" w:eastAsia="宋体" w:cs="Times New Roman"/>
      <w:sz w:val="18"/>
      <w:szCs w:val="18"/>
    </w:rPr>
  </w:style>
  <w:style w:type="paragraph" w:styleId="1132" w:customStyle="1">
    <w:name w:val="目录 41"/>
    <w:basedOn w:val="828"/>
    <w:next w:val="828"/>
    <w:uiPriority w:val="39"/>
    <w:unhideWhenUsed/>
    <w:qFormat/>
    <w:pPr>
      <w:ind w:left="630"/>
      <w:jc w:val="left"/>
    </w:pPr>
    <w:rPr>
      <w:sz w:val="18"/>
      <w:szCs w:val="18"/>
    </w:rPr>
  </w:style>
  <w:style w:type="paragraph" w:styleId="1133" w:customStyle="1">
    <w:name w:val="副标题1"/>
    <w:basedOn w:val="828"/>
    <w:next w:val="828"/>
    <w:link w:val="1134"/>
    <w:uiPriority w:val="0"/>
    <w:qFormat/>
    <w:pPr>
      <w:ind w:firstLine="200"/>
      <w:jc w:val="left"/>
      <w:spacing w:line="360" w:lineRule="auto"/>
      <w:outlineLvl w:val="1"/>
    </w:pPr>
    <w:rPr>
      <w:rFonts w:ascii="Cambria" w:hAnsi="Cambria"/>
      <w:b/>
      <w:bCs/>
      <w:sz w:val="24"/>
      <w:szCs w:val="32"/>
    </w:rPr>
  </w:style>
  <w:style w:type="character" w:styleId="1134" w:customStyle="1">
    <w:name w:val="副标题 Char"/>
    <w:basedOn w:val="1097"/>
    <w:link w:val="1133"/>
    <w:uiPriority w:val="0"/>
    <w:qFormat/>
    <w:rPr>
      <w:rFonts w:ascii="Cambria" w:hAnsi="Cambria" w:eastAsia="宋体" w:cs="Times New Roman"/>
      <w:b/>
      <w:bCs/>
      <w:sz w:val="24"/>
      <w:szCs w:val="32"/>
    </w:rPr>
  </w:style>
  <w:style w:type="paragraph" w:styleId="1135" w:customStyle="1">
    <w:name w:val="脚注文本1"/>
    <w:basedOn w:val="828"/>
    <w:link w:val="1169"/>
    <w:uiPriority w:val="0"/>
    <w:qFormat/>
    <w:pPr>
      <w:jc w:val="left"/>
      <w:spacing w:line="312" w:lineRule="atLeast"/>
    </w:pPr>
    <w:rPr>
      <w:sz w:val="18"/>
      <w:szCs w:val="20"/>
    </w:rPr>
  </w:style>
  <w:style w:type="character" w:styleId="1136" w:customStyle="1">
    <w:name w:val="脚注文本 Char"/>
    <w:basedOn w:val="1097"/>
    <w:uiPriority w:val="0"/>
    <w:qFormat/>
    <w:rPr>
      <w:rFonts w:ascii="Times New Roman" w:hAnsi="Times New Roman" w:eastAsia="宋体" w:cs="Times New Roman"/>
      <w:sz w:val="18"/>
      <w:szCs w:val="18"/>
    </w:rPr>
  </w:style>
  <w:style w:type="paragraph" w:styleId="1137" w:customStyle="1">
    <w:name w:val="目录 61"/>
    <w:basedOn w:val="828"/>
    <w:next w:val="828"/>
    <w:uiPriority w:val="39"/>
    <w:unhideWhenUsed/>
    <w:qFormat/>
    <w:pPr>
      <w:ind w:left="1050"/>
      <w:jc w:val="left"/>
    </w:pPr>
    <w:rPr>
      <w:sz w:val="18"/>
      <w:szCs w:val="18"/>
    </w:rPr>
  </w:style>
  <w:style w:type="paragraph" w:styleId="1138" w:customStyle="1">
    <w:name w:val="正文文本缩进 31"/>
    <w:basedOn w:val="828"/>
    <w:link w:val="1170"/>
    <w:uiPriority w:val="0"/>
    <w:qFormat/>
    <w:pPr>
      <w:ind w:left="645" w:firstLine="645"/>
    </w:pPr>
    <w:rPr>
      <w:rFonts w:ascii="Arial" w:hAnsi="Arial" w:eastAsia="仿宋_GB2312"/>
      <w:color w:val="ffff00"/>
      <w:sz w:val="32"/>
      <w:szCs w:val="32"/>
    </w:rPr>
  </w:style>
  <w:style w:type="character" w:styleId="1139" w:customStyle="1">
    <w:name w:val="正文文本缩进 3 Char"/>
    <w:basedOn w:val="1097"/>
    <w:uiPriority w:val="0"/>
    <w:qFormat/>
    <w:rPr>
      <w:rFonts w:ascii="Times New Roman" w:hAnsi="Times New Roman" w:eastAsia="宋体" w:cs="Times New Roman"/>
      <w:sz w:val="16"/>
      <w:szCs w:val="16"/>
    </w:rPr>
  </w:style>
  <w:style w:type="paragraph" w:styleId="1140" w:customStyle="1">
    <w:name w:val="目录 211"/>
    <w:basedOn w:val="828"/>
    <w:next w:val="828"/>
    <w:uiPriority w:val="39"/>
    <w:qFormat/>
    <w:pPr>
      <w:ind w:left="210"/>
      <w:jc w:val="left"/>
    </w:pPr>
    <w:rPr>
      <w:smallCaps/>
      <w:sz w:val="20"/>
      <w:szCs w:val="20"/>
    </w:rPr>
  </w:style>
  <w:style w:type="paragraph" w:styleId="1141" w:customStyle="1">
    <w:name w:val="目录 91"/>
    <w:basedOn w:val="828"/>
    <w:next w:val="828"/>
    <w:uiPriority w:val="39"/>
    <w:unhideWhenUsed/>
    <w:qFormat/>
    <w:pPr>
      <w:ind w:left="1680"/>
      <w:jc w:val="left"/>
    </w:pPr>
    <w:rPr>
      <w:sz w:val="18"/>
      <w:szCs w:val="18"/>
    </w:rPr>
  </w:style>
  <w:style w:type="paragraph" w:styleId="1142" w:customStyle="1">
    <w:name w:val="正文文本 21"/>
    <w:basedOn w:val="828"/>
    <w:link w:val="1171"/>
    <w:uiPriority w:val="0"/>
    <w:qFormat/>
    <w:pPr>
      <w:jc w:val="center"/>
      <w:widowControl/>
    </w:pPr>
    <w:rPr>
      <w:rFonts w:ascii="楷体_GB2312" w:hAnsi="Calibri" w:eastAsia="楷体_GB2312"/>
      <w:sz w:val="28"/>
      <w:szCs w:val="28"/>
    </w:rPr>
  </w:style>
  <w:style w:type="character" w:styleId="1143" w:customStyle="1">
    <w:name w:val="正文文本 2 Char"/>
    <w:basedOn w:val="1097"/>
    <w:uiPriority w:val="0"/>
    <w:qFormat/>
    <w:rPr>
      <w:rFonts w:ascii="Times New Roman" w:hAnsi="Times New Roman" w:eastAsia="宋体" w:cs="Times New Roman"/>
      <w:szCs w:val="24"/>
    </w:rPr>
  </w:style>
  <w:style w:type="paragraph" w:styleId="1144" w:customStyle="1">
    <w:name w:val="索引 11"/>
    <w:basedOn w:val="828"/>
    <w:next w:val="828"/>
    <w:uiPriority w:val="0"/>
    <w:qFormat/>
    <w:pPr>
      <w:jc w:val="center"/>
      <w:spacing w:line="220" w:lineRule="exact"/>
    </w:pPr>
    <w:rPr>
      <w:rFonts w:ascii="仿宋_GB2312" w:hAnsi="Calibri" w:eastAsia="仿宋_GB2312"/>
      <w:szCs w:val="21"/>
    </w:rPr>
  </w:style>
  <w:style w:type="paragraph" w:styleId="1145" w:customStyle="1">
    <w:name w:val="标题11"/>
    <w:basedOn w:val="828"/>
    <w:next w:val="828"/>
    <w:link w:val="1172"/>
    <w:uiPriority w:val="10"/>
    <w:qFormat/>
    <w:pPr>
      <w:jc w:val="center"/>
      <w:spacing w:before="240" w:after="60"/>
      <w:outlineLvl w:val="0"/>
    </w:pPr>
    <w:rPr>
      <w:rFonts w:ascii="Cambria" w:hAnsi="Cambria"/>
      <w:b/>
      <w:bCs/>
      <w:sz w:val="32"/>
      <w:szCs w:val="32"/>
    </w:rPr>
  </w:style>
  <w:style w:type="character" w:styleId="1146" w:customStyle="1">
    <w:name w:val="标题 Char"/>
    <w:basedOn w:val="1097"/>
    <w:uiPriority w:val="10"/>
    <w:qFormat/>
    <w:rPr>
      <w:rFonts w:ascii="Cambria" w:hAnsi="Cambria" w:eastAsia="宋体" w:cs="Times New Roman"/>
      <w:b/>
      <w:bCs/>
      <w:sz w:val="32"/>
      <w:szCs w:val="32"/>
    </w:rPr>
  </w:style>
  <w:style w:type="paragraph" w:styleId="1147" w:customStyle="1">
    <w:name w:val="批注主题1"/>
    <w:basedOn w:val="1111"/>
    <w:next w:val="1111"/>
    <w:link w:val="1173"/>
    <w:uiPriority w:val="99"/>
    <w:qFormat/>
    <w:rPr>
      <w:b/>
      <w:bCs/>
      <w:sz w:val="20"/>
    </w:rPr>
  </w:style>
  <w:style w:type="character" w:styleId="1148" w:customStyle="1">
    <w:name w:val="批注主题 Char"/>
    <w:basedOn w:val="1112"/>
    <w:uiPriority w:val="99"/>
    <w:qFormat/>
    <w:rPr>
      <w:rFonts w:ascii="Calibri" w:hAnsi="Calibri" w:eastAsia="宋体" w:cs="Times New Roman"/>
      <w:b/>
      <w:bCs/>
      <w:sz w:val="21"/>
      <w:szCs w:val="24"/>
    </w:rPr>
  </w:style>
  <w:style w:type="paragraph" w:styleId="1149" w:customStyle="1">
    <w:name w:val="正文首行缩进11"/>
    <w:basedOn w:val="1114"/>
    <w:link w:val="1174"/>
    <w:uiPriority w:val="0"/>
    <w:qFormat/>
    <w:pPr>
      <w:ind w:firstLine="200"/>
      <w:spacing w:line="360" w:lineRule="auto"/>
    </w:pPr>
    <w:rPr>
      <w:rFonts w:ascii="仿宋_GB2312" w:hAnsi="Arial" w:eastAsia="仿宋_GB2312"/>
      <w:sz w:val="30"/>
      <w:szCs w:val="30"/>
    </w:rPr>
  </w:style>
  <w:style w:type="character" w:styleId="1150" w:customStyle="1">
    <w:name w:val="正文首行缩进 Char"/>
    <w:basedOn w:val="1115"/>
    <w:link w:val="1151"/>
    <w:uiPriority w:val="0"/>
    <w:qFormat/>
    <w:rPr>
      <w:rFonts w:ascii="Times New Roman" w:hAnsi="Times New Roman" w:eastAsia="宋体" w:cs="Times New Roman"/>
      <w:szCs w:val="24"/>
    </w:rPr>
  </w:style>
  <w:style w:type="paragraph" w:styleId="1151" w:customStyle="1">
    <w:name w:val="正文首行缩进2"/>
    <w:basedOn w:val="846"/>
    <w:link w:val="1150"/>
    <w:uiPriority w:val="0"/>
    <w:qFormat/>
    <w:pPr>
      <w:ind w:firstLine="420"/>
    </w:pPr>
    <w:rPr>
      <w:rFonts w:ascii="Times New Roman" w:hAnsi="Times New Roman"/>
    </w:rPr>
  </w:style>
  <w:style w:type="paragraph" w:styleId="1152" w:customStyle="1">
    <w:name w:val="正文首行缩进 211"/>
    <w:basedOn w:val="929"/>
    <w:link w:val="1175"/>
    <w:uiPriority w:val="0"/>
    <w:qFormat/>
    <w:pPr>
      <w:ind w:firstLine="420"/>
      <w:spacing w:line="360" w:lineRule="auto"/>
    </w:pPr>
    <w:rPr>
      <w:rFonts w:ascii="宋体" w:hAnsi="宋体"/>
      <w:sz w:val="20"/>
    </w:rPr>
  </w:style>
  <w:style w:type="character" w:styleId="1153" w:customStyle="1">
    <w:name w:val="正文首行缩进 2 Char"/>
    <w:basedOn w:val="1117"/>
    <w:link w:val="1154"/>
    <w:uiPriority w:val="0"/>
    <w:qFormat/>
    <w:rPr>
      <w:rFonts w:ascii="Times New Roman" w:hAnsi="Times New Roman" w:eastAsia="宋体" w:cs="Times New Roman"/>
      <w:szCs w:val="24"/>
    </w:rPr>
  </w:style>
  <w:style w:type="paragraph" w:styleId="1154" w:customStyle="1">
    <w:name w:val="正文首行缩进 22"/>
    <w:basedOn w:val="847"/>
    <w:link w:val="1153"/>
    <w:uiPriority w:val="0"/>
    <w:unhideWhenUsed/>
    <w:qFormat/>
    <w:pPr>
      <w:ind w:firstLine="420"/>
    </w:pPr>
    <w:rPr>
      <w:sz w:val="20"/>
      <w:szCs w:val="24"/>
    </w:rPr>
  </w:style>
  <w:style w:type="table" w:styleId="1155" w:customStyle="1">
    <w:name w:val="网格型1"/>
    <w:basedOn w:val="1098"/>
    <w:uiPriority w:val="99"/>
    <w:qFormat/>
    <w:pPr>
      <w:jc w:val="both"/>
      <w:widowControl w:val="off"/>
    </w:pPr>
    <w:tblPr/>
  </w:style>
  <w:style w:type="character" w:styleId="1156" w:customStyle="1">
    <w:name w:val="页码1"/>
    <w:uiPriority w:val="99"/>
    <w:qFormat/>
  </w:style>
  <w:style w:type="character" w:styleId="1157" w:customStyle="1">
    <w:name w:val="已访问的超链接1"/>
    <w:uiPriority w:val="0"/>
    <w:qFormat/>
    <w:rPr>
      <w:color w:val="dd8905"/>
      <w:u w:val="none"/>
    </w:rPr>
  </w:style>
  <w:style w:type="character" w:styleId="1158" w:customStyle="1">
    <w:name w:val="强调1"/>
    <w:uiPriority w:val="0"/>
    <w:qFormat/>
    <w:rPr>
      <w:color w:val="cc0000"/>
    </w:rPr>
  </w:style>
  <w:style w:type="character" w:styleId="1159" w:customStyle="1">
    <w:name w:val="批注引用1"/>
    <w:uiPriority w:val="0"/>
    <w:qFormat/>
    <w:rPr>
      <w:sz w:val="21"/>
      <w:szCs w:val="21"/>
    </w:rPr>
  </w:style>
  <w:style w:type="character" w:styleId="1160" w:customStyle="1">
    <w:name w:val="正文文本 3 Char1"/>
    <w:link w:val="918"/>
    <w:uiPriority w:val="0"/>
    <w:qFormat/>
    <w:rPr>
      <w:rFonts w:ascii="仿宋_GB2312" w:hAnsi="Arial" w:eastAsia="仿宋_GB2312" w:cs="Times New Roman"/>
      <w:sz w:val="32"/>
      <w:szCs w:val="32"/>
    </w:rPr>
  </w:style>
  <w:style w:type="character" w:styleId="1161" w:customStyle="1">
    <w:name w:val="正文文本 Char1"/>
    <w:link w:val="1114"/>
    <w:uiPriority w:val="0"/>
    <w:qFormat/>
    <w:rPr>
      <w:rFonts w:ascii="Calibri" w:hAnsi="Calibri" w:eastAsia="宋体" w:cs="Times New Roman"/>
      <w:szCs w:val="24"/>
    </w:rPr>
  </w:style>
  <w:style w:type="character" w:styleId="1162" w:customStyle="1">
    <w:name w:val="正文文本缩进 Char1"/>
    <w:link w:val="929"/>
    <w:uiPriority w:val="0"/>
    <w:qFormat/>
    <w:rPr>
      <w:rFonts w:ascii="楷体_GB2312" w:hAnsi="Calibri" w:eastAsia="楷体_GB2312" w:cs="Times New Roman"/>
      <w:sz w:val="32"/>
      <w:szCs w:val="32"/>
    </w:rPr>
  </w:style>
  <w:style w:type="character" w:styleId="1163" w:customStyle="1">
    <w:name w:val="纯文本 Char1"/>
    <w:link w:val="928"/>
    <w:uiPriority w:val="0"/>
    <w:qFormat/>
    <w:rPr>
      <w:rFonts w:ascii="宋体" w:hAnsi="Courier New" w:eastAsia="宋体" w:cs="Times New Roman"/>
      <w:sz w:val="21"/>
      <w:szCs w:val="22"/>
    </w:rPr>
  </w:style>
  <w:style w:type="character" w:styleId="1164" w:customStyle="1">
    <w:name w:val="日期 Char1"/>
    <w:link w:val="930"/>
    <w:uiPriority w:val="0"/>
    <w:qFormat/>
    <w:rPr>
      <w:rFonts w:ascii="Calibri" w:hAnsi="Calibri" w:eastAsia="宋体" w:cs="Times New Roman"/>
      <w:sz w:val="24"/>
      <w:szCs w:val="24"/>
    </w:rPr>
  </w:style>
  <w:style w:type="character" w:styleId="1165" w:customStyle="1">
    <w:name w:val="正文文本缩进 2 Char1"/>
    <w:link w:val="1123"/>
    <w:uiPriority w:val="0"/>
    <w:qFormat/>
    <w:rPr>
      <w:rFonts w:ascii="Arial" w:hAnsi="Arial" w:eastAsia="仿宋_GB2312" w:cs="Times New Roman"/>
      <w:sz w:val="32"/>
      <w:szCs w:val="32"/>
    </w:rPr>
  </w:style>
  <w:style w:type="character" w:styleId="1166" w:customStyle="1">
    <w:name w:val="批注框文本 Char1"/>
    <w:link w:val="1127"/>
    <w:uiPriority w:val="99"/>
    <w:qFormat/>
    <w:rPr>
      <w:rFonts w:ascii="Calibri" w:hAnsi="Calibri" w:eastAsia="宋体" w:cs="Times New Roman"/>
      <w:sz w:val="18"/>
      <w:szCs w:val="18"/>
    </w:rPr>
  </w:style>
  <w:style w:type="character" w:styleId="1167" w:customStyle="1">
    <w:name w:val="页脚 Char1"/>
    <w:link w:val="936"/>
    <w:uiPriority w:val="99"/>
    <w:qFormat/>
    <w:rPr>
      <w:rFonts w:ascii="Calibri" w:hAnsi="Calibri" w:eastAsia="宋体" w:cs="Times New Roman"/>
      <w:sz w:val="18"/>
      <w:szCs w:val="18"/>
    </w:rPr>
  </w:style>
  <w:style w:type="character" w:styleId="1168" w:customStyle="1">
    <w:name w:val="页眉 Char1"/>
    <w:link w:val="1130"/>
    <w:uiPriority w:val="99"/>
    <w:qFormat/>
    <w:rPr>
      <w:rFonts w:ascii="Calibri" w:hAnsi="Calibri" w:eastAsia="宋体" w:cs="Times New Roman"/>
      <w:sz w:val="18"/>
      <w:szCs w:val="18"/>
    </w:rPr>
  </w:style>
  <w:style w:type="character" w:styleId="1169" w:customStyle="1">
    <w:name w:val="脚注文本 Char1"/>
    <w:basedOn w:val="1097"/>
    <w:link w:val="1135"/>
    <w:uiPriority w:val="0"/>
    <w:qFormat/>
    <w:rPr>
      <w:rFonts w:ascii="Times New Roman" w:hAnsi="Times New Roman" w:eastAsia="宋体" w:cs="Times New Roman"/>
      <w:sz w:val="18"/>
    </w:rPr>
  </w:style>
  <w:style w:type="character" w:styleId="1170" w:customStyle="1">
    <w:name w:val="正文文本缩进 3 Char1"/>
    <w:link w:val="1138"/>
    <w:uiPriority w:val="0"/>
    <w:qFormat/>
    <w:rPr>
      <w:rFonts w:ascii="Arial" w:hAnsi="Arial" w:eastAsia="仿宋_GB2312" w:cs="Times New Roman"/>
      <w:color w:val="ffff00"/>
      <w:sz w:val="32"/>
      <w:szCs w:val="32"/>
    </w:rPr>
  </w:style>
  <w:style w:type="character" w:styleId="1171" w:customStyle="1">
    <w:name w:val="正文文本 2 Char1"/>
    <w:link w:val="1142"/>
    <w:uiPriority w:val="0"/>
    <w:qFormat/>
    <w:rPr>
      <w:rFonts w:ascii="楷体_GB2312" w:hAnsi="Calibri" w:eastAsia="楷体_GB2312" w:cs="Times New Roman"/>
      <w:sz w:val="28"/>
      <w:szCs w:val="28"/>
    </w:rPr>
  </w:style>
  <w:style w:type="character" w:styleId="1172" w:customStyle="1">
    <w:name w:val="标题 Char3"/>
    <w:basedOn w:val="1097"/>
    <w:link w:val="1145"/>
    <w:uiPriority w:val="10"/>
    <w:qFormat/>
    <w:rPr>
      <w:rFonts w:ascii="Cambria" w:hAnsi="Cambria" w:eastAsia="宋体" w:cs="Times New Roman"/>
      <w:b/>
      <w:bCs/>
      <w:sz w:val="32"/>
      <w:szCs w:val="32"/>
    </w:rPr>
  </w:style>
  <w:style w:type="character" w:styleId="1173" w:customStyle="1">
    <w:name w:val="批注主题 Char1"/>
    <w:link w:val="1147"/>
    <w:uiPriority w:val="99"/>
    <w:qFormat/>
    <w:rPr>
      <w:rFonts w:ascii="Calibri" w:hAnsi="Calibri" w:eastAsia="宋体" w:cs="Times New Roman"/>
      <w:b/>
      <w:bCs/>
      <w:szCs w:val="24"/>
    </w:rPr>
  </w:style>
  <w:style w:type="character" w:styleId="1174" w:customStyle="1">
    <w:name w:val="正文首行缩进 Char1"/>
    <w:link w:val="1149"/>
    <w:uiPriority w:val="0"/>
    <w:qFormat/>
    <w:rPr>
      <w:rFonts w:ascii="仿宋_GB2312" w:hAnsi="Arial" w:eastAsia="仿宋_GB2312" w:cs="Times New Roman"/>
      <w:sz w:val="30"/>
      <w:szCs w:val="30"/>
    </w:rPr>
  </w:style>
  <w:style w:type="character" w:styleId="1175" w:customStyle="1">
    <w:name w:val="正文首行缩进 2 Char1"/>
    <w:link w:val="1152"/>
    <w:uiPriority w:val="0"/>
    <w:qFormat/>
    <w:rPr>
      <w:rFonts w:ascii="宋体" w:hAnsi="宋体" w:eastAsia="楷体_GB2312" w:cs="Times New Roman"/>
      <w:szCs w:val="32"/>
    </w:rPr>
  </w:style>
  <w:style w:type="paragraph" w:styleId="1176" w:customStyle="1">
    <w:name w:val="正文文本缩进11"/>
    <w:basedOn w:val="828"/>
    <w:uiPriority w:val="99"/>
    <w:unhideWhenUsed/>
    <w:qFormat/>
    <w:pPr>
      <w:ind w:left="420"/>
      <w:spacing w:after="120"/>
    </w:pPr>
  </w:style>
  <w:style w:type="character" w:styleId="1177" w:customStyle="1">
    <w:name w:val="HTML 打字机1"/>
    <w:uiPriority w:val="0"/>
    <w:qFormat/>
    <w:rPr>
      <w:rFonts w:ascii="Times New Roman" w:hAnsi="Times New Roman"/>
      <w:sz w:val="21"/>
      <w:szCs w:val="24"/>
      <w:lang w:val="en-US" w:eastAsia="zh-CN" w:bidi="ar-SA"/>
    </w:rPr>
  </w:style>
  <w:style w:type="character" w:styleId="1178" w:customStyle="1">
    <w:name w:val="DL 段落缩进2 Char Char"/>
    <w:link w:val="1179"/>
    <w:uiPriority w:val="0"/>
    <w:qFormat/>
    <w:rPr>
      <w:szCs w:val="21"/>
    </w:rPr>
  </w:style>
  <w:style w:type="paragraph" w:styleId="1179" w:customStyle="1">
    <w:name w:val="DL 段落缩进2"/>
    <w:basedOn w:val="828"/>
    <w:link w:val="1178"/>
    <w:uiPriority w:val="0"/>
    <w:qFormat/>
    <w:pPr>
      <w:ind w:firstLine="420"/>
    </w:pPr>
    <w:rPr>
      <w:rFonts w:asciiTheme="minorHAnsi" w:hAnsiTheme="minorHAnsi" w:eastAsiaTheme="minorEastAsia" w:cstheme="minorBidi"/>
      <w:sz w:val="20"/>
      <w:szCs w:val="21"/>
    </w:rPr>
  </w:style>
  <w:style w:type="character" w:styleId="1180" w:customStyle="1">
    <w:name w:val="H3 Char"/>
    <w:uiPriority w:val="0"/>
    <w:qFormat/>
    <w:rPr>
      <w:rFonts w:hint="eastAsia" w:ascii="宋体" w:hAnsi="宋体" w:eastAsia="宋体"/>
      <w:b/>
      <w:bCs/>
      <w:sz w:val="32"/>
      <w:szCs w:val="32"/>
      <w:lang w:val="en-US" w:eastAsia="zh-CN" w:bidi="ar-SA"/>
    </w:rPr>
  </w:style>
  <w:style w:type="character" w:styleId="1181" w:customStyle="1">
    <w:name w:val="H2 Char"/>
    <w:uiPriority w:val="0"/>
    <w:qFormat/>
    <w:rPr>
      <w:rFonts w:ascii="Arial" w:hAnsi="Arial" w:eastAsia="仿宋_GB2312" w:cs="Arial"/>
      <w:b/>
      <w:bCs/>
      <w:sz w:val="28"/>
      <w:szCs w:val="44"/>
      <w:lang w:val="en-US" w:eastAsia="zh-CN" w:bidi="ar-SA"/>
    </w:rPr>
  </w:style>
  <w:style w:type="character" w:styleId="1182" w:customStyle="1">
    <w:name w:val="样式 样式 正文缩进四号ALT+Z段1 Char Char Char段1 Char Char标题4body text鋘d... ...1 Char"/>
    <w:link w:val="1183"/>
    <w:uiPriority w:val="0"/>
    <w:qFormat/>
    <w:rPr>
      <w:rFonts w:ascii="宋体" w:hAnsi="宋体" w:eastAsia="宋体"/>
      <w:color w:val="000000"/>
      <w:szCs w:val="21"/>
    </w:rPr>
  </w:style>
  <w:style w:type="paragraph" w:styleId="1183" w:customStyle="1">
    <w:name w:val="样式 样式 正文缩进四号ALT+Z段1 Char Char Char段1 Char Char标题4body text鋘d... ...1"/>
    <w:basedOn w:val="828"/>
    <w:link w:val="1182"/>
    <w:uiPriority w:val="0"/>
    <w:qFormat/>
    <w:pPr>
      <w:ind w:firstLine="420"/>
    </w:pPr>
    <w:rPr>
      <w:rFonts w:ascii="宋体" w:hAnsi="宋体" w:cstheme="minorBidi"/>
      <w:color w:val="000000"/>
      <w:sz w:val="20"/>
      <w:szCs w:val="21"/>
    </w:rPr>
  </w:style>
  <w:style w:type="character" w:styleId="1184" w:customStyle="1">
    <w:name w:val="正文缩进 Char"/>
    <w:link w:val="1185"/>
    <w:uiPriority w:val="0"/>
    <w:qFormat/>
    <w:rPr>
      <w:rFonts w:ascii="楷体_GB2312" w:eastAsia="楷体_GB2312"/>
      <w:sz w:val="24"/>
    </w:rPr>
  </w:style>
  <w:style w:type="paragraph" w:styleId="1185" w:customStyle="1">
    <w:name w:val="正文缩进1"/>
    <w:basedOn w:val="828"/>
    <w:link w:val="1184"/>
    <w:uiPriority w:val="0"/>
    <w:qFormat/>
    <w:pPr>
      <w:ind w:firstLine="420"/>
      <w:jc w:val="left"/>
    </w:pPr>
    <w:rPr>
      <w:rFonts w:ascii="楷体_GB2312" w:eastAsia="楷体_GB2312" w:hAnsiTheme="minorHAnsi" w:cstheme="minorBidi"/>
      <w:sz w:val="24"/>
      <w:szCs w:val="20"/>
    </w:rPr>
  </w:style>
  <w:style w:type="character" w:styleId="1186" w:customStyle="1">
    <w:name w:val="md"/>
    <w:uiPriority w:val="0"/>
    <w:qFormat/>
  </w:style>
  <w:style w:type="character" w:styleId="1187" w:customStyle="1">
    <w:name w:val="H4 Char"/>
    <w:uiPriority w:val="0"/>
    <w:qFormat/>
    <w:rPr>
      <w:rFonts w:ascii="Arial" w:hAnsi="Arial" w:eastAsia="黑体" w:cs="Arial"/>
      <w:b/>
      <w:bCs/>
      <w:sz w:val="28"/>
      <w:szCs w:val="28"/>
      <w:lang w:val="en-US" w:eastAsia="zh-CN" w:bidi="ar-SA"/>
    </w:rPr>
  </w:style>
  <w:style w:type="character" w:styleId="1188" w:customStyle="1">
    <w:name w:val="普通文字 Char Char1"/>
    <w:uiPriority w:val="0"/>
    <w:qFormat/>
    <w:rPr>
      <w:rFonts w:ascii="宋体" w:hAnsi="Courier New" w:eastAsia="宋体"/>
      <w:sz w:val="21"/>
      <w:lang w:val="en-US" w:eastAsia="zh-CN" w:bidi="ar-SA"/>
    </w:rPr>
  </w:style>
  <w:style w:type="character" w:styleId="1189" w:customStyle="1">
    <w:name w:val="列出段落 Char"/>
    <w:link w:val="1190"/>
    <w:uiPriority w:val="34"/>
    <w:qFormat/>
    <w:rPr>
      <w:rFonts w:ascii="Calibri" w:hAnsi="Calibri" w:eastAsia="宋体" w:cs="Times New Roman"/>
    </w:rPr>
  </w:style>
  <w:style w:type="paragraph" w:styleId="1190" w:customStyle="1">
    <w:name w:val="列出段落"/>
    <w:basedOn w:val="828"/>
    <w:link w:val="1189"/>
    <w:uiPriority w:val="34"/>
    <w:qFormat/>
    <w:pPr>
      <w:ind w:firstLine="420"/>
    </w:pPr>
    <w:rPr>
      <w:rFonts w:ascii="Calibri" w:hAnsi="Calibri"/>
      <w:sz w:val="20"/>
      <w:szCs w:val="20"/>
    </w:rPr>
  </w:style>
  <w:style w:type="character" w:styleId="1191" w:customStyle="1">
    <w:name w:val="angel 字符"/>
    <w:link w:val="1192"/>
    <w:uiPriority w:val="0"/>
    <w:qFormat/>
    <w:rPr>
      <w:rFonts w:ascii="宋体" w:hAnsi="宋体"/>
      <w:szCs w:val="24"/>
    </w:rPr>
  </w:style>
  <w:style w:type="paragraph" w:styleId="1192" w:customStyle="1">
    <w:name w:val="angel"/>
    <w:basedOn w:val="828"/>
    <w:link w:val="1191"/>
    <w:uiPriority w:val="0"/>
    <w:qFormat/>
    <w:pPr>
      <w:ind w:firstLine="200"/>
      <w:spacing w:line="360" w:lineRule="auto"/>
    </w:pPr>
    <w:rPr>
      <w:rFonts w:ascii="宋体" w:hAnsi="宋体" w:eastAsiaTheme="minorEastAsia" w:cstheme="minorBidi"/>
      <w:sz w:val="20"/>
    </w:rPr>
  </w:style>
  <w:style w:type="character" w:styleId="1193" w:customStyle="1">
    <w:name w:val="Indent Normal Char"/>
    <w:link w:val="1194"/>
    <w:uiPriority w:val="0"/>
    <w:qFormat/>
    <w:rPr>
      <w:sz w:val="24"/>
      <w:szCs w:val="24"/>
    </w:rPr>
  </w:style>
  <w:style w:type="paragraph" w:styleId="1194" w:customStyle="1">
    <w:name w:val="Indent Normal"/>
    <w:basedOn w:val="828"/>
    <w:link w:val="1193"/>
    <w:uiPriority w:val="0"/>
    <w:qFormat/>
    <w:pPr>
      <w:ind w:firstLine="150"/>
    </w:pPr>
    <w:rPr>
      <w:rFonts w:asciiTheme="minorHAnsi" w:hAnsiTheme="minorHAnsi" w:eastAsiaTheme="minorEastAsia" w:cstheme="minorBidi"/>
      <w:sz w:val="24"/>
    </w:rPr>
  </w:style>
  <w:style w:type="character" w:styleId="1195" w:customStyle="1">
    <w:name w:val="样式1 Char"/>
    <w:link w:val="1196"/>
    <w:uiPriority w:val="0"/>
    <w:qFormat/>
    <w:rPr>
      <w:sz w:val="24"/>
      <w:szCs w:val="24"/>
    </w:rPr>
  </w:style>
  <w:style w:type="paragraph" w:styleId="1196" w:customStyle="1">
    <w:name w:val="样式1"/>
    <w:basedOn w:val="828"/>
    <w:link w:val="1195"/>
    <w:uiPriority w:val="0"/>
    <w:qFormat/>
    <w:pPr>
      <w:ind w:firstLine="480"/>
      <w:spacing w:line="300" w:lineRule="auto"/>
    </w:pPr>
    <w:rPr>
      <w:rFonts w:asciiTheme="minorHAnsi" w:hAnsiTheme="minorHAnsi" w:eastAsiaTheme="minorEastAsia" w:cstheme="minorBidi"/>
      <w:sz w:val="24"/>
    </w:rPr>
  </w:style>
  <w:style w:type="paragraph" w:styleId="1197" w:customStyle="1">
    <w:name w:val="GP正文(首行缩进)"/>
    <w:basedOn w:val="828"/>
    <w:uiPriority w:val="0"/>
    <w:qFormat/>
    <w:pPr>
      <w:ind w:firstLine="200"/>
      <w:jc w:val="left"/>
      <w:spacing w:line="440" w:lineRule="exact"/>
    </w:pPr>
    <w:rPr>
      <w:sz w:val="24"/>
    </w:rPr>
  </w:style>
  <w:style w:type="paragraph" w:styleId="1198" w:customStyle="1">
    <w:name w:val="列出段落1"/>
    <w:basedOn w:val="828"/>
    <w:uiPriority w:val="0"/>
    <w:qFormat/>
    <w:pPr>
      <w:ind w:firstLine="420"/>
    </w:pPr>
    <w:rPr>
      <w:rFonts w:ascii="Calibri" w:hAnsi="Calibri"/>
      <w:szCs w:val="22"/>
    </w:rPr>
  </w:style>
  <w:style w:type="paragraph" w:styleId="1199" w:customStyle="1">
    <w:name w:val="Date1"/>
    <w:basedOn w:val="828"/>
    <w:next w:val="828"/>
    <w:uiPriority w:val="0"/>
    <w:qFormat/>
    <w:pPr>
      <w:spacing w:line="360" w:lineRule="atLeast"/>
    </w:pPr>
    <w:rPr>
      <w:sz w:val="28"/>
      <w:szCs w:val="28"/>
    </w:rPr>
  </w:style>
  <w:style w:type="paragraph" w:styleId="1200" w:customStyle="1">
    <w:name w:val="样式"/>
    <w:link w:val="1201"/>
    <w:uiPriority w:val="0"/>
    <w:qFormat/>
    <w:pPr>
      <w:widowControl w:val="off"/>
    </w:pPr>
    <w:rPr>
      <w:rFonts w:hint="default" w:ascii="宋体" w:hAnsi="Times New Roman" w:eastAsia="宋体" w:cs="Times New Roman"/>
      <w:sz w:val="24"/>
      <w:szCs w:val="24"/>
    </w:rPr>
  </w:style>
  <w:style w:type="character" w:styleId="1201" w:customStyle="1">
    <w:name w:val="样式 Char"/>
    <w:link w:val="1200"/>
    <w:uiPriority w:val="0"/>
    <w:qFormat/>
    <w:rPr>
      <w:rFonts w:ascii="宋体" w:hAnsi="Times New Roman" w:eastAsia="宋体" w:cs="Times New Roman"/>
      <w:sz w:val="24"/>
      <w:szCs w:val="24"/>
    </w:rPr>
  </w:style>
  <w:style w:type="paragraph" w:styleId="1202" w:customStyle="1">
    <w:name w:val="reader-word-layer reader-word-s1-7"/>
    <w:basedOn w:val="828"/>
    <w:uiPriority w:val="0"/>
    <w:qFormat/>
    <w:pPr>
      <w:jc w:val="left"/>
      <w:spacing w:before="100" w:beforeAutospacing="1" w:after="100" w:afterAutospacing="1"/>
      <w:widowControl/>
    </w:pPr>
    <w:rPr>
      <w:rFonts w:ascii="宋体" w:hAnsi="宋体" w:cs="宋体"/>
      <w:sz w:val="24"/>
    </w:rPr>
  </w:style>
  <w:style w:type="paragraph" w:styleId="1203" w:customStyle="1">
    <w:name w:val="图例"/>
    <w:basedOn w:val="828"/>
    <w:uiPriority w:val="0"/>
    <w:qFormat/>
    <w:pPr>
      <w:jc w:val="center"/>
      <w:spacing w:before="120" w:after="120" w:line="360" w:lineRule="auto"/>
    </w:pPr>
    <w:rPr>
      <w:rFonts w:eastAsia="仿宋_GB2312"/>
      <w:b/>
      <w:bCs/>
      <w:sz w:val="24"/>
    </w:rPr>
  </w:style>
  <w:style w:type="paragraph" w:styleId="1204" w:customStyle="1">
    <w:name w:val="reader-word-layer reader-word-s1-6"/>
    <w:basedOn w:val="828"/>
    <w:uiPriority w:val="0"/>
    <w:qFormat/>
    <w:pPr>
      <w:jc w:val="left"/>
      <w:spacing w:before="100" w:beforeAutospacing="1" w:after="100" w:afterAutospacing="1"/>
      <w:widowControl/>
    </w:pPr>
    <w:rPr>
      <w:rFonts w:ascii="宋体" w:hAnsi="宋体" w:cs="宋体"/>
      <w:sz w:val="24"/>
    </w:rPr>
  </w:style>
  <w:style w:type="paragraph" w:styleId="1205" w:customStyle="1">
    <w:name w:val="reader-word-layer reader-word-s1-9"/>
    <w:basedOn w:val="828"/>
    <w:uiPriority w:val="0"/>
    <w:qFormat/>
    <w:pPr>
      <w:jc w:val="left"/>
      <w:spacing w:before="100" w:beforeAutospacing="1" w:after="100" w:afterAutospacing="1"/>
      <w:widowControl/>
    </w:pPr>
    <w:rPr>
      <w:rFonts w:ascii="宋体" w:hAnsi="宋体" w:cs="宋体"/>
      <w:sz w:val="24"/>
    </w:rPr>
  </w:style>
  <w:style w:type="paragraph" w:styleId="1206" w:customStyle="1">
    <w:name w:val="reader-word-layer reader-word-s1-5"/>
    <w:basedOn w:val="828"/>
    <w:uiPriority w:val="0"/>
    <w:qFormat/>
    <w:pPr>
      <w:jc w:val="left"/>
      <w:spacing w:before="100" w:beforeAutospacing="1" w:after="100" w:afterAutospacing="1"/>
      <w:widowControl/>
    </w:pPr>
    <w:rPr>
      <w:rFonts w:ascii="宋体" w:hAnsi="宋体" w:cs="宋体"/>
      <w:sz w:val="24"/>
    </w:rPr>
  </w:style>
  <w:style w:type="paragraph" w:styleId="1207" w:customStyle="1">
    <w:name w:val="List Paragraph1"/>
    <w:basedOn w:val="828"/>
    <w:uiPriority w:val="0"/>
    <w:qFormat/>
    <w:pPr>
      <w:ind w:firstLine="420"/>
    </w:pPr>
    <w:rPr>
      <w:sz w:val="28"/>
      <w:szCs w:val="28"/>
    </w:rPr>
  </w:style>
  <w:style w:type="paragraph" w:styleId="1208" w:customStyle="1">
    <w:name w:val="1册标题2"/>
    <w:basedOn w:val="828"/>
    <w:next w:val="828"/>
    <w:uiPriority w:val="0"/>
    <w:qFormat/>
    <w:pPr>
      <w:jc w:val="center"/>
      <w:spacing w:line="300" w:lineRule="auto"/>
      <w:outlineLvl w:val="1"/>
    </w:pPr>
    <w:rPr>
      <w:rFonts w:ascii="Arial" w:hAnsi="Arial" w:eastAsia="黑体"/>
      <w:bCs/>
      <w:sz w:val="32"/>
    </w:rPr>
  </w:style>
  <w:style w:type="paragraph" w:styleId="1209" w:customStyle="1">
    <w:name w:val="Default"/>
    <w:uiPriority w:val="0"/>
    <w:qFormat/>
    <w:pPr>
      <w:widowControl w:val="off"/>
    </w:pPr>
    <w:rPr>
      <w:rFonts w:hint="default" w:ascii="仿宋" w:hAnsi="Times New Roman" w:eastAsia="仿宋" w:cs="仿宋"/>
      <w:color w:val="000000"/>
      <w:sz w:val="24"/>
      <w:szCs w:val="24"/>
    </w:rPr>
  </w:style>
  <w:style w:type="paragraph" w:styleId="1210" w:customStyle="1">
    <w:name w:val="二级条标题"/>
    <w:basedOn w:val="828"/>
    <w:next w:val="915"/>
    <w:uiPriority w:val="0"/>
    <w:qFormat/>
    <w:pPr>
      <w:jc w:val="left"/>
      <w:spacing w:line="360" w:lineRule="auto"/>
      <w:widowControl/>
      <w:outlineLvl w:val="3"/>
    </w:pPr>
    <w:rPr>
      <w:rFonts w:ascii="宋体" w:hAnsi="宋体"/>
      <w:sz w:val="32"/>
      <w:szCs w:val="32"/>
    </w:rPr>
  </w:style>
  <w:style w:type="paragraph" w:styleId="1211" w:customStyle="1">
    <w:name w:val="DL 4.1"/>
    <w:basedOn w:val="828"/>
    <w:next w:val="828"/>
    <w:uiPriority w:val="0"/>
    <w:qFormat/>
    <w:pPr>
      <w:ind w:left="840" w:hanging="420"/>
      <w:jc w:val="left"/>
      <w:keepLines/>
      <w:keepNext/>
      <w:spacing w:line="400" w:lineRule="atLeast"/>
      <w:widowControl/>
      <w:outlineLvl w:val="1"/>
    </w:pPr>
    <w:rPr>
      <w:rFonts w:eastAsia="黑体" w:cs="宋体"/>
      <w:b/>
      <w:sz w:val="24"/>
      <w:szCs w:val="20"/>
    </w:rPr>
  </w:style>
  <w:style w:type="paragraph" w:styleId="1212"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3" w:customStyle="1">
    <w:name w:val="3.1DL"/>
    <w:basedOn w:val="828"/>
    <w:next w:val="828"/>
    <w:uiPriority w:val="0"/>
    <w:qFormat/>
    <w:pPr>
      <w:ind w:left="1155" w:hanging="420"/>
      <w:keepLines/>
      <w:keepNext/>
      <w:spacing w:line="400" w:lineRule="atLeast"/>
      <w:outlineLvl w:val="1"/>
    </w:pPr>
    <w:rPr>
      <w:rFonts w:eastAsia="黑体" w:cs="宋体"/>
      <w:sz w:val="24"/>
      <w:szCs w:val="20"/>
    </w:rPr>
  </w:style>
  <w:style w:type="character" w:styleId="1214" w:customStyle="1">
    <w:name w:val="未处理的提及1"/>
    <w:uiPriority w:val="99"/>
    <w:unhideWhenUsed/>
    <w:qFormat/>
    <w:rPr>
      <w:color w:val="605e5c"/>
      <w:shd w:val="clear" w:color="auto" w:fill="e1dfdd"/>
    </w:rPr>
  </w:style>
  <w:style w:type="paragraph" w:styleId="1215" w:customStyle="1">
    <w:name w:val="Table Paragraph"/>
    <w:basedOn w:val="828"/>
    <w:uiPriority w:val="99"/>
    <w:qFormat/>
    <w:pPr>
      <w:jc w:val="left"/>
    </w:pPr>
    <w:rPr>
      <w:rFonts w:ascii="宋体" w:hAnsi="宋体" w:cs="宋体"/>
      <w:sz w:val="22"/>
      <w:szCs w:val="22"/>
      <w:lang w:eastAsia="en-US"/>
    </w:rPr>
  </w:style>
  <w:style w:type="character" w:styleId="1216" w:customStyle="1">
    <w:name w:val="l-btn-left"/>
    <w:basedOn w:val="1097"/>
    <w:uiPriority w:val="0"/>
    <w:qFormat/>
  </w:style>
  <w:style w:type="character" w:styleId="1217" w:customStyle="1">
    <w:name w:val="current"/>
    <w:basedOn w:val="1097"/>
    <w:uiPriority w:val="0"/>
    <w:qFormat/>
    <w:rPr>
      <w:b/>
      <w:bCs/>
      <w:color w:val="05a7d8"/>
      <w:sz w:val="18"/>
      <w:szCs w:val="18"/>
    </w:rPr>
  </w:style>
  <w:style w:type="character" w:styleId="1218" w:customStyle="1">
    <w:name w:val="l-btn-text31"/>
    <w:basedOn w:val="1097"/>
    <w:uiPriority w:val="0"/>
    <w:qFormat/>
  </w:style>
  <w:style w:type="character" w:styleId="1219" w:customStyle="1">
    <w:name w:val="l-btn-text25"/>
    <w:basedOn w:val="1097"/>
    <w:uiPriority w:val="0"/>
    <w:qFormat/>
  </w:style>
  <w:style w:type="character" w:styleId="1220" w:customStyle="1">
    <w:name w:val="l-btn-text"/>
    <w:basedOn w:val="1097"/>
    <w:uiPriority w:val="0"/>
    <w:qFormat/>
  </w:style>
  <w:style w:type="paragraph" w:styleId="1221" w:customStyle="1">
    <w:name w:val="z-窗体底端1"/>
    <w:basedOn w:val="828"/>
    <w:next w:val="828"/>
    <w:link w:val="1222"/>
    <w:uiPriority w:val="0"/>
    <w:qFormat/>
    <w:pPr>
      <w:jc w:val="center"/>
      <w:pBdr>
        <w:top w:val="single" w:color="000000" w:sz="6" w:space="1"/>
      </w:pBdr>
    </w:pPr>
    <w:rPr>
      <w:rFonts w:ascii="Arial" w:hAnsi="Calibri"/>
      <w:vanish/>
      <w:sz w:val="16"/>
    </w:rPr>
  </w:style>
  <w:style w:type="character" w:styleId="1222" w:customStyle="1">
    <w:name w:val="z-窗体底端 Char"/>
    <w:basedOn w:val="1097"/>
    <w:link w:val="1221"/>
    <w:uiPriority w:val="0"/>
    <w:qFormat/>
    <w:rPr>
      <w:rFonts w:ascii="Arial" w:hAnsi="Calibri" w:eastAsia="宋体" w:cs="Times New Roman"/>
      <w:vanish/>
      <w:sz w:val="16"/>
      <w:szCs w:val="24"/>
    </w:rPr>
  </w:style>
  <w:style w:type="paragraph" w:styleId="1223" w:customStyle="1">
    <w:name w:val="纯文本1"/>
    <w:basedOn w:val="828"/>
    <w:uiPriority w:val="0"/>
    <w:qFormat/>
    <w:rPr>
      <w:rFonts w:ascii="宋体" w:hAnsi="Courier New" w:cs="Courier New"/>
      <w:szCs w:val="21"/>
    </w:rPr>
  </w:style>
  <w:style w:type="paragraph" w:styleId="1224" w:customStyle="1">
    <w:name w:val="纯文本2"/>
    <w:basedOn w:val="828"/>
    <w:uiPriority w:val="0"/>
    <w:qFormat/>
    <w:rPr>
      <w:rFonts w:ascii="宋体" w:hAnsi="Courier New" w:cs="Courier New"/>
      <w:szCs w:val="21"/>
    </w:rPr>
  </w:style>
  <w:style w:type="character" w:styleId="1225" w:customStyle="1">
    <w:name w:val="不明显参考1"/>
    <w:uiPriority w:val="0"/>
    <w:qFormat/>
    <w:rPr>
      <w:smallCaps/>
      <w:color w:val="c0504d"/>
      <w:u w:val="single"/>
    </w:rPr>
  </w:style>
  <w:style w:type="character" w:styleId="1226" w:customStyle="1">
    <w:name w:val="Footer Char"/>
    <w:uiPriority w:val="0"/>
    <w:qFormat/>
    <w:rPr>
      <w:rFonts w:eastAsia="宋体"/>
      <w:sz w:val="18"/>
      <w:szCs w:val="18"/>
      <w:lang w:val="en-US" w:eastAsia="zh-CN" w:bidi="ar-SA"/>
    </w:rPr>
  </w:style>
  <w:style w:type="character" w:styleId="1227" w:customStyle="1">
    <w:name w:val="Char Char19"/>
    <w:uiPriority w:val="0"/>
    <w:qFormat/>
    <w:rPr>
      <w:rFonts w:ascii="Arial" w:hAnsi="Arial" w:eastAsia="宋体" w:cs="Times New Roman"/>
      <w:b/>
      <w:bCs/>
      <w:szCs w:val="28"/>
    </w:rPr>
  </w:style>
  <w:style w:type="character" w:styleId="1228" w:customStyle="1">
    <w:name w:val="Balloon Text Char"/>
    <w:uiPriority w:val="0"/>
    <w:qFormat/>
    <w:rPr>
      <w:sz w:val="18"/>
      <w:lang w:bidi="ar-SA"/>
    </w:rPr>
  </w:style>
  <w:style w:type="character" w:styleId="1229" w:customStyle="1">
    <w:name w:val="z-窗体顶端 Char1"/>
    <w:basedOn w:val="1097"/>
    <w:link w:val="1230"/>
    <w:uiPriority w:val="0"/>
    <w:qFormat/>
    <w:rPr>
      <w:rFonts w:ascii="Arial" w:hAnsi="Arial" w:cs="Arial"/>
      <w:vanish/>
      <w:sz w:val="16"/>
      <w:szCs w:val="16"/>
    </w:rPr>
  </w:style>
  <w:style w:type="paragraph" w:styleId="1230" w:customStyle="1">
    <w:name w:val="z-窗体顶端2"/>
    <w:basedOn w:val="828"/>
    <w:next w:val="828"/>
    <w:link w:val="1229"/>
    <w:uiPriority w:val="0"/>
    <w:qFormat/>
    <w:pPr>
      <w:jc w:val="center"/>
      <w:pBdr>
        <w:bottom w:val="single" w:color="000000" w:sz="6" w:space="1"/>
      </w:pBdr>
    </w:pPr>
    <w:rPr>
      <w:rFonts w:ascii="Arial" w:hAnsi="Arial" w:cs="Arial" w:eastAsiaTheme="minorEastAsia"/>
      <w:vanish/>
      <w:sz w:val="16"/>
      <w:szCs w:val="16"/>
    </w:rPr>
  </w:style>
  <w:style w:type="character" w:styleId="1231" w:customStyle="1">
    <w:name w:val="明显参考1"/>
    <w:uiPriority w:val="0"/>
    <w:qFormat/>
    <w:rPr>
      <w:b/>
      <w:bCs/>
      <w:smallCaps/>
      <w:color w:val="c0504d"/>
      <w:spacing w:val="5"/>
      <w:u w:val="single"/>
    </w:rPr>
  </w:style>
  <w:style w:type="character" w:styleId="1232" w:customStyle="1">
    <w:name w:val="Char Char20"/>
    <w:uiPriority w:val="0"/>
    <w:qFormat/>
    <w:rPr>
      <w:rFonts w:ascii="Times New Roman" w:hAnsi="Times New Roman" w:eastAsia="宋体" w:cs="Times New Roman"/>
      <w:b/>
      <w:bCs/>
      <w:sz w:val="24"/>
      <w:szCs w:val="32"/>
    </w:rPr>
  </w:style>
  <w:style w:type="character" w:styleId="1233" w:customStyle="1">
    <w:name w:val="标题 1 Char1"/>
    <w:uiPriority w:val="0"/>
    <w:qFormat/>
    <w:rPr>
      <w:rFonts w:ascii="Calibri" w:hAnsi="Calibri" w:eastAsia="宋体" w:cs="Arial"/>
      <w:b/>
      <w:sz w:val="44"/>
      <w:szCs w:val="20"/>
    </w:rPr>
  </w:style>
  <w:style w:type="character" w:styleId="1234" w:customStyle="1">
    <w:name w:val="Body Text Indent 2 Char"/>
    <w:uiPriority w:val="0"/>
    <w:qFormat/>
    <w:rPr>
      <w:rFonts w:eastAsia="宋体"/>
      <w:sz w:val="21"/>
      <w:szCs w:val="24"/>
      <w:lang w:val="en-US" w:eastAsia="zh-CN" w:bidi="ar-SA"/>
    </w:rPr>
  </w:style>
  <w:style w:type="character" w:styleId="1235" w:customStyle="1">
    <w:name w:val="Heading 4 Char"/>
    <w:uiPriority w:val="0"/>
    <w:qFormat/>
    <w:rPr>
      <w:rFonts w:ascii="Arial" w:hAnsi="Arial" w:eastAsia="宋体"/>
      <w:b/>
      <w:bCs/>
      <w:sz w:val="21"/>
      <w:szCs w:val="28"/>
      <w:lang w:val="en-US" w:eastAsia="zh-CN" w:bidi="ar-SA"/>
    </w:rPr>
  </w:style>
  <w:style w:type="character" w:styleId="1236" w:customStyle="1">
    <w:name w:val="标题4 Char Char"/>
    <w:link w:val="1237"/>
    <w:uiPriority w:val="0"/>
    <w:qFormat/>
    <w:rPr>
      <w:rFonts w:ascii="Arial" w:hAnsi="Arial"/>
      <w:b/>
      <w:bCs/>
      <w:sz w:val="24"/>
      <w:szCs w:val="32"/>
    </w:rPr>
  </w:style>
  <w:style w:type="paragraph" w:styleId="1237" w:customStyle="1">
    <w:name w:val="标题4"/>
    <w:basedOn w:val="917"/>
    <w:next w:val="922"/>
    <w:link w:val="1236"/>
    <w:uiPriority w:val="0"/>
    <w:qFormat/>
    <w:pPr>
      <w:jc w:val="both"/>
      <w:spacing w:before="60" w:after="60" w:line="413" w:lineRule="auto"/>
    </w:pPr>
    <w:rPr>
      <w:rFonts w:eastAsiaTheme="minorEastAsia" w:cstheme="minorBidi"/>
      <w:b/>
      <w:bCs/>
      <w:sz w:val="24"/>
      <w:szCs w:val="32"/>
    </w:rPr>
  </w:style>
  <w:style w:type="character" w:styleId="1238" w:customStyle="1">
    <w:name w:val="批注文字 Char2"/>
    <w:uiPriority w:val="0"/>
    <w:qFormat/>
    <w:rPr>
      <w:rFonts w:eastAsia="宋体"/>
      <w:sz w:val="21"/>
      <w:szCs w:val="24"/>
      <w:lang w:val="en-US" w:eastAsia="zh-CN" w:bidi="ar-SA"/>
    </w:rPr>
  </w:style>
  <w:style w:type="character" w:styleId="1239" w:customStyle="1">
    <w:name w:val="Body Text Indent Char"/>
    <w:uiPriority w:val="0"/>
    <w:qFormat/>
    <w:rPr>
      <w:rFonts w:ascii="宋体" w:hAnsi="宋体" w:eastAsia="宋体"/>
      <w:sz w:val="21"/>
      <w:lang w:val="en-US" w:eastAsia="zh-CN" w:bidi="ar-SA"/>
    </w:rPr>
  </w:style>
  <w:style w:type="character" w:styleId="1240" w:customStyle="1">
    <w:name w:val="明显引用 Char"/>
    <w:uiPriority w:val="0"/>
    <w:qFormat/>
    <w:rPr>
      <w:b/>
      <w:bCs/>
      <w:i/>
      <w:iCs/>
      <w:color w:val="4f81bd"/>
    </w:rPr>
  </w:style>
  <w:style w:type="paragraph" w:styleId="1241" w:customStyle="1">
    <w:name w:val="明显引用1"/>
    <w:basedOn w:val="828"/>
    <w:next w:val="828"/>
    <w:link w:val="1243"/>
    <w:uiPriority w:val="0"/>
    <w:qFormat/>
    <w:pPr>
      <w:ind w:left="936" w:right="936"/>
      <w:spacing w:before="200" w:after="280"/>
      <w:pBdr>
        <w:bottom w:val="single" w:color="4F81BD" w:sz="4" w:space="4"/>
      </w:pBdr>
    </w:pPr>
    <w:rPr>
      <w:b/>
      <w:bCs/>
      <w:i/>
      <w:iCs/>
      <w:color w:val="4f81bd"/>
      <w:sz w:val="20"/>
      <w:szCs w:val="20"/>
    </w:rPr>
  </w:style>
  <w:style w:type="character" w:styleId="1242" w:customStyle="1">
    <w:name w:val="明显引用 Char1"/>
    <w:basedOn w:val="1097"/>
    <w:uiPriority w:val="30"/>
    <w:qFormat/>
    <w:rPr>
      <w:rFonts w:ascii="Times New Roman" w:hAnsi="Times New Roman" w:eastAsia="宋体" w:cs="Times New Roman"/>
      <w:b/>
      <w:bCs/>
      <w:i/>
      <w:iCs/>
      <w:color w:val="4f81bd"/>
      <w:szCs w:val="24"/>
    </w:rPr>
  </w:style>
  <w:style w:type="character" w:styleId="1243" w:customStyle="1">
    <w:name w:val="明显引用 Char2"/>
    <w:basedOn w:val="1097"/>
    <w:link w:val="1241"/>
    <w:uiPriority w:val="0"/>
    <w:qFormat/>
    <w:rPr>
      <w:rFonts w:ascii="Times New Roman" w:hAnsi="Times New Roman" w:eastAsia="宋体" w:cs="Times New Roman"/>
      <w:b/>
      <w:bCs/>
      <w:i/>
      <w:iCs/>
      <w:color w:val="4f81bd"/>
    </w:rPr>
  </w:style>
  <w:style w:type="character" w:styleId="1244" w:customStyle="1">
    <w:name w:val="不明显强调1"/>
    <w:uiPriority w:val="0"/>
    <w:qFormat/>
    <w:rPr>
      <w:i/>
      <w:iCs/>
      <w:color w:val="808080"/>
    </w:rPr>
  </w:style>
  <w:style w:type="character" w:styleId="1245" w:customStyle="1">
    <w:name w:val="Comment Subject Char"/>
    <w:uiPriority w:val="0"/>
    <w:qFormat/>
    <w:rPr>
      <w:b/>
      <w:sz w:val="24"/>
      <w:lang w:bidi="ar-SA"/>
    </w:rPr>
  </w:style>
  <w:style w:type="character" w:styleId="1246" w:customStyle="1">
    <w:name w:val="Char Char2"/>
    <w:basedOn w:val="1097"/>
    <w:uiPriority w:val="0"/>
    <w:qFormat/>
    <w:rPr>
      <w:rFonts w:ascii="Arial" w:hAnsi="Arial" w:eastAsia="黑体"/>
      <w:b/>
      <w:bCs/>
      <w:sz w:val="32"/>
      <w:szCs w:val="32"/>
      <w:lang w:val="en-US" w:eastAsia="zh-CN" w:bidi="ar-SA"/>
    </w:rPr>
  </w:style>
  <w:style w:type="character" w:styleId="1247" w:customStyle="1">
    <w:name w:val="书籍标题1"/>
    <w:uiPriority w:val="0"/>
    <w:qFormat/>
    <w:rPr>
      <w:b/>
      <w:bCs/>
      <w:smallCaps/>
      <w:spacing w:val="5"/>
    </w:rPr>
  </w:style>
  <w:style w:type="character" w:styleId="1248" w:customStyle="1">
    <w:name w:val="Char Char5"/>
    <w:basedOn w:val="1097"/>
    <w:uiPriority w:val="0"/>
    <w:qFormat/>
    <w:rPr>
      <w:rFonts w:eastAsia="黑体"/>
      <w:b/>
      <w:bCs/>
      <w:sz w:val="72"/>
      <w:szCs w:val="44"/>
      <w:lang w:val="en-US" w:eastAsia="zh-CN" w:bidi="ar-SA"/>
    </w:rPr>
  </w:style>
  <w:style w:type="character" w:styleId="1249" w:customStyle="1">
    <w:name w:val="Heading 1 Char"/>
    <w:uiPriority w:val="0"/>
    <w:qFormat/>
    <w:rPr>
      <w:rFonts w:eastAsia="宋体"/>
      <w:b/>
      <w:bCs/>
      <w:sz w:val="32"/>
      <w:szCs w:val="44"/>
      <w:lang w:val="en-US" w:eastAsia="zh-CN" w:bidi="ar-SA"/>
    </w:rPr>
  </w:style>
  <w:style w:type="character" w:styleId="1250" w:customStyle="1">
    <w:name w:val="Char Char181"/>
    <w:uiPriority w:val="0"/>
    <w:qFormat/>
    <w:rPr>
      <w:b/>
      <w:bCs/>
      <w:sz w:val="44"/>
      <w:szCs w:val="44"/>
    </w:rPr>
  </w:style>
  <w:style w:type="character" w:styleId="1251" w:customStyle="1">
    <w:name w:val="Heading 2 Char"/>
    <w:uiPriority w:val="0"/>
    <w:qFormat/>
    <w:rPr>
      <w:rFonts w:ascii="Arial" w:hAnsi="Arial" w:eastAsia="黑体"/>
      <w:b/>
      <w:bCs/>
      <w:sz w:val="32"/>
      <w:szCs w:val="32"/>
      <w:lang w:val="en-US" w:eastAsia="zh-CN" w:bidi="ar-SA"/>
    </w:rPr>
  </w:style>
  <w:style w:type="character" w:styleId="1252" w:customStyle="1">
    <w:name w:val="超链接_0"/>
    <w:uiPriority w:val="0"/>
    <w:qFormat/>
    <w:rPr>
      <w:rFonts w:ascii="Calibri" w:hAnsi="Calibri" w:cs="Times New Roman"/>
      <w:color w:val="0000ff"/>
      <w:u w:val="single"/>
    </w:rPr>
  </w:style>
  <w:style w:type="character" w:styleId="1253" w:customStyle="1">
    <w:name w:val="批注文字 Char1"/>
    <w:uiPriority w:val="99"/>
    <w:qFormat/>
    <w:rPr>
      <w:rFonts w:ascii="Times New Roman" w:hAnsi="Times New Roman" w:eastAsia="宋体" w:cs="Times New Roman"/>
      <w:szCs w:val="24"/>
    </w:rPr>
  </w:style>
  <w:style w:type="character" w:styleId="1254" w:customStyle="1">
    <w:name w:val="Comment Text Char"/>
    <w:uiPriority w:val="0"/>
    <w:qFormat/>
    <w:rPr>
      <w:rFonts w:cs="Times New Roman"/>
      <w:sz w:val="24"/>
      <w:szCs w:val="24"/>
    </w:rPr>
  </w:style>
  <w:style w:type="character" w:styleId="1255" w:customStyle="1">
    <w:name w:val="Char Char Char"/>
    <w:basedOn w:val="1097"/>
    <w:uiPriority w:val="0"/>
    <w:qFormat/>
    <w:rPr>
      <w:rFonts w:eastAsia="黑体"/>
      <w:bCs/>
      <w:sz w:val="28"/>
      <w:szCs w:val="32"/>
      <w:lang w:val="en-US" w:eastAsia="zh-CN" w:bidi="ar-SA"/>
    </w:rPr>
  </w:style>
  <w:style w:type="character" w:styleId="1256" w:customStyle="1">
    <w:name w:val="明显强调1"/>
    <w:uiPriority w:val="0"/>
    <w:qFormat/>
    <w:rPr>
      <w:b/>
      <w:bCs/>
      <w:i/>
      <w:iCs/>
      <w:color w:val="4f81bd"/>
    </w:rPr>
  </w:style>
  <w:style w:type="character" w:styleId="1257" w:customStyle="1">
    <w:name w:val="标题 3 Char1"/>
    <w:uiPriority w:val="0"/>
    <w:qFormat/>
    <w:rPr>
      <w:rFonts w:ascii="Calibri" w:hAnsi="Calibri" w:eastAsia="宋体" w:cs="Arial"/>
      <w:b/>
      <w:sz w:val="32"/>
      <w:szCs w:val="20"/>
    </w:rPr>
  </w:style>
  <w:style w:type="character" w:styleId="1258" w:customStyle="1">
    <w:name w:val="Char Char6"/>
    <w:uiPriority w:val="0"/>
    <w:qFormat/>
    <w:rPr>
      <w:rFonts w:eastAsia="宋体"/>
      <w:b/>
      <w:bCs/>
      <w:sz w:val="32"/>
      <w:szCs w:val="44"/>
      <w:lang w:val="en-US" w:eastAsia="zh-CN" w:bidi="ar-SA"/>
    </w:rPr>
  </w:style>
  <w:style w:type="character" w:styleId="1259" w:customStyle="1">
    <w:name w:val="Plain Text Char"/>
    <w:uiPriority w:val="0"/>
    <w:qFormat/>
    <w:rPr>
      <w:rFonts w:ascii="宋体" w:hAnsi="Courier New" w:eastAsia="宋体"/>
      <w:sz w:val="24"/>
      <w:lang w:bidi="ar-SA"/>
    </w:rPr>
  </w:style>
  <w:style w:type="character" w:styleId="1260" w:customStyle="1">
    <w:name w:val="Char Char91"/>
    <w:uiPriority w:val="0"/>
    <w:qFormat/>
    <w:rPr>
      <w:rFonts w:eastAsia="宋体"/>
      <w:b/>
      <w:bCs/>
      <w:sz w:val="32"/>
      <w:szCs w:val="44"/>
      <w:lang w:val="en-US" w:eastAsia="zh-CN" w:bidi="ar-SA"/>
    </w:rPr>
  </w:style>
  <w:style w:type="character" w:styleId="1261" w:customStyle="1">
    <w:name w:val="标题 Char1"/>
    <w:uiPriority w:val="10"/>
    <w:qFormat/>
    <w:rPr>
      <w:rFonts w:ascii="Cambria" w:hAnsi="Cambria" w:eastAsia="宋体" w:cs="Times New Roman"/>
      <w:b/>
      <w:bCs/>
      <w:sz w:val="32"/>
      <w:szCs w:val="32"/>
    </w:rPr>
  </w:style>
  <w:style w:type="character" w:styleId="1262" w:customStyle="1">
    <w:name w:val="z-窗体底端 Char1"/>
    <w:basedOn w:val="1097"/>
    <w:link w:val="1263"/>
    <w:uiPriority w:val="0"/>
    <w:qFormat/>
    <w:rPr>
      <w:rFonts w:ascii="Arial" w:hAnsi="Arial" w:cs="Arial"/>
      <w:vanish/>
      <w:sz w:val="16"/>
      <w:szCs w:val="16"/>
    </w:rPr>
  </w:style>
  <w:style w:type="paragraph" w:styleId="1263" w:customStyle="1">
    <w:name w:val="z-窗体底端2"/>
    <w:basedOn w:val="828"/>
    <w:next w:val="828"/>
    <w:link w:val="1262"/>
    <w:uiPriority w:val="0"/>
    <w:qFormat/>
    <w:pPr>
      <w:jc w:val="center"/>
      <w:pBdr>
        <w:top w:val="single" w:color="000000" w:sz="6" w:space="1"/>
      </w:pBdr>
    </w:pPr>
    <w:rPr>
      <w:rFonts w:ascii="Arial" w:hAnsi="Arial" w:cs="Arial" w:eastAsiaTheme="minorEastAsia"/>
      <w:vanish/>
      <w:sz w:val="16"/>
      <w:szCs w:val="16"/>
    </w:rPr>
  </w:style>
  <w:style w:type="character" w:styleId="1264" w:customStyle="1">
    <w:name w:val="引用 Char1"/>
    <w:uiPriority w:val="29"/>
    <w:qFormat/>
    <w:rPr>
      <w:rFonts w:ascii="Times New Roman" w:hAnsi="Times New Roman" w:eastAsia="宋体" w:cs="Times New Roman"/>
      <w:i/>
      <w:iCs/>
      <w:color w:val="000000"/>
      <w:szCs w:val="24"/>
    </w:rPr>
  </w:style>
  <w:style w:type="character" w:styleId="1265" w:customStyle="1">
    <w:name w:val="Document Map Char"/>
    <w:uiPriority w:val="0"/>
    <w:qFormat/>
    <w:rPr>
      <w:rFonts w:eastAsia="宋体"/>
      <w:sz w:val="21"/>
      <w:szCs w:val="24"/>
      <w:lang w:val="en-US" w:eastAsia="zh-CN" w:bidi="ar-SA"/>
    </w:rPr>
  </w:style>
  <w:style w:type="character" w:styleId="1266" w:customStyle="1">
    <w:name w:val="副标题 Char1"/>
    <w:uiPriority w:val="11"/>
    <w:qFormat/>
    <w:rPr>
      <w:rFonts w:ascii="Cambria" w:hAnsi="Cambria" w:cs="Times New Roman"/>
      <w:b/>
      <w:bCs/>
      <w:sz w:val="32"/>
      <w:szCs w:val="32"/>
    </w:rPr>
  </w:style>
  <w:style w:type="character" w:styleId="1267" w:customStyle="1">
    <w:name w:val="z-窗体顶端 Char"/>
    <w:basedOn w:val="1097"/>
    <w:uiPriority w:val="0"/>
    <w:qFormat/>
    <w:rPr>
      <w:rFonts w:ascii="Arial" w:hAnsi="Arial" w:cs="Arial"/>
      <w:vanish/>
      <w:sz w:val="16"/>
      <w:szCs w:val="16"/>
    </w:rPr>
  </w:style>
  <w:style w:type="paragraph" w:styleId="1268" w:customStyle="1">
    <w:name w:val="z-窗体顶端1"/>
    <w:basedOn w:val="828"/>
    <w:next w:val="828"/>
    <w:link w:val="1269"/>
    <w:uiPriority w:val="0"/>
    <w:qFormat/>
    <w:pPr>
      <w:jc w:val="center"/>
      <w:pBdr>
        <w:bottom w:val="single" w:color="000000" w:sz="6" w:space="1"/>
      </w:pBdr>
    </w:pPr>
    <w:rPr>
      <w:rFonts w:ascii="Arial" w:hAnsi="Arial" w:cs="Arial"/>
      <w:vanish/>
      <w:sz w:val="16"/>
      <w:szCs w:val="16"/>
    </w:rPr>
  </w:style>
  <w:style w:type="character" w:styleId="1269" w:customStyle="1">
    <w:name w:val="z-窗体顶端 Char3"/>
    <w:basedOn w:val="1097"/>
    <w:link w:val="1268"/>
    <w:uiPriority w:val="0"/>
    <w:qFormat/>
    <w:rPr>
      <w:rFonts w:ascii="Arial" w:hAnsi="Arial" w:eastAsia="宋体" w:cs="Arial"/>
      <w:vanish/>
      <w:sz w:val="16"/>
      <w:szCs w:val="16"/>
    </w:rPr>
  </w:style>
  <w:style w:type="character" w:styleId="1270" w:customStyle="1">
    <w:name w:val="font11"/>
    <w:uiPriority w:val="99"/>
    <w:qFormat/>
    <w:rPr>
      <w:rFonts w:ascii="宋体" w:hAnsi="宋体" w:eastAsia="宋体" w:cs="宋体"/>
      <w:color w:val="000000"/>
      <w:sz w:val="20"/>
      <w:szCs w:val="20"/>
    </w:rPr>
  </w:style>
  <w:style w:type="character" w:styleId="1271" w:customStyle="1">
    <w:name w:val="Char Char21"/>
    <w:uiPriority w:val="0"/>
    <w:qFormat/>
    <w:rPr>
      <w:rFonts w:ascii="Arial" w:hAnsi="Arial" w:eastAsia="黑体" w:cs="Times New Roman"/>
      <w:b/>
      <w:bCs/>
      <w:sz w:val="32"/>
      <w:szCs w:val="32"/>
    </w:rPr>
  </w:style>
  <w:style w:type="character" w:styleId="1272" w:customStyle="1">
    <w:name w:val="Heading 3 Char"/>
    <w:uiPriority w:val="0"/>
    <w:qFormat/>
    <w:rPr>
      <w:rFonts w:cs="Times New Roman"/>
      <w:b/>
      <w:bCs/>
      <w:sz w:val="32"/>
      <w:szCs w:val="32"/>
    </w:rPr>
  </w:style>
  <w:style w:type="character" w:styleId="1273" w:customStyle="1">
    <w:name w:val="标题 Char2"/>
    <w:uiPriority w:val="10"/>
    <w:qFormat/>
    <w:rPr>
      <w:rFonts w:ascii="Cambria" w:hAnsi="Cambria" w:eastAsia="宋体" w:cs="Times New Roman"/>
      <w:b/>
      <w:bCs/>
      <w:sz w:val="32"/>
      <w:szCs w:val="32"/>
    </w:rPr>
  </w:style>
  <w:style w:type="character" w:styleId="1274" w:customStyle="1">
    <w:name w:val="Char Char3"/>
    <w:basedOn w:val="1097"/>
    <w:uiPriority w:val="0"/>
    <w:qFormat/>
    <w:rPr>
      <w:b/>
      <w:bCs/>
      <w:sz w:val="32"/>
      <w:szCs w:val="32"/>
    </w:rPr>
  </w:style>
  <w:style w:type="character" w:styleId="1275" w:customStyle="1">
    <w:name w:val="Blockquote Char Char"/>
    <w:basedOn w:val="1097"/>
    <w:link w:val="1276"/>
    <w:uiPriority w:val="0"/>
    <w:qFormat/>
    <w:rPr>
      <w:rFonts w:cs="宋体"/>
      <w:sz w:val="24"/>
      <w:szCs w:val="24"/>
    </w:rPr>
  </w:style>
  <w:style w:type="paragraph" w:styleId="1276" w:customStyle="1">
    <w:name w:val="Blockquote"/>
    <w:basedOn w:val="828"/>
    <w:link w:val="1275"/>
    <w:uiPriority w:val="0"/>
    <w:qFormat/>
    <w:pPr>
      <w:ind w:left="360" w:right="360"/>
      <w:jc w:val="left"/>
      <w:spacing w:before="100" w:after="100"/>
    </w:pPr>
    <w:rPr>
      <w:rFonts w:cs="宋体" w:asciiTheme="minorHAnsi" w:hAnsiTheme="minorHAnsi" w:eastAsiaTheme="minorEastAsia"/>
      <w:sz w:val="24"/>
    </w:rPr>
  </w:style>
  <w:style w:type="character" w:styleId="1277" w:customStyle="1">
    <w:name w:val="Char Char18"/>
    <w:uiPriority w:val="0"/>
    <w:qFormat/>
    <w:rPr>
      <w:rFonts w:ascii="Times New Roman" w:hAnsi="Times New Roman" w:eastAsia="宋体" w:cs="Times New Roman"/>
      <w:b/>
      <w:bCs/>
      <w:sz w:val="28"/>
      <w:szCs w:val="28"/>
    </w:rPr>
  </w:style>
  <w:style w:type="character" w:styleId="1278" w:customStyle="1">
    <w:name w:val="标题5 Char Char"/>
    <w:link w:val="1279"/>
    <w:uiPriority w:val="0"/>
    <w:qFormat/>
    <w:rPr>
      <w:rFonts w:ascii="Arial" w:hAnsi="Arial"/>
      <w:b/>
      <w:bCs/>
      <w:sz w:val="24"/>
      <w:szCs w:val="32"/>
    </w:rPr>
  </w:style>
  <w:style w:type="paragraph" w:styleId="1279" w:customStyle="1">
    <w:name w:val="标题5"/>
    <w:basedOn w:val="920"/>
    <w:link w:val="1278"/>
    <w:uiPriority w:val="0"/>
    <w:qFormat/>
    <w:pPr>
      <w:spacing w:line="413" w:lineRule="auto"/>
    </w:pPr>
    <w:rPr>
      <w:rFonts w:ascii="Arial" w:hAnsi="Arial" w:eastAsiaTheme="minorEastAsia" w:cstheme="minorBidi"/>
      <w:b/>
      <w:bCs/>
      <w:sz w:val="24"/>
    </w:rPr>
  </w:style>
  <w:style w:type="character" w:styleId="1280" w:customStyle="1">
    <w:name w:val="样式 粉红"/>
    <w:basedOn w:val="1097"/>
    <w:uiPriority w:val="0"/>
    <w:qFormat/>
    <w:rPr>
      <w:color w:val="000000"/>
      <w:u w:val="none"/>
    </w:rPr>
  </w:style>
  <w:style w:type="character" w:styleId="1281" w:customStyle="1">
    <w:name w:val="textcontents"/>
    <w:uiPriority w:val="0"/>
    <w:qFormat/>
    <w:rPr>
      <w:rFonts w:cs="Times New Roman"/>
    </w:rPr>
  </w:style>
  <w:style w:type="character" w:styleId="1282" w:customStyle="1">
    <w:name w:val="Footnote Text Char"/>
    <w:uiPriority w:val="0"/>
    <w:qFormat/>
    <w:rPr>
      <w:rFonts w:eastAsia="宋体"/>
      <w:sz w:val="18"/>
      <w:lang w:val="en-US" w:eastAsia="zh-CN" w:bidi="ar-SA"/>
    </w:rPr>
  </w:style>
  <w:style w:type="character" w:styleId="1283" w:customStyle="1">
    <w:name w:val="Char Char"/>
    <w:basedOn w:val="1097"/>
    <w:uiPriority w:val="0"/>
    <w:qFormat/>
    <w:rPr>
      <w:rFonts w:eastAsia="黑体"/>
      <w:bCs/>
      <w:sz w:val="28"/>
      <w:szCs w:val="32"/>
      <w:lang w:val="en-US" w:eastAsia="zh-CN" w:bidi="ar-SA"/>
    </w:rPr>
  </w:style>
  <w:style w:type="character" w:styleId="1284" w:customStyle="1">
    <w:name w:val="Char Char9"/>
    <w:uiPriority w:val="0"/>
    <w:qFormat/>
    <w:rPr>
      <w:rFonts w:eastAsia="宋体"/>
      <w:b/>
      <w:bCs/>
      <w:sz w:val="32"/>
      <w:szCs w:val="44"/>
      <w:lang w:val="en-US" w:eastAsia="zh-CN" w:bidi="ar-SA"/>
    </w:rPr>
  </w:style>
  <w:style w:type="character" w:styleId="1285" w:customStyle="1">
    <w:name w:val="Heading 5 Char"/>
    <w:uiPriority w:val="0"/>
    <w:qFormat/>
    <w:rPr>
      <w:rFonts w:eastAsia="宋体"/>
      <w:b/>
      <w:bCs/>
      <w:sz w:val="28"/>
      <w:szCs w:val="28"/>
      <w:lang w:val="en-US" w:eastAsia="zh-CN" w:bidi="ar-SA"/>
    </w:rPr>
  </w:style>
  <w:style w:type="character" w:styleId="1286" w:customStyle="1">
    <w:name w:val="文档结构图 Char1"/>
    <w:uiPriority w:val="0"/>
    <w:qFormat/>
    <w:rPr>
      <w:rFonts w:ascii="宋体" w:hAnsi="Times New Roman" w:eastAsia="宋体" w:cs="Times New Roman"/>
      <w:sz w:val="18"/>
      <w:szCs w:val="18"/>
    </w:rPr>
  </w:style>
  <w:style w:type="character" w:styleId="1287" w:customStyle="1">
    <w:name w:val="Heading 3 Char1"/>
    <w:uiPriority w:val="0"/>
    <w:qFormat/>
    <w:rPr>
      <w:rFonts w:eastAsia="宋体"/>
      <w:b/>
      <w:bCs/>
      <w:sz w:val="24"/>
      <w:szCs w:val="32"/>
      <w:lang w:val="en-US" w:eastAsia="zh-CN" w:bidi="ar-SA"/>
    </w:rPr>
  </w:style>
  <w:style w:type="character" w:styleId="1288" w:customStyle="1">
    <w:name w:val="Header Char"/>
    <w:uiPriority w:val="0"/>
    <w:qFormat/>
    <w:rPr>
      <w:rFonts w:eastAsia="宋体"/>
      <w:sz w:val="18"/>
      <w:szCs w:val="18"/>
      <w:lang w:val="en-US" w:eastAsia="zh-CN" w:bidi="ar-SA"/>
    </w:rPr>
  </w:style>
  <w:style w:type="character" w:styleId="1289" w:customStyle="1">
    <w:name w:val="Comment Text Char1"/>
    <w:uiPriority w:val="0"/>
    <w:qFormat/>
    <w:rPr>
      <w:sz w:val="24"/>
      <w:lang w:bidi="ar-SA"/>
    </w:rPr>
  </w:style>
  <w:style w:type="character" w:styleId="1290" w:customStyle="1">
    <w:name w:val="Char Char22"/>
    <w:uiPriority w:val="0"/>
    <w:qFormat/>
    <w:rPr>
      <w:rFonts w:ascii="Times New Roman" w:hAnsi="Times New Roman" w:eastAsia="宋体" w:cs="Times New Roman"/>
      <w:b/>
      <w:bCs/>
      <w:sz w:val="32"/>
      <w:szCs w:val="44"/>
    </w:rPr>
  </w:style>
  <w:style w:type="character" w:styleId="1291" w:customStyle="1">
    <w:name w:val="引用 Char"/>
    <w:uiPriority w:val="0"/>
    <w:qFormat/>
    <w:rPr>
      <w:i/>
      <w:iCs/>
      <w:color w:val="000000"/>
    </w:rPr>
  </w:style>
  <w:style w:type="paragraph" w:styleId="1292" w:customStyle="1">
    <w:name w:val="引用1"/>
    <w:basedOn w:val="828"/>
    <w:next w:val="828"/>
    <w:link w:val="1293"/>
    <w:uiPriority w:val="0"/>
    <w:qFormat/>
    <w:rPr>
      <w:i/>
      <w:iCs/>
      <w:color w:val="000000"/>
      <w:sz w:val="20"/>
      <w:szCs w:val="20"/>
    </w:rPr>
  </w:style>
  <w:style w:type="character" w:styleId="1293" w:customStyle="1">
    <w:name w:val="引用 Char2"/>
    <w:basedOn w:val="1097"/>
    <w:link w:val="1292"/>
    <w:uiPriority w:val="0"/>
    <w:qFormat/>
    <w:rPr>
      <w:rFonts w:ascii="Times New Roman" w:hAnsi="Times New Roman" w:eastAsia="宋体" w:cs="Times New Roman"/>
      <w:i/>
      <w:iCs/>
      <w:color w:val="000000"/>
    </w:rPr>
  </w:style>
  <w:style w:type="character" w:styleId="1294" w:customStyle="1">
    <w:name w:val="批注文字 Char Char"/>
    <w:uiPriority w:val="0"/>
    <w:qFormat/>
    <w:rPr>
      <w:rFonts w:ascii="宋体" w:hAnsi="Times New Roman" w:eastAsia="宋体" w:cs="Times New Roman"/>
      <w:sz w:val="28"/>
      <w:szCs w:val="20"/>
    </w:rPr>
  </w:style>
  <w:style w:type="character" w:styleId="1295" w:customStyle="1">
    <w:name w:val="Char Char24"/>
    <w:uiPriority w:val="0"/>
    <w:qFormat/>
    <w:rPr>
      <w:rFonts w:eastAsia="宋体"/>
      <w:b/>
      <w:bCs/>
      <w:sz w:val="32"/>
      <w:szCs w:val="44"/>
      <w:lang w:val="en-US" w:eastAsia="zh-CN" w:bidi="ar-SA"/>
    </w:rPr>
  </w:style>
  <w:style w:type="character" w:styleId="1296" w:customStyle="1">
    <w:name w:val="Date Char"/>
    <w:uiPriority w:val="0"/>
    <w:qFormat/>
    <w:rPr>
      <w:rFonts w:eastAsia="宋体"/>
      <w:sz w:val="21"/>
      <w:szCs w:val="24"/>
      <w:lang w:val="en-US" w:eastAsia="zh-CN" w:bidi="ar-SA"/>
    </w:rPr>
  </w:style>
  <w:style w:type="character" w:styleId="1297" w:customStyle="1">
    <w:name w:val="grame"/>
    <w:basedOn w:val="1097"/>
    <w:uiPriority w:val="0"/>
    <w:qFormat/>
  </w:style>
  <w:style w:type="character" w:styleId="1298" w:customStyle="1">
    <w:name w:val="Title Char"/>
    <w:uiPriority w:val="0"/>
    <w:qFormat/>
    <w:rPr>
      <w:rFonts w:ascii="Cambria" w:hAnsi="Cambria"/>
      <w:b/>
      <w:sz w:val="32"/>
      <w:lang w:bidi="ar-SA"/>
    </w:rPr>
  </w:style>
  <w:style w:type="character" w:styleId="1299" w:customStyle="1">
    <w:name w:val="Char Char23"/>
    <w:uiPriority w:val="0"/>
    <w:qFormat/>
    <w:rPr>
      <w:rFonts w:eastAsia="宋体"/>
      <w:b/>
      <w:bCs/>
      <w:sz w:val="32"/>
      <w:szCs w:val="44"/>
      <w:lang w:val="en-US" w:eastAsia="zh-CN" w:bidi="ar-SA"/>
    </w:rPr>
  </w:style>
  <w:style w:type="character" w:styleId="1300" w:customStyle="1">
    <w:name w:val="Char Char4"/>
    <w:basedOn w:val="1097"/>
    <w:uiPriority w:val="0"/>
    <w:qFormat/>
    <w:rPr>
      <w:rFonts w:ascii="Arial" w:hAnsi="Arial" w:eastAsia="黑体"/>
      <w:bCs/>
      <w:sz w:val="24"/>
      <w:szCs w:val="28"/>
      <w:lang w:val="en-US" w:eastAsia="zh-CN" w:bidi="ar-SA"/>
    </w:rPr>
  </w:style>
  <w:style w:type="paragraph" w:styleId="1301" w:customStyle="1">
    <w:name w:val="p0"/>
    <w:basedOn w:val="828"/>
    <w:uiPriority w:val="0"/>
    <w:qFormat/>
    <w:pPr>
      <w:widowControl/>
    </w:pPr>
    <w:rPr>
      <w:rFonts w:ascii="Calibri" w:hAnsi="Calibri" w:cs="宋体"/>
      <w:szCs w:val="21"/>
    </w:rPr>
  </w:style>
  <w:style w:type="paragraph" w:styleId="1302" w:customStyle="1">
    <w:name w:val="正文_1"/>
    <w:uiPriority w:val="0"/>
    <w:qFormat/>
    <w:rPr>
      <w:rFonts w:hint="default" w:ascii="Times New Roman" w:hAnsi="Times New Roman" w:eastAsia="宋体" w:cs="Times New Roman"/>
      <w:sz w:val="21"/>
      <w:szCs w:val="22"/>
    </w:rPr>
  </w:style>
  <w:style w:type="paragraph" w:styleId="1303" w:customStyle="1">
    <w:name w:val="样式2"/>
    <w:basedOn w:val="828"/>
    <w:next w:val="1092"/>
    <w:uiPriority w:val="0"/>
    <w:qFormat/>
    <w:pPr>
      <w:jc w:val="center"/>
    </w:pPr>
    <w:rPr>
      <w:rFonts w:ascii="宋体" w:hAnsi="宋体" w:cs="Arial"/>
      <w:b/>
      <w:color w:val="000000"/>
      <w:szCs w:val="21"/>
    </w:rPr>
  </w:style>
  <w:style w:type="paragraph" w:styleId="1304" w:customStyle="1">
    <w:name w:val="标题_0"/>
    <w:basedOn w:val="1302"/>
    <w:uiPriority w:val="0"/>
    <w:qFormat/>
    <w:pPr>
      <w:jc w:val="center"/>
      <w:spacing w:before="120" w:after="120" w:line="360" w:lineRule="auto"/>
      <w:outlineLvl w:val="0"/>
    </w:pPr>
    <w:rPr>
      <w:rFonts w:ascii="黑体" w:hAnsi="Arial" w:eastAsia="黑体"/>
      <w:b/>
      <w:bCs/>
      <w:sz w:val="32"/>
      <w:szCs w:val="32"/>
    </w:rPr>
  </w:style>
  <w:style w:type="paragraph" w:styleId="1305" w:customStyle="1">
    <w:name w:val="样式 宋体"/>
    <w:basedOn w:val="828"/>
    <w:uiPriority w:val="0"/>
    <w:qFormat/>
    <w:pPr>
      <w:ind w:firstLine="100"/>
      <w:spacing w:line="360" w:lineRule="auto"/>
    </w:pPr>
    <w:rPr>
      <w:rFonts w:ascii="宋体" w:hAnsi="宋体" w:cs="宋体"/>
      <w:szCs w:val="20"/>
    </w:rPr>
  </w:style>
  <w:style w:type="paragraph" w:styleId="1306" w:customStyle="1">
    <w:name w:val="无间隔21"/>
    <w:uiPriority w:val="0"/>
    <w:qFormat/>
    <w:pPr>
      <w:jc w:val="both"/>
      <w:widowControl w:val="off"/>
    </w:pPr>
    <w:rPr>
      <w:rFonts w:hint="default" w:ascii="Times New Roman" w:hAnsi="Times New Roman" w:eastAsia="宋体" w:cs="Times New Roman"/>
      <w:sz w:val="21"/>
      <w:szCs w:val="24"/>
    </w:rPr>
  </w:style>
  <w:style w:type="paragraph" w:styleId="1307" w:customStyle="1">
    <w:name w:val="1"/>
    <w:basedOn w:val="828"/>
    <w:next w:val="828"/>
    <w:uiPriority w:val="0"/>
    <w:qFormat/>
  </w:style>
  <w:style w:type="paragraph" w:styleId="1308" w:customStyle="1">
    <w:name w:val="red"/>
    <w:basedOn w:val="828"/>
    <w:uiPriority w:val="0"/>
    <w:qFormat/>
    <w:pPr>
      <w:jc w:val="left"/>
      <w:spacing w:before="100" w:beforeAutospacing="1" w:after="100" w:afterAutospacing="1"/>
      <w:widowControl/>
    </w:pPr>
    <w:rPr>
      <w:rFonts w:ascii="宋体" w:hAnsi="宋体" w:cs="宋体"/>
      <w:szCs w:val="21"/>
    </w:rPr>
  </w:style>
  <w:style w:type="paragraph" w:styleId="1309" w:customStyle="1">
    <w:name w:val="无间隔3"/>
    <w:uiPriority w:val="0"/>
    <w:qFormat/>
    <w:pPr>
      <w:jc w:val="both"/>
      <w:widowControl w:val="off"/>
    </w:pPr>
    <w:rPr>
      <w:rFonts w:hint="default" w:ascii="Times New Roman" w:hAnsi="Times New Roman" w:eastAsia="宋体" w:cs="Times New Roman"/>
      <w:sz w:val="21"/>
      <w:szCs w:val="24"/>
    </w:rPr>
  </w:style>
  <w:style w:type="paragraph" w:styleId="1310" w:customStyle="1">
    <w:name w:val="样式 标题 3 + (中文) 黑体 小四 非加粗 段前: 7.8 磅 段后: 0 磅 行距: 固定值 20 磅"/>
    <w:basedOn w:val="920"/>
    <w:uiPriority w:val="0"/>
    <w:qFormat/>
    <w:pPr>
      <w:spacing w:before="0" w:after="0" w:line="400" w:lineRule="exact"/>
    </w:pPr>
    <w:rPr>
      <w:rFonts w:eastAsia="黑体" w:cs="宋体"/>
      <w:sz w:val="21"/>
      <w:szCs w:val="20"/>
    </w:rPr>
  </w:style>
  <w:style w:type="paragraph" w:styleId="1311" w:customStyle="1">
    <w:name w:val="列出段落3"/>
    <w:basedOn w:val="828"/>
    <w:uiPriority w:val="0"/>
    <w:qFormat/>
    <w:pPr>
      <w:ind w:firstLine="420"/>
    </w:pPr>
    <w:rPr>
      <w:rFonts w:ascii="Calibri" w:hAnsi="Calibri"/>
      <w:szCs w:val="22"/>
    </w:rPr>
  </w:style>
  <w:style w:type="paragraph" w:styleId="1312"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313" w:customStyle="1">
    <w:name w:val="样式 标题 2 + Times New Roman 四号 非加粗 段前: 5 磅 段后: 0 磅 行距: 固定值 20..."/>
    <w:basedOn w:val="917"/>
    <w:uiPriority w:val="0"/>
    <w:qFormat/>
    <w:pPr>
      <w:jc w:val="both"/>
      <w:spacing w:before="100" w:after="0" w:line="400" w:lineRule="exact"/>
    </w:pPr>
    <w:rPr>
      <w:rFonts w:ascii="Times New Roman" w:hAnsi="Times New Roman" w:eastAsia="黑体" w:cs="宋体"/>
      <w:szCs w:val="20"/>
    </w:rPr>
  </w:style>
  <w:style w:type="paragraph" w:styleId="1314" w:customStyle="1">
    <w:name w:val="正文 + 黑体"/>
    <w:basedOn w:val="828"/>
    <w:uiPriority w:val="0"/>
    <w:qFormat/>
    <w:pPr>
      <w:jc w:val="left"/>
    </w:pPr>
    <w:rPr>
      <w:rFonts w:ascii="黑体" w:hAnsi="宋体" w:eastAsia="黑体" w:cs="TimesNewRomanPSMT"/>
      <w:sz w:val="24"/>
    </w:rPr>
  </w:style>
  <w:style w:type="paragraph" w:styleId="1315" w:customStyle="1">
    <w:name w:val="正文文本_0"/>
    <w:basedOn w:val="932"/>
    <w:uiPriority w:val="0"/>
    <w:qFormat/>
    <w:pPr>
      <w:ind w:left="72" w:right="30"/>
      <w:jc w:val="center"/>
      <w:spacing w:after="60" w:line="360" w:lineRule="atLeast"/>
    </w:pPr>
    <w:rPr>
      <w:rFonts w:ascii="Times New Roman" w:hAnsi="Times New Roman"/>
      <w:sz w:val="20"/>
      <w:szCs w:val="20"/>
    </w:rPr>
  </w:style>
  <w:style w:type="paragraph" w:styleId="1316" w:customStyle="1">
    <w:name w:val="_Style 4"/>
    <w:basedOn w:val="828"/>
    <w:uiPriority w:val="0"/>
    <w:qFormat/>
    <w:pPr>
      <w:ind w:firstLine="420"/>
    </w:pPr>
    <w:rPr>
      <w:rFonts w:ascii="Calibri" w:hAnsi="Calibri"/>
      <w:szCs w:val="22"/>
    </w:rPr>
  </w:style>
  <w:style w:type="paragraph" w:styleId="1317" w:customStyle="1">
    <w:name w:val="列出段落21"/>
    <w:basedOn w:val="828"/>
    <w:uiPriority w:val="0"/>
    <w:qFormat/>
    <w:pPr>
      <w:ind w:firstLine="420"/>
    </w:pPr>
    <w:rPr>
      <w:rFonts w:ascii="Calibri" w:hAnsi="Calibri"/>
      <w:szCs w:val="22"/>
    </w:rPr>
  </w:style>
  <w:style w:type="paragraph" w:styleId="1318" w:customStyle="1">
    <w:name w:val="样式 样式 宋体 + 首行缩进:  1 字符"/>
    <w:basedOn w:val="1305"/>
    <w:uiPriority w:val="0"/>
    <w:qFormat/>
    <w:pPr>
      <w:spacing w:line="240" w:lineRule="auto"/>
    </w:pPr>
  </w:style>
  <w:style w:type="paragraph" w:styleId="1319" w:customStyle="1">
    <w:name w:val="z-窗体底端21"/>
    <w:basedOn w:val="828"/>
    <w:next w:val="828"/>
    <w:uiPriority w:val="0"/>
    <w:unhideWhenUsed/>
    <w:qFormat/>
    <w:pPr>
      <w:jc w:val="center"/>
      <w:pBdr>
        <w:top w:val="single" w:color="000000" w:sz="6" w:space="1"/>
      </w:pBdr>
    </w:pPr>
    <w:rPr>
      <w:rFonts w:ascii="Arial" w:hAnsi="Arial" w:cs="Arial"/>
      <w:vanish/>
      <w:sz w:val="16"/>
      <w:szCs w:val="16"/>
    </w:rPr>
  </w:style>
  <w:style w:type="paragraph" w:styleId="1320" w:customStyle="1">
    <w:name w:val="TOC 标题_0"/>
    <w:basedOn w:val="1321"/>
    <w:next w:val="932"/>
    <w:uiPriority w:val="0"/>
    <w:qFormat/>
    <w:pPr>
      <w:outlineLvl w:val="9"/>
    </w:pPr>
    <w:rPr>
      <w:rFonts w:ascii="Calibri" w:hAnsi="Calibri"/>
    </w:rPr>
  </w:style>
  <w:style w:type="paragraph" w:styleId="1321" w:customStyle="1">
    <w:name w:val="标题 1_0"/>
    <w:basedOn w:val="932"/>
    <w:next w:val="932"/>
    <w:uiPriority w:val="0"/>
    <w:qFormat/>
    <w:pPr>
      <w:keepLines/>
      <w:keepNext/>
      <w:spacing w:before="340" w:after="330" w:line="576" w:lineRule="auto"/>
      <w:outlineLvl w:val="0"/>
    </w:pPr>
    <w:rPr>
      <w:rFonts w:ascii="Times New Roman" w:hAnsi="Times New Roman"/>
      <w:b/>
      <w:bCs/>
      <w:sz w:val="44"/>
      <w:szCs w:val="44"/>
    </w:rPr>
  </w:style>
  <w:style w:type="paragraph" w:styleId="1322" w:customStyle="1">
    <w:name w:val="金安桥正文"/>
    <w:basedOn w:val="929"/>
    <w:uiPriority w:val="0"/>
    <w:qFormat/>
    <w:pPr>
      <w:ind w:firstLine="200"/>
      <w:jc w:val="left"/>
      <w:spacing w:line="300" w:lineRule="auto"/>
    </w:pPr>
    <w:rPr>
      <w:rFonts w:ascii="Times New Roman" w:hAnsi="Times New Roman" w:eastAsia="宋体"/>
      <w:sz w:val="24"/>
      <w:szCs w:val="20"/>
    </w:rPr>
  </w:style>
  <w:style w:type="paragraph" w:styleId="1323"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324"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rPr>
  </w:style>
  <w:style w:type="paragraph" w:styleId="1325" w:customStyle="1">
    <w:name w:val="列出段落2"/>
    <w:basedOn w:val="828"/>
    <w:uiPriority w:val="0"/>
    <w:qFormat/>
    <w:pPr>
      <w:ind w:firstLine="420"/>
    </w:pPr>
    <w:rPr>
      <w:rFonts w:ascii="Calibri" w:hAnsi="Calibri"/>
      <w:szCs w:val="22"/>
    </w:rPr>
  </w:style>
  <w:style w:type="paragraph" w:styleId="1326" w:customStyle="1">
    <w:name w:val="z-窗体底端3"/>
    <w:basedOn w:val="828"/>
    <w:next w:val="828"/>
    <w:link w:val="1327"/>
    <w:uiPriority w:val="0"/>
    <w:qFormat/>
    <w:pPr>
      <w:jc w:val="center"/>
      <w:pBdr>
        <w:top w:val="single" w:color="000000" w:sz="6" w:space="1"/>
      </w:pBdr>
    </w:pPr>
    <w:rPr>
      <w:rFonts w:ascii="Arial" w:hAnsi="Arial" w:cs="Arial"/>
      <w:vanish/>
      <w:sz w:val="16"/>
      <w:szCs w:val="16"/>
    </w:rPr>
  </w:style>
  <w:style w:type="character" w:styleId="1327" w:customStyle="1">
    <w:name w:val="z-窗体底端 Char3"/>
    <w:basedOn w:val="1097"/>
    <w:link w:val="1326"/>
    <w:uiPriority w:val="0"/>
    <w:qFormat/>
    <w:rPr>
      <w:rFonts w:ascii="Arial" w:hAnsi="Arial" w:eastAsia="宋体" w:cs="Arial"/>
      <w:vanish/>
      <w:sz w:val="16"/>
      <w:szCs w:val="16"/>
    </w:rPr>
  </w:style>
  <w:style w:type="paragraph" w:styleId="1328" w:customStyle="1">
    <w:name w:val="正文缩进_0"/>
    <w:basedOn w:val="1302"/>
    <w:uiPriority w:val="0"/>
    <w:qFormat/>
    <w:pPr>
      <w:ind w:firstLine="420"/>
      <w:jc w:val="both"/>
      <w:widowControl w:val="off"/>
    </w:pPr>
    <w:rPr>
      <w:u w:val="single"/>
    </w:rPr>
  </w:style>
  <w:style w:type="paragraph" w:styleId="1329" w:customStyle="1">
    <w:name w:val="修订1"/>
    <w:uiPriority w:val="0"/>
    <w:qFormat/>
    <w:rPr>
      <w:rFonts w:hint="default" w:ascii="Times New Roman" w:hAnsi="Times New Roman" w:eastAsia="宋体" w:cs="Times New Roman"/>
      <w:sz w:val="21"/>
      <w:szCs w:val="24"/>
    </w:rPr>
  </w:style>
  <w:style w:type="paragraph" w:styleId="1330" w:customStyle="1">
    <w:name w:val="z-窗体顶端21"/>
    <w:basedOn w:val="828"/>
    <w:next w:val="828"/>
    <w:uiPriority w:val="0"/>
    <w:unhideWhenUsed/>
    <w:qFormat/>
    <w:pPr>
      <w:jc w:val="center"/>
      <w:pBdr>
        <w:bottom w:val="single" w:color="000000" w:sz="6" w:space="1"/>
      </w:pBdr>
    </w:pPr>
    <w:rPr>
      <w:rFonts w:ascii="Arial" w:hAnsi="Arial" w:cs="Arial"/>
      <w:vanish/>
      <w:sz w:val="16"/>
      <w:szCs w:val="16"/>
    </w:rPr>
  </w:style>
  <w:style w:type="paragraph" w:styleId="1331" w:customStyle="1">
    <w:name w:val="标题 4_0"/>
    <w:basedOn w:val="932"/>
    <w:next w:val="932"/>
    <w:uiPriority w:val="0"/>
    <w:qFormat/>
    <w:pPr>
      <w:keepLines/>
      <w:keepNext/>
      <w:spacing w:before="280" w:after="290" w:line="372" w:lineRule="auto"/>
      <w:outlineLvl w:val="3"/>
    </w:pPr>
    <w:rPr>
      <w:rFonts w:ascii="Cambria" w:hAnsi="Cambria"/>
      <w:b/>
      <w:bCs/>
      <w:sz w:val="28"/>
      <w:szCs w:val="28"/>
    </w:rPr>
  </w:style>
  <w:style w:type="paragraph" w:styleId="1332" w:customStyle="1">
    <w:name w:val="z-窗体顶端3"/>
    <w:basedOn w:val="828"/>
    <w:next w:val="828"/>
    <w:uiPriority w:val="0"/>
    <w:unhideWhenUsed/>
    <w:qFormat/>
    <w:pPr>
      <w:jc w:val="center"/>
      <w:pBdr>
        <w:bottom w:val="single" w:color="000000" w:sz="6" w:space="1"/>
      </w:pBdr>
    </w:pPr>
    <w:rPr>
      <w:rFonts w:ascii="Arial" w:hAnsi="Arial" w:cs="Arial"/>
      <w:vanish/>
      <w:sz w:val="16"/>
      <w:szCs w:val="16"/>
    </w:rPr>
  </w:style>
  <w:style w:type="paragraph" w:styleId="1333" w:customStyle="1">
    <w:name w:val="标题 3_0"/>
    <w:basedOn w:val="932"/>
    <w:next w:val="932"/>
    <w:uiPriority w:val="0"/>
    <w:qFormat/>
    <w:pPr>
      <w:keepLines/>
      <w:keepNext/>
      <w:spacing w:before="260" w:after="260" w:line="413" w:lineRule="auto"/>
      <w:outlineLvl w:val="2"/>
    </w:pPr>
    <w:rPr>
      <w:rFonts w:ascii="Times New Roman" w:hAnsi="Times New Roman"/>
      <w:b/>
      <w:bCs/>
      <w:sz w:val="32"/>
      <w:szCs w:val="32"/>
    </w:rPr>
  </w:style>
  <w:style w:type="paragraph" w:styleId="1334" w:customStyle="1">
    <w:name w:val="reader-word-layer reader-word-s1-45"/>
    <w:basedOn w:val="828"/>
    <w:uiPriority w:val="0"/>
    <w:qFormat/>
    <w:pPr>
      <w:jc w:val="left"/>
      <w:spacing w:before="100" w:beforeAutospacing="1" w:after="100" w:afterAutospacing="1"/>
      <w:widowControl/>
    </w:pPr>
    <w:rPr>
      <w:rFonts w:ascii="宋体" w:hAnsi="宋体" w:cs="宋体"/>
      <w:sz w:val="24"/>
    </w:rPr>
  </w:style>
  <w:style w:type="paragraph" w:styleId="1335" w:customStyle="1">
    <w:name w:val="reader-word-layer reader-word-s1-39"/>
    <w:basedOn w:val="828"/>
    <w:uiPriority w:val="0"/>
    <w:qFormat/>
    <w:pPr>
      <w:jc w:val="left"/>
      <w:spacing w:before="100" w:beforeAutospacing="1" w:after="100" w:afterAutospacing="1"/>
      <w:widowControl/>
    </w:pPr>
    <w:rPr>
      <w:rFonts w:ascii="宋体" w:hAnsi="宋体" w:cs="宋体"/>
      <w:sz w:val="24"/>
    </w:rPr>
  </w:style>
  <w:style w:type="paragraph" w:styleId="1336" w:customStyle="1">
    <w:name w:val="副标题_0_0"/>
    <w:basedOn w:val="1337"/>
    <w:next w:val="1337"/>
    <w:link w:val="1338"/>
    <w:uiPriority w:val="0"/>
    <w:qFormat/>
    <w:pPr>
      <w:jc w:val="center"/>
      <w:spacing w:before="240" w:after="60" w:line="312" w:lineRule="auto"/>
      <w:outlineLvl w:val="1"/>
    </w:pPr>
    <w:rPr>
      <w:rFonts w:ascii="Cambria" w:hAnsi="Cambria"/>
      <w:b/>
      <w:bCs/>
      <w:sz w:val="32"/>
      <w:szCs w:val="32"/>
    </w:rPr>
  </w:style>
  <w:style w:type="paragraph" w:styleId="1337" w:customStyle="1">
    <w:name w:val="正文_4_0"/>
    <w:uiPriority w:val="0"/>
    <w:qFormat/>
    <w:pPr>
      <w:jc w:val="both"/>
      <w:widowControl w:val="off"/>
    </w:pPr>
    <w:rPr>
      <w:rFonts w:hint="default" w:ascii="Times New Roman" w:hAnsi="Times New Roman" w:eastAsia="宋体" w:cs="Times New Roman"/>
    </w:rPr>
  </w:style>
  <w:style w:type="character" w:styleId="1338" w:customStyle="1">
    <w:name w:val="副标题 Char_0_0"/>
    <w:link w:val="1336"/>
    <w:uiPriority w:val="0"/>
    <w:qFormat/>
    <w:rPr>
      <w:rFonts w:ascii="Cambria" w:hAnsi="Cambria" w:eastAsia="宋体" w:cs="Times New Roman"/>
      <w:b/>
      <w:bCs/>
      <w:sz w:val="32"/>
      <w:szCs w:val="32"/>
    </w:rPr>
  </w:style>
  <w:style w:type="paragraph" w:styleId="1339" w:customStyle="1">
    <w:name w:val="标题 2_0_0"/>
    <w:basedOn w:val="1337"/>
    <w:next w:val="1337"/>
    <w:link w:val="1340"/>
    <w:uiPriority w:val="0"/>
    <w:qFormat/>
    <w:pPr>
      <w:keepLines/>
      <w:keepNext/>
      <w:spacing w:before="260" w:after="260" w:line="416" w:lineRule="auto"/>
      <w:outlineLvl w:val="1"/>
    </w:pPr>
    <w:rPr>
      <w:rFonts w:ascii="Arial" w:hAnsi="Arial" w:eastAsia="黑体"/>
      <w:b/>
      <w:bCs/>
      <w:sz w:val="32"/>
      <w:szCs w:val="32"/>
    </w:rPr>
  </w:style>
  <w:style w:type="character" w:styleId="1340" w:customStyle="1">
    <w:name w:val="标题 2 Char_0_0"/>
    <w:link w:val="1339"/>
    <w:uiPriority w:val="0"/>
    <w:qFormat/>
    <w:rPr>
      <w:rFonts w:ascii="Arial" w:hAnsi="Arial" w:eastAsia="黑体" w:cs="Times New Roman"/>
      <w:b/>
      <w:bCs/>
      <w:sz w:val="32"/>
      <w:szCs w:val="32"/>
    </w:rPr>
  </w:style>
  <w:style w:type="paragraph" w:styleId="1341" w:customStyle="1">
    <w:name w:val="样式11_0_0"/>
    <w:basedOn w:val="1337"/>
    <w:link w:val="1342"/>
    <w:uiPriority w:val="0"/>
    <w:qFormat/>
    <w:pPr>
      <w:ind w:hanging="420"/>
      <w:spacing w:line="360" w:lineRule="exact"/>
      <w:outlineLvl w:val="2"/>
    </w:pPr>
    <w:rPr>
      <w:rFonts w:ascii="黑体" w:hAnsi="宋体" w:eastAsia="黑体"/>
      <w:szCs w:val="21"/>
    </w:rPr>
  </w:style>
  <w:style w:type="character" w:styleId="1342" w:customStyle="1">
    <w:name w:val="样式11 Char_0_0"/>
    <w:link w:val="1341"/>
    <w:uiPriority w:val="0"/>
    <w:qFormat/>
    <w:rPr>
      <w:rFonts w:ascii="黑体" w:hAnsi="宋体" w:eastAsia="黑体" w:cs="Times New Roman"/>
      <w:szCs w:val="21"/>
    </w:rPr>
  </w:style>
  <w:style w:type="paragraph" w:styleId="1343" w:customStyle="1">
    <w:name w:val="正文_7"/>
    <w:uiPriority w:val="0"/>
    <w:qFormat/>
    <w:pPr>
      <w:jc w:val="both"/>
      <w:widowControl w:val="off"/>
    </w:pPr>
    <w:rPr>
      <w:rFonts w:hint="default" w:ascii="Times New Roman" w:hAnsi="Times New Roman" w:eastAsia="宋体" w:cs="Times New Roman"/>
      <w:sz w:val="21"/>
      <w:szCs w:val="22"/>
    </w:rPr>
  </w:style>
  <w:style w:type="paragraph" w:styleId="1344" w:customStyle="1">
    <w:name w:val="Normal_0_0_0"/>
    <w:uiPriority w:val="0"/>
    <w:qFormat/>
    <w:rPr>
      <w:rFonts w:hint="default" w:ascii="Times New Roman" w:hAnsi="Times New Roman" w:eastAsia="Times New Roman" w:cs="Times New Roman"/>
      <w:sz w:val="24"/>
      <w:szCs w:val="24"/>
    </w:rPr>
  </w:style>
  <w:style w:type="paragraph" w:styleId="1345" w:customStyle="1">
    <w:name w:val="正文_1_0"/>
    <w:basedOn w:val="933"/>
    <w:uiPriority w:val="0"/>
    <w:qFormat/>
    <w:pPr>
      <w:jc w:val="both"/>
      <w:widowControl w:val="off"/>
    </w:pPr>
    <w:rPr>
      <w:rFonts w:ascii="Calibri" w:hAnsi="Calibri" w:cs="宋体"/>
    </w:rPr>
  </w:style>
  <w:style w:type="paragraph" w:styleId="1346" w:customStyle="1">
    <w:name w:val="正文文本_0_0_0"/>
    <w:basedOn w:val="1345"/>
    <w:uiPriority w:val="0"/>
    <w:qFormat/>
    <w:pPr>
      <w:tabs>
        <w:tab w:val="left" w:pos="5250" w:leader="none"/>
      </w:tabs>
    </w:pPr>
    <w:rPr>
      <w:rFonts w:ascii="Times New Roman" w:hAnsi="Times New Roman" w:eastAsia="宋体" w:cs="Times New Roman"/>
      <w:sz w:val="28"/>
      <w:szCs w:val="20"/>
    </w:rPr>
  </w:style>
  <w:style w:type="table" w:styleId="1347" w:customStyle="1">
    <w:name w:val="Table Normal"/>
    <w:uiPriority w:val="0"/>
    <w:unhideWhenUsed/>
    <w:qFormat/>
    <w:rPr>
      <w:rFonts w:ascii="Times New Roman" w:hAnsi="Times New Roman" w:eastAsia="宋体" w:cs="Times New Roman"/>
    </w:rPr>
    <w:tblPr>
      <w:tblCellMar>
        <w:left w:w="0" w:type="dxa"/>
        <w:top w:w="0" w:type="dxa"/>
        <w:right w:w="0" w:type="dxa"/>
        <w:bottom w:w="0" w:type="dxa"/>
      </w:tblCellMar>
    </w:tblPr>
  </w:style>
  <w:style w:type="paragraph" w:styleId="1348" w:customStyle="1">
    <w:name w:val="正文文本1"/>
    <w:basedOn w:val="828"/>
    <w:next w:val="1349"/>
    <w:uiPriority w:val="0"/>
    <w:qFormat/>
    <w:rPr>
      <w:rFonts w:ascii="华文中宋" w:eastAsia="华文中宋"/>
      <w:bCs/>
      <w:sz w:val="28"/>
      <w:szCs w:val="20"/>
    </w:rPr>
  </w:style>
  <w:style w:type="paragraph" w:styleId="1349" w:customStyle="1">
    <w:name w:val="目录 21"/>
    <w:basedOn w:val="828"/>
    <w:next w:val="828"/>
    <w:uiPriority w:val="39"/>
    <w:unhideWhenUsed/>
    <w:qFormat/>
    <w:pPr>
      <w:ind w:left="420"/>
    </w:pPr>
  </w:style>
  <w:style w:type="paragraph" w:styleId="1350" w:customStyle="1">
    <w:name w:val="正文_5"/>
    <w:uiPriority w:val="0"/>
    <w:qFormat/>
    <w:pPr>
      <w:jc w:val="both"/>
      <w:widowControl w:val="off"/>
    </w:pPr>
    <w:rPr>
      <w:rFonts w:hint="default" w:ascii="Calibri" w:hAnsi="Calibri" w:eastAsia="宋体" w:cs="Times New Roman"/>
    </w:rPr>
  </w:style>
  <w:style w:type="paragraph" w:styleId="1351" w:customStyle="1">
    <w:name w:val="Table Text"/>
    <w:basedOn w:val="82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352" w:customStyle="1">
    <w:name w:val="普通(网站)1"/>
    <w:basedOn w:val="828"/>
    <w:uiPriority w:val="99"/>
    <w:unhideWhenUsed/>
    <w:qFormat/>
    <w:pPr>
      <w:jc w:val="left"/>
      <w:spacing w:beforeAutospacing="1" w:afterAutospacing="1"/>
    </w:pPr>
    <w:rPr>
      <w:sz w:val="24"/>
    </w:rPr>
  </w:style>
  <w:style w:type="paragraph" w:styleId="1353" w:customStyle="1">
    <w:name w:val="正文缩进11"/>
    <w:basedOn w:val="828"/>
    <w:next w:val="828"/>
    <w:uiPriority w:val="99"/>
    <w:qFormat/>
    <w:pPr>
      <w:ind w:firstLine="420"/>
    </w:pPr>
    <w:rPr>
      <w:szCs w:val="21"/>
    </w:rPr>
  </w:style>
  <w:style w:type="paragraph" w:styleId="1354" w:customStyle="1">
    <w:name w:val="正文首行缩进1"/>
    <w:basedOn w:val="1348"/>
    <w:uiPriority w:val="0"/>
    <w:qFormat/>
    <w:pPr>
      <w:ind w:firstLine="420"/>
      <w:spacing w:after="120"/>
    </w:pPr>
    <w:rPr>
      <w:rFonts w:ascii="Times New Roman" w:eastAsia="宋体"/>
      <w:bCs w:val="0"/>
      <w:sz w:val="21"/>
      <w:szCs w:val="24"/>
    </w:rPr>
  </w:style>
  <w:style w:type="paragraph" w:styleId="1355" w:customStyle="1">
    <w:name w:val="批注文字2"/>
    <w:basedOn w:val="828"/>
    <w:uiPriority w:val="0"/>
    <w:qFormat/>
    <w:pPr>
      <w:jc w:val="left"/>
    </w:pPr>
    <w:rPr>
      <w:sz w:val="24"/>
    </w:rPr>
  </w:style>
  <w:style w:type="paragraph" w:styleId="1356" w:customStyle="1">
    <w:name w:val="标题 4_0_0"/>
    <w:basedOn w:val="1345"/>
    <w:next w:val="1345"/>
    <w:uiPriority w:val="0"/>
    <w:qFormat/>
    <w:pPr>
      <w:keepLines/>
      <w:keepNext/>
      <w:spacing w:before="280" w:after="290" w:line="372" w:lineRule="auto"/>
      <w:outlineLvl w:val="3"/>
    </w:pPr>
    <w:rPr>
      <w:rFonts w:ascii="Arial" w:hAnsi="Arial" w:eastAsia="黑体"/>
      <w:b/>
      <w:sz w:val="28"/>
    </w:rPr>
  </w:style>
  <w:style w:type="paragraph" w:styleId="1357" w:customStyle="1">
    <w:name w:val="正文_1_1"/>
    <w:uiPriority w:val="0"/>
    <w:qFormat/>
    <w:pPr>
      <w:jc w:val="both"/>
      <w:widowControl w:val="off"/>
    </w:pPr>
    <w:rPr>
      <w:rFonts w:hint="default" w:ascii="Times New Roman" w:hAnsi="Times New Roman" w:eastAsia="宋体" w:cs="Times New Roman"/>
    </w:rPr>
  </w:style>
  <w:style w:type="paragraph" w:styleId="1358" w:customStyle="1">
    <w:name w:val="正文文本_0_0"/>
    <w:basedOn w:val="1357"/>
    <w:uiPriority w:val="0"/>
    <w:qFormat/>
    <w:pPr>
      <w:tabs>
        <w:tab w:val="left" w:pos="5250" w:leader="none"/>
      </w:tabs>
    </w:pPr>
    <w:rPr>
      <w:sz w:val="28"/>
    </w:rPr>
  </w:style>
  <w:style w:type="character" w:styleId="1359" w:customStyle="1">
    <w:name w:val="active15"/>
    <w:basedOn w:val="838"/>
    <w:uiPriority w:val="0"/>
    <w:qFormat/>
    <w:rPr>
      <w:color w:val="ffffff"/>
      <w:shd w:val="clear" w:color="auto" w:fill="0f5bb9"/>
    </w:rPr>
  </w:style>
  <w:style w:type="character" w:styleId="1360" w:customStyle="1">
    <w:name w:val="active"/>
    <w:basedOn w:val="838"/>
    <w:uiPriority w:val="0"/>
    <w:qFormat/>
    <w:rPr>
      <w:color w:val="ffffff"/>
      <w:shd w:val="clear" w:color="auto" w:fill="0f5bb9"/>
    </w:rPr>
  </w:style>
  <w:style w:type="character" w:styleId="1361" w:customStyle="1">
    <w:name w:val="active16"/>
    <w:basedOn w:val="838"/>
    <w:uiPriority w:val="0"/>
    <w:qFormat/>
    <w:rPr>
      <w:color w:val="ffffff"/>
      <w:shd w:val="clear" w:color="auto" w:fill="0f5bb9"/>
    </w:rPr>
  </w:style>
  <w:style w:type="paragraph" w:styleId="1362" w:customStyle="1">
    <w:name w:val="正文_6"/>
    <w:uiPriority w:val="0"/>
    <w:qFormat/>
    <w:pPr>
      <w:jc w:val="both"/>
      <w:widowControl w:val="off"/>
    </w:pPr>
    <w:rPr>
      <w:rFonts w:hint="default" w:ascii="Times New Roman" w:hAnsi="Times New Roman" w:eastAsia="宋体" w:cs="Times New Roman"/>
      <w:sz w:val="21"/>
      <w:szCs w:val="22"/>
    </w:rPr>
  </w:style>
  <w:style w:type="paragraph" w:styleId="1363" w:customStyle="1">
    <w:name w:val="目录 72"/>
    <w:basedOn w:val="828"/>
    <w:next w:val="828"/>
    <w:uiPriority w:val="39"/>
    <w:unhideWhenUsed/>
    <w:qFormat/>
    <w:pPr>
      <w:ind w:left="2520"/>
    </w:pPr>
    <w:rPr>
      <w:rFonts w:ascii="Calibri" w:hAnsi="Calibri"/>
      <w:szCs w:val="22"/>
    </w:rPr>
  </w:style>
  <w:style w:type="character" w:styleId="1364" w:customStyle="1">
    <w:name w:val="正文缩进 字符"/>
    <w:link w:val="841"/>
    <w:uiPriority w:val="0"/>
    <w:qFormat/>
    <w:rPr>
      <w:rFonts w:ascii="Times New Roman" w:hAnsi="Times New Roman" w:eastAsia="宋体" w:cs="Times New Roman"/>
      <w:sz w:val="24"/>
      <w:szCs w:val="21"/>
    </w:rPr>
  </w:style>
  <w:style w:type="character" w:styleId="1365" w:customStyle="1">
    <w:name w:val="批注文字 字符"/>
    <w:basedOn w:val="838"/>
    <w:link w:val="844"/>
    <w:uiPriority w:val="0"/>
    <w:qFormat/>
    <w:rPr>
      <w:rFonts w:ascii="Times New Roman" w:hAnsi="Times New Roman" w:eastAsia="宋体" w:cs="Times New Roman"/>
      <w:sz w:val="21"/>
    </w:rPr>
  </w:style>
  <w:style w:type="character" w:styleId="1366" w:customStyle="1">
    <w:name w:val="正文文本 3 字符"/>
    <w:basedOn w:val="838"/>
    <w:link w:val="845"/>
    <w:uiPriority w:val="0"/>
    <w:qFormat/>
    <w:rPr>
      <w:rFonts w:ascii="宋体" w:hAnsi="Times New Roman" w:eastAsia="宋体" w:cs="Times New Roman"/>
      <w:sz w:val="24"/>
    </w:rPr>
  </w:style>
  <w:style w:type="character" w:styleId="1367" w:customStyle="1">
    <w:name w:val="正文文本缩进 字符"/>
    <w:basedOn w:val="838"/>
    <w:link w:val="847"/>
    <w:uiPriority w:val="0"/>
    <w:qFormat/>
    <w:rPr>
      <w:rFonts w:ascii="Times New Roman" w:hAnsi="Times New Roman" w:eastAsia="宋体" w:cs="Times New Roman"/>
      <w:sz w:val="21"/>
    </w:rPr>
  </w:style>
  <w:style w:type="paragraph" w:styleId="1368" w:customStyle="1">
    <w:name w:val="目录 52"/>
    <w:basedOn w:val="828"/>
    <w:next w:val="828"/>
    <w:uiPriority w:val="39"/>
    <w:unhideWhenUsed/>
    <w:qFormat/>
    <w:pPr>
      <w:ind w:left="1680"/>
    </w:pPr>
    <w:rPr>
      <w:rFonts w:ascii="Calibri" w:hAnsi="Calibri"/>
      <w:szCs w:val="22"/>
    </w:rPr>
  </w:style>
  <w:style w:type="paragraph" w:styleId="1369" w:customStyle="1">
    <w:name w:val="目录 32"/>
    <w:basedOn w:val="828"/>
    <w:next w:val="828"/>
    <w:uiPriority w:val="39"/>
    <w:qFormat/>
    <w:pPr>
      <w:ind w:left="840"/>
    </w:pPr>
    <w:rPr>
      <w:rFonts w:ascii="Calibri" w:hAnsi="Calibri"/>
      <w:szCs w:val="22"/>
    </w:rPr>
  </w:style>
  <w:style w:type="character" w:styleId="1370" w:customStyle="1">
    <w:name w:val="纯文本 字符1"/>
    <w:basedOn w:val="838"/>
    <w:uiPriority w:val="99"/>
    <w:semiHidden/>
    <w:qFormat/>
    <w:rPr>
      <w:rFonts w:hAnsi="Courier New" w:cs="Courier New" w:asciiTheme="minorEastAsia" w:eastAsiaTheme="minorEastAsia"/>
      <w:sz w:val="21"/>
      <w:szCs w:val="24"/>
    </w:rPr>
  </w:style>
  <w:style w:type="paragraph" w:styleId="1371" w:customStyle="1">
    <w:name w:val="目录 82"/>
    <w:basedOn w:val="828"/>
    <w:next w:val="828"/>
    <w:uiPriority w:val="39"/>
    <w:unhideWhenUsed/>
    <w:qFormat/>
    <w:pPr>
      <w:ind w:left="2940"/>
    </w:pPr>
    <w:rPr>
      <w:rFonts w:ascii="Calibri" w:hAnsi="Calibri"/>
      <w:szCs w:val="22"/>
    </w:rPr>
  </w:style>
  <w:style w:type="character" w:styleId="1372" w:customStyle="1">
    <w:name w:val="日期 字符"/>
    <w:basedOn w:val="838"/>
    <w:link w:val="853"/>
    <w:uiPriority w:val="0"/>
    <w:qFormat/>
    <w:rPr>
      <w:rFonts w:ascii="Times New Roman" w:hAnsi="Times New Roman" w:eastAsia="宋体" w:cs="Times New Roman"/>
      <w:sz w:val="24"/>
    </w:rPr>
  </w:style>
  <w:style w:type="character" w:styleId="1373" w:customStyle="1">
    <w:name w:val="正文文本缩进 2 字符"/>
    <w:basedOn w:val="838"/>
    <w:link w:val="854"/>
    <w:uiPriority w:val="0"/>
    <w:qFormat/>
    <w:rPr>
      <w:rFonts w:ascii="Times New Roman" w:hAnsi="Times New Roman" w:eastAsia="宋体" w:cs="Times New Roman"/>
      <w:sz w:val="21"/>
      <w:szCs w:val="24"/>
    </w:rPr>
  </w:style>
  <w:style w:type="character" w:styleId="1374" w:customStyle="1">
    <w:name w:val="批注框文本 字符"/>
    <w:basedOn w:val="838"/>
    <w:link w:val="856"/>
    <w:uiPriority w:val="0"/>
    <w:qFormat/>
    <w:rPr>
      <w:rFonts w:ascii="Times New Roman" w:hAnsi="Times New Roman" w:eastAsia="宋体" w:cs="Times New Roman"/>
      <w:sz w:val="18"/>
    </w:rPr>
  </w:style>
  <w:style w:type="paragraph" w:styleId="1375" w:customStyle="1">
    <w:name w:val="目录 12"/>
    <w:basedOn w:val="828"/>
    <w:next w:val="828"/>
    <w:uiPriority w:val="39"/>
    <w:qFormat/>
    <w:pPr>
      <w:jc w:val="center"/>
      <w:spacing w:line="440" w:lineRule="exact"/>
    </w:pPr>
    <w:rPr>
      <w:rFonts w:ascii="Calibri" w:hAnsi="Calibri"/>
      <w:szCs w:val="22"/>
    </w:rPr>
  </w:style>
  <w:style w:type="paragraph" w:styleId="1376" w:customStyle="1">
    <w:name w:val="目录 42"/>
    <w:basedOn w:val="828"/>
    <w:next w:val="828"/>
    <w:uiPriority w:val="39"/>
    <w:unhideWhenUsed/>
    <w:qFormat/>
    <w:pPr>
      <w:ind w:left="1260"/>
    </w:pPr>
    <w:rPr>
      <w:rFonts w:ascii="Calibri" w:hAnsi="Calibri"/>
      <w:szCs w:val="22"/>
    </w:rPr>
  </w:style>
  <w:style w:type="paragraph" w:styleId="1377" w:customStyle="1">
    <w:name w:val="目录 62"/>
    <w:basedOn w:val="828"/>
    <w:next w:val="828"/>
    <w:uiPriority w:val="39"/>
    <w:unhideWhenUsed/>
    <w:qFormat/>
    <w:pPr>
      <w:ind w:left="2100"/>
    </w:pPr>
    <w:rPr>
      <w:rFonts w:ascii="Calibri" w:hAnsi="Calibri"/>
      <w:szCs w:val="22"/>
    </w:rPr>
  </w:style>
  <w:style w:type="character" w:styleId="1378" w:customStyle="1">
    <w:name w:val="正文文本缩进 3 字符"/>
    <w:basedOn w:val="838"/>
    <w:link w:val="864"/>
    <w:uiPriority w:val="0"/>
    <w:qFormat/>
    <w:rPr>
      <w:rFonts w:ascii="Times New Roman" w:hAnsi="Times New Roman" w:eastAsia="宋体" w:cs="Times New Roman"/>
      <w:sz w:val="16"/>
    </w:rPr>
  </w:style>
  <w:style w:type="paragraph" w:styleId="1379" w:customStyle="1">
    <w:name w:val="目录 22"/>
    <w:basedOn w:val="828"/>
    <w:next w:val="828"/>
    <w:uiPriority w:val="39"/>
    <w:qFormat/>
    <w:pPr>
      <w:ind w:left="420"/>
    </w:pPr>
    <w:rPr>
      <w:rFonts w:ascii="Calibri" w:hAnsi="Calibri"/>
      <w:szCs w:val="22"/>
    </w:rPr>
  </w:style>
  <w:style w:type="paragraph" w:styleId="1380" w:customStyle="1">
    <w:name w:val="目录 92"/>
    <w:basedOn w:val="828"/>
    <w:next w:val="828"/>
    <w:uiPriority w:val="39"/>
    <w:unhideWhenUsed/>
    <w:qFormat/>
    <w:pPr>
      <w:ind w:left="3360"/>
    </w:pPr>
    <w:rPr>
      <w:rFonts w:ascii="Calibri" w:hAnsi="Calibri"/>
      <w:szCs w:val="22"/>
    </w:rPr>
  </w:style>
  <w:style w:type="character" w:styleId="1381" w:customStyle="1">
    <w:name w:val="正文文本 2 字符"/>
    <w:basedOn w:val="838"/>
    <w:link w:val="868"/>
    <w:uiPriority w:val="0"/>
    <w:qFormat/>
    <w:rPr>
      <w:rFonts w:ascii="宋体" w:hAnsi="Times New Roman" w:eastAsia="宋体" w:cs="Times New Roman"/>
      <w:color w:val="000000"/>
      <w:sz w:val="28"/>
    </w:rPr>
  </w:style>
  <w:style w:type="character" w:styleId="1382" w:customStyle="1">
    <w:name w:val="HTML 预设格式 字符"/>
    <w:basedOn w:val="838"/>
    <w:link w:val="869"/>
    <w:uiPriority w:val="0"/>
    <w:qFormat/>
    <w:rPr>
      <w:rFonts w:ascii="宋体" w:hAnsi="宋体" w:eastAsia="宋体" w:cs="Times New Roman"/>
      <w:sz w:val="24"/>
      <w:szCs w:val="24"/>
    </w:rPr>
  </w:style>
  <w:style w:type="character" w:styleId="1383" w:customStyle="1">
    <w:name w:val="批注主题 字符"/>
    <w:basedOn w:val="1365"/>
    <w:link w:val="873"/>
    <w:uiPriority w:val="0"/>
    <w:qFormat/>
    <w:rPr>
      <w:rFonts w:ascii="宋体" w:hAnsi="Times New Roman" w:eastAsia="宋体" w:cs="Times New Roman"/>
      <w:b/>
      <w:bCs/>
      <w:sz w:val="28"/>
    </w:rPr>
  </w:style>
  <w:style w:type="character" w:styleId="1384" w:customStyle="1">
    <w:name w:val="正文文本 Char2"/>
    <w:uiPriority w:val="99"/>
    <w:qFormat/>
    <w:rPr>
      <w:rFonts w:ascii="Calibri" w:hAnsi="Calibri" w:eastAsia="宋体" w:cs="Times New Roman"/>
    </w:rPr>
  </w:style>
  <w:style w:type="character" w:styleId="1385" w:customStyle="1">
    <w:name w:val="Intense Emphasis"/>
    <w:uiPriority w:val="0"/>
    <w:qFormat/>
    <w:rPr>
      <w:b/>
      <w:bCs/>
      <w:i/>
      <w:iCs/>
      <w:color w:val="4f81bd"/>
    </w:rPr>
  </w:style>
  <w:style w:type="character" w:styleId="1386" w:customStyle="1">
    <w:name w:val="日期 Char2"/>
    <w:uiPriority w:val="99"/>
    <w:qFormat/>
    <w:rPr>
      <w:rFonts w:ascii="Calibri" w:hAnsi="Calibri" w:eastAsia="宋体" w:cs="Times New Roman"/>
    </w:rPr>
  </w:style>
  <w:style w:type="character" w:styleId="1387" w:customStyle="1">
    <w:name w:val="Intense Reference"/>
    <w:uiPriority w:val="0"/>
    <w:qFormat/>
    <w:rPr>
      <w:b/>
      <w:bCs/>
      <w:smallCaps/>
      <w:color w:val="c0504d"/>
      <w:spacing w:val="5"/>
      <w:u w:val="single"/>
    </w:rPr>
  </w:style>
  <w:style w:type="character" w:styleId="1388" w:customStyle="1">
    <w:name w:val="标题 2 Char_0"/>
    <w:link w:val="1389"/>
    <w:uiPriority w:val="0"/>
    <w:qFormat/>
    <w:rPr>
      <w:rFonts w:ascii="Cambria" w:hAnsi="Cambria"/>
      <w:b/>
      <w:bCs/>
      <w:sz w:val="32"/>
      <w:szCs w:val="32"/>
    </w:rPr>
  </w:style>
  <w:style w:type="paragraph" w:styleId="1389" w:customStyle="1">
    <w:name w:val="标题 2_0"/>
    <w:basedOn w:val="932"/>
    <w:next w:val="932"/>
    <w:link w:val="1388"/>
    <w:uiPriority w:val="0"/>
    <w:unhideWhenUsed/>
    <w:qFormat/>
    <w:pPr>
      <w:keepLines/>
      <w:keepNext/>
      <w:spacing w:before="260" w:after="260" w:line="416" w:lineRule="auto"/>
      <w:outlineLvl w:val="1"/>
    </w:pPr>
    <w:rPr>
      <w:rFonts w:ascii="Cambria" w:hAnsi="Cambria" w:eastAsiaTheme="minorEastAsia" w:cstheme="minorBidi"/>
      <w:b/>
      <w:bCs/>
      <w:sz w:val="32"/>
      <w:szCs w:val="32"/>
    </w:rPr>
  </w:style>
  <w:style w:type="character" w:styleId="1390" w:customStyle="1">
    <w:name w:val="页眉 Char2"/>
    <w:uiPriority w:val="99"/>
    <w:semiHidden/>
    <w:qFormat/>
    <w:rPr>
      <w:rFonts w:hint="default" w:ascii="Calibri" w:hAnsi="Calibri" w:eastAsia="宋体" w:cs="Times New Roman"/>
      <w:sz w:val="18"/>
      <w:szCs w:val="18"/>
    </w:rPr>
  </w:style>
  <w:style w:type="character" w:styleId="1391" w:customStyle="1">
    <w:name w:val="文档结构图 Char2"/>
    <w:uiPriority w:val="99"/>
    <w:qFormat/>
    <w:rPr>
      <w:rFonts w:ascii="宋体" w:hAnsi="Calibri" w:eastAsia="宋体" w:cs="Times New Roman"/>
      <w:sz w:val="18"/>
      <w:szCs w:val="18"/>
    </w:rPr>
  </w:style>
  <w:style w:type="character" w:styleId="1392" w:customStyle="1">
    <w:name w:val="Variable"/>
    <w:uiPriority w:val="0"/>
    <w:qFormat/>
    <w:rPr>
      <w:i/>
    </w:rPr>
  </w:style>
  <w:style w:type="character" w:styleId="1393" w:customStyle="1">
    <w:name w:val="CODE"/>
    <w:uiPriority w:val="0"/>
    <w:qFormat/>
    <w:rPr>
      <w:rFonts w:hint="default" w:ascii="Courier New" w:hAnsi="Courier New" w:cs="Courier New"/>
      <w:sz w:val="20"/>
    </w:rPr>
  </w:style>
  <w:style w:type="character" w:styleId="1394" w:customStyle="1">
    <w:name w:val="文档结构图 Char3"/>
    <w:uiPriority w:val="99"/>
    <w:semiHidden/>
    <w:qFormat/>
    <w:rPr>
      <w:rFonts w:hint="eastAsia" w:ascii="宋体" w:hAnsi="Calibri" w:eastAsia="宋体" w:cs="Times New Roman"/>
      <w:sz w:val="18"/>
      <w:szCs w:val="18"/>
    </w:rPr>
  </w:style>
  <w:style w:type="character" w:styleId="1395" w:customStyle="1">
    <w:name w:val="明显引用 字符1"/>
    <w:basedOn w:val="838"/>
    <w:uiPriority w:val="30"/>
    <w:qFormat/>
    <w:rPr>
      <w:rFonts w:ascii="Calibri" w:hAnsi="Calibri"/>
      <w:i/>
      <w:iCs/>
      <w:color w:val="2e54a1" w:themeColor="accent1" w:themeShade="BF"/>
      <w:sz w:val="21"/>
      <w:szCs w:val="22"/>
    </w:rPr>
  </w:style>
  <w:style w:type="character" w:styleId="1396" w:customStyle="1">
    <w:name w:val="标题1 Char"/>
    <w:uiPriority w:val="0"/>
    <w:qFormat/>
    <w:rPr>
      <w:rFonts w:hint="eastAsia" w:ascii="宋体" w:hAnsi="Courier New" w:eastAsia="宋体"/>
      <w:sz w:val="21"/>
      <w:lang w:val="en-US" w:eastAsia="zh-CN" w:bidi="ar-SA"/>
    </w:rPr>
  </w:style>
  <w:style w:type="character" w:styleId="1397" w:customStyle="1">
    <w:name w:val="Book Title"/>
    <w:uiPriority w:val="0"/>
    <w:qFormat/>
    <w:rPr>
      <w:b/>
      <w:bCs/>
      <w:smallCaps/>
      <w:spacing w:val="5"/>
    </w:rPr>
  </w:style>
  <w:style w:type="character" w:styleId="1398" w:customStyle="1">
    <w:name w:val="bookmark"/>
    <w:uiPriority w:val="0"/>
    <w:qFormat/>
  </w:style>
  <w:style w:type="character" w:styleId="1399" w:customStyle="1">
    <w:name w:val="font161"/>
    <w:uiPriority w:val="0"/>
    <w:qFormat/>
    <w:rPr>
      <w:b/>
      <w:sz w:val="32"/>
    </w:rPr>
  </w:style>
  <w:style w:type="character" w:styleId="1400" w:customStyle="1">
    <w:name w:val="正文文本 Char3"/>
    <w:uiPriority w:val="99"/>
    <w:semiHidden/>
    <w:qFormat/>
    <w:rPr>
      <w:rFonts w:hint="default" w:ascii="Calibri" w:hAnsi="Calibri" w:eastAsia="宋体" w:cs="Times New Roman"/>
      <w:sz w:val="21"/>
      <w:szCs w:val="22"/>
    </w:rPr>
  </w:style>
  <w:style w:type="character" w:styleId="1401" w:customStyle="1">
    <w:name w:val="Keyboard"/>
    <w:uiPriority w:val="0"/>
    <w:qFormat/>
    <w:rPr>
      <w:rFonts w:hint="default" w:ascii="Courier New" w:hAnsi="Courier New" w:cs="Courier New"/>
      <w:b/>
      <w:sz w:val="20"/>
    </w:rPr>
  </w:style>
  <w:style w:type="character" w:styleId="1402" w:customStyle="1">
    <w:name w:val="页脚 Char2"/>
    <w:uiPriority w:val="99"/>
    <w:semiHidden/>
    <w:qFormat/>
    <w:rPr>
      <w:rFonts w:hint="default" w:ascii="Calibri" w:hAnsi="Calibri" w:eastAsia="宋体" w:cs="Times New Roman"/>
      <w:sz w:val="18"/>
      <w:szCs w:val="18"/>
    </w:rPr>
  </w:style>
  <w:style w:type="character" w:styleId="1403" w:customStyle="1">
    <w:name w:val="font5 Char"/>
    <w:link w:val="1404"/>
    <w:uiPriority w:val="0"/>
    <w:qFormat/>
    <w:rPr>
      <w:rFonts w:ascii="宋体" w:hAnsi="宋体"/>
      <w:sz w:val="24"/>
      <w:szCs w:val="22"/>
    </w:rPr>
  </w:style>
  <w:style w:type="paragraph" w:styleId="1404" w:customStyle="1">
    <w:name w:val="font5"/>
    <w:basedOn w:val="828"/>
    <w:link w:val="1403"/>
    <w:uiPriority w:val="0"/>
    <w:qFormat/>
    <w:pPr>
      <w:jc w:val="left"/>
      <w:spacing w:before="100" w:beforeAutospacing="1" w:after="100" w:afterAutospacing="1"/>
      <w:widowControl/>
    </w:pPr>
    <w:rPr>
      <w:rFonts w:ascii="宋体" w:hAnsi="宋体" w:eastAsiaTheme="minorEastAsia" w:cstheme="minorBidi"/>
      <w:sz w:val="24"/>
      <w:szCs w:val="22"/>
    </w:rPr>
  </w:style>
  <w:style w:type="character" w:styleId="1405" w:customStyle="1">
    <w:name w:val="Comment"/>
    <w:uiPriority w:val="0"/>
    <w:qFormat/>
    <w:rPr>
      <w:vanish/>
    </w:rPr>
  </w:style>
  <w:style w:type="character" w:styleId="1406" w:customStyle="1">
    <w:name w:val="样式 正文缩进正文（首行缩进两字）特点ALT+Z表正文正文非缩进四号段1Normal Indent Char2... Char"/>
    <w:uiPriority w:val="0"/>
    <w:qFormat/>
    <w:rPr>
      <w:rFonts w:ascii="宋体" w:hAnsi="宋体" w:eastAsia="黑体"/>
      <w:b/>
      <w:sz w:val="32"/>
      <w:lang w:val="en-US" w:eastAsia="zh-CN"/>
    </w:rPr>
  </w:style>
  <w:style w:type="character" w:styleId="1407" w:customStyle="1">
    <w:name w:val="批注框文本 Char2"/>
    <w:uiPriority w:val="99"/>
    <w:qFormat/>
    <w:rPr>
      <w:rFonts w:ascii="Calibri" w:hAnsi="Calibri" w:eastAsia="宋体" w:cs="Times New Roman"/>
      <w:sz w:val="18"/>
      <w:szCs w:val="18"/>
    </w:rPr>
  </w:style>
  <w:style w:type="character" w:styleId="1408" w:customStyle="1">
    <w:name w:val="批注主题 Char3"/>
    <w:uiPriority w:val="99"/>
    <w:semiHidden/>
    <w:qFormat/>
    <w:rPr>
      <w:rFonts w:ascii="Calibri" w:hAnsi="Calibri" w:eastAsia="宋体" w:cs="Times New Roman"/>
      <w:b/>
      <w:bCs/>
      <w:sz w:val="21"/>
      <w:szCs w:val="22"/>
    </w:rPr>
  </w:style>
  <w:style w:type="character" w:styleId="1409" w:customStyle="1">
    <w:name w:val="批注文字 Char3"/>
    <w:uiPriority w:val="0"/>
    <w:semiHidden/>
    <w:qFormat/>
    <w:rPr>
      <w:rFonts w:ascii="Calibri" w:hAnsi="Calibri" w:eastAsia="宋体" w:cs="Times New Roman"/>
      <w:sz w:val="21"/>
      <w:szCs w:val="22"/>
    </w:rPr>
  </w:style>
  <w:style w:type="character" w:styleId="1410" w:customStyle="1">
    <w:name w:val="CITE"/>
    <w:uiPriority w:val="0"/>
    <w:qFormat/>
    <w:rPr>
      <w:i/>
    </w:rPr>
  </w:style>
  <w:style w:type="character" w:styleId="1411" w:customStyle="1">
    <w:name w:val="Sample"/>
    <w:uiPriority w:val="0"/>
    <w:qFormat/>
    <w:rPr>
      <w:rFonts w:hint="default" w:ascii="Courier New" w:hAnsi="Courier New" w:cs="Courier New"/>
    </w:rPr>
  </w:style>
  <w:style w:type="character" w:styleId="1412" w:customStyle="1">
    <w:name w:val="副标题 Char2"/>
    <w:uiPriority w:val="11"/>
    <w:qFormat/>
    <w:rPr>
      <w:rFonts w:hint="default" w:ascii="Cambria" w:hAnsi="Cambria" w:cs="Times New Roman"/>
      <w:b/>
      <w:bCs/>
      <w:sz w:val="32"/>
      <w:szCs w:val="32"/>
    </w:rPr>
  </w:style>
  <w:style w:type="character" w:styleId="1413" w:customStyle="1">
    <w:name w:val="样式 标题 3 + (中文) 黑体 小四 非加粗 段前: 7.8 磅 段后: 0 磅 行距: 固定值 20 磅 Char"/>
    <w:uiPriority w:val="0"/>
    <w:qFormat/>
    <w:rPr>
      <w:rFonts w:hint="eastAsia" w:ascii="黑体" w:hAnsi="宋体" w:eastAsia="黑体" w:cs="宋体"/>
      <w:b/>
      <w:bCs/>
      <w:sz w:val="24"/>
      <w:lang w:val="en-US" w:eastAsia="zh-CN" w:bidi="ar-SA"/>
    </w:rPr>
  </w:style>
  <w:style w:type="character" w:styleId="1414" w:customStyle="1">
    <w:name w:val="Subtle Reference"/>
    <w:uiPriority w:val="0"/>
    <w:qFormat/>
    <w:rPr>
      <w:smallCaps/>
      <w:color w:val="c0504d"/>
      <w:u w:val="single"/>
    </w:rPr>
  </w:style>
  <w:style w:type="character" w:styleId="1415" w:customStyle="1">
    <w:name w:val="Definition"/>
    <w:uiPriority w:val="0"/>
    <w:qFormat/>
    <w:rPr>
      <w:i/>
    </w:rPr>
  </w:style>
  <w:style w:type="character" w:styleId="1416" w:customStyle="1">
    <w:name w:val="日期 Char3"/>
    <w:uiPriority w:val="99"/>
    <w:semiHidden/>
    <w:qFormat/>
    <w:rPr>
      <w:rFonts w:hint="default" w:ascii="Calibri" w:hAnsi="Calibri" w:eastAsia="宋体" w:cs="Times New Roman"/>
      <w:sz w:val="21"/>
      <w:szCs w:val="22"/>
    </w:rPr>
  </w:style>
  <w:style w:type="character" w:styleId="1417" w:customStyle="1">
    <w:name w:val="引用 字符1"/>
    <w:basedOn w:val="838"/>
    <w:uiPriority w:val="29"/>
    <w:qFormat/>
    <w:rPr>
      <w:rFonts w:ascii="Calibri" w:hAnsi="Calibri"/>
      <w:i/>
      <w:iCs/>
      <w:color w:val="404040" w:themeColor="text1" w:themeTint="BF"/>
      <w:sz w:val="21"/>
      <w:szCs w:val="22"/>
      <w14:textFill>
        <w14:solidFill>
          <w14:schemeClr w14:val="tx1">
            <w14:lumMod w14:val="75000"/>
            <w14:lumOff w14:val="25000"/>
          </w14:schemeClr>
        </w14:solidFill>
      </w14:textFill>
    </w:rPr>
  </w:style>
  <w:style w:type="character" w:styleId="1418" w:customStyle="1">
    <w:name w:val="Char Char1"/>
    <w:uiPriority w:val="0"/>
    <w:qFormat/>
    <w:rPr>
      <w:rFonts w:hint="eastAsia" w:ascii="黑体" w:hAnsi="Arial" w:eastAsia="黑体" w:cs="Arial"/>
      <w:b/>
      <w:bCs/>
      <w:sz w:val="32"/>
      <w:szCs w:val="32"/>
      <w:lang w:val="en-US" w:eastAsia="zh-CN" w:bidi="ar-SA"/>
    </w:rPr>
  </w:style>
  <w:style w:type="character" w:styleId="1419" w:customStyle="1">
    <w:name w:val="Typewriter"/>
    <w:uiPriority w:val="0"/>
    <w:qFormat/>
    <w:rPr>
      <w:rFonts w:hint="default" w:ascii="Courier New" w:hAnsi="Courier New" w:cs="Courier New"/>
      <w:sz w:val="20"/>
    </w:rPr>
  </w:style>
  <w:style w:type="character" w:styleId="1420" w:customStyle="1">
    <w:name w:val="Subtle Emphasis"/>
    <w:uiPriority w:val="0"/>
    <w:qFormat/>
    <w:rPr>
      <w:i/>
      <w:iCs/>
      <w:color w:val="808080"/>
    </w:rPr>
  </w:style>
  <w:style w:type="character" w:styleId="1421" w:customStyle="1">
    <w:name w:val="批注主题 Char2"/>
    <w:uiPriority w:val="99"/>
    <w:qFormat/>
    <w:rPr>
      <w:b/>
      <w:bCs/>
      <w:sz w:val="21"/>
    </w:rPr>
  </w:style>
  <w:style w:type="character" w:styleId="1422" w:customStyle="1">
    <w:name w:val="批注框文本 Char3"/>
    <w:uiPriority w:val="99"/>
    <w:semiHidden/>
    <w:qFormat/>
    <w:rPr>
      <w:rFonts w:hint="default" w:ascii="Calibri" w:hAnsi="Calibri" w:eastAsia="宋体" w:cs="Times New Roman"/>
      <w:sz w:val="18"/>
      <w:szCs w:val="18"/>
    </w:rPr>
  </w:style>
  <w:style w:type="character" w:styleId="1423" w:customStyle="1">
    <w:name w:val="HTML Markup"/>
    <w:uiPriority w:val="0"/>
    <w:qFormat/>
    <w:rPr>
      <w:vanish/>
      <w:color w:val="ff0000"/>
    </w:rPr>
  </w:style>
  <w:style w:type="paragraph" w:styleId="1424" w:customStyle="1">
    <w:name w:val="正文 + 行距: 固定值 20 磅"/>
    <w:basedOn w:val="828"/>
    <w:uiPriority w:val="0"/>
    <w:qFormat/>
    <w:pPr>
      <w:ind w:firstLine="716"/>
      <w:spacing w:line="400" w:lineRule="exact"/>
    </w:pPr>
    <w:rPr>
      <w:rFonts w:ascii="Calibri" w:hAnsi="Calibri"/>
      <w:szCs w:val="22"/>
    </w:rPr>
  </w:style>
  <w:style w:type="paragraph" w:styleId="1425" w:customStyle="1">
    <w:name w:val="表格文字"/>
    <w:basedOn w:val="828"/>
    <w:uiPriority w:val="0"/>
    <w:qFormat/>
    <w:pPr>
      <w:jc w:val="left"/>
      <w:spacing w:line="420" w:lineRule="atLeast"/>
    </w:pPr>
    <w:rPr>
      <w:rFonts w:ascii="Calibri" w:hAnsi="Calibri"/>
      <w:szCs w:val="22"/>
    </w:rPr>
  </w:style>
  <w:style w:type="paragraph" w:styleId="1426" w:customStyle="1">
    <w:name w:val="样式 标题 2 + Times New Roman 四号 非加粗 段前: 5 磅 段后: 0 磅 行距: 固定值 20..._0"/>
    <w:basedOn w:val="1389"/>
    <w:uiPriority w:val="0"/>
    <w:qFormat/>
    <w:pPr>
      <w:spacing w:before="100" w:after="0" w:line="360" w:lineRule="auto"/>
    </w:pPr>
    <w:rPr>
      <w:rFonts w:ascii="Times New Roman" w:hAnsi="Times New Roman" w:cs="宋体"/>
      <w:b w:val="0"/>
      <w:bCs w:val="0"/>
      <w:sz w:val="28"/>
      <w:szCs w:val="20"/>
    </w:rPr>
  </w:style>
  <w:style w:type="paragraph" w:styleId="1427" w:customStyle="1">
    <w:name w:val="正文 New"/>
    <w:uiPriority w:val="0"/>
    <w:qFormat/>
    <w:pPr>
      <w:ind w:firstLine="200"/>
      <w:jc w:val="both"/>
      <w:widowControl w:val="off"/>
    </w:pPr>
    <w:rPr>
      <w:rFonts w:hint="default" w:ascii="Times New Roman" w:hAnsi="Times New Roman" w:eastAsia="宋体" w:cs="Times New Roman"/>
      <w:sz w:val="24"/>
      <w:szCs w:val="24"/>
    </w:rPr>
  </w:style>
  <w:style w:type="paragraph" w:styleId="1428" w:customStyle="1">
    <w:name w:val="正文_4"/>
    <w:uiPriority w:val="0"/>
    <w:qFormat/>
    <w:pPr>
      <w:jc w:val="both"/>
      <w:widowControl w:val="off"/>
    </w:pPr>
    <w:rPr>
      <w:rFonts w:hint="default" w:ascii="Calibri" w:hAnsi="Calibri" w:eastAsia="宋体" w:cs="Times New Roman"/>
      <w:sz w:val="21"/>
      <w:szCs w:val="22"/>
    </w:rPr>
  </w:style>
  <w:style w:type="paragraph" w:styleId="1429" w:customStyle="1">
    <w:name w:val="Char Char Char Char Char Char Char"/>
    <w:basedOn w:val="828"/>
    <w:uiPriority w:val="0"/>
    <w:qFormat/>
    <w:pPr>
      <w:jc w:val="left"/>
      <w:spacing w:after="160" w:line="240" w:lineRule="exact"/>
      <w:widowControl/>
    </w:pPr>
  </w:style>
  <w:style w:type="paragraph" w:styleId="1430" w:customStyle="1">
    <w:name w:val="reader-word-layer"/>
    <w:basedOn w:val="828"/>
    <w:uiPriority w:val="0"/>
    <w:qFormat/>
    <w:pPr>
      <w:jc w:val="left"/>
      <w:spacing w:before="100" w:beforeAutospacing="1" w:after="100" w:afterAutospacing="1"/>
      <w:widowControl/>
    </w:pPr>
    <w:rPr>
      <w:rFonts w:ascii="宋体" w:hAnsi="宋体" w:cs="宋体"/>
      <w:sz w:val="24"/>
    </w:rPr>
  </w:style>
  <w:style w:type="paragraph" w:styleId="1431" w:customStyle="1">
    <w:name w:val="2-2ji"/>
    <w:basedOn w:val="830"/>
    <w:uiPriority w:val="0"/>
    <w:qFormat/>
    <w:pPr>
      <w:jc w:val="center"/>
      <w:spacing w:before="0" w:after="0" w:line="360" w:lineRule="auto"/>
    </w:pPr>
    <w:rPr>
      <w:rFonts w:ascii="宋体" w:hAnsi="宋体" w:eastAsia="宋体" w:cs="Times New Roman"/>
      <w:b/>
      <w:bCs/>
      <w:sz w:val="36"/>
    </w:rPr>
  </w:style>
  <w:style w:type="paragraph" w:styleId="1432" w:customStyle="1">
    <w:name w:val="正文_14"/>
    <w:uiPriority w:val="0"/>
    <w:qFormat/>
    <w:pPr>
      <w:jc w:val="both"/>
      <w:widowControl w:val="off"/>
    </w:pPr>
    <w:rPr>
      <w:rFonts w:hint="default" w:ascii="Calibri" w:hAnsi="Calibri" w:eastAsia="宋体" w:cs="Times New Roman"/>
      <w:sz w:val="21"/>
      <w:szCs w:val="22"/>
    </w:rPr>
  </w:style>
  <w:style w:type="paragraph" w:styleId="1433" w:customStyle="1">
    <w:name w:val="表格"/>
    <w:basedOn w:val="828"/>
    <w:uiPriority w:val="0"/>
    <w:qFormat/>
    <w:pPr>
      <w:jc w:val="center"/>
    </w:pPr>
    <w:rPr>
      <w:rFonts w:ascii="华文细黑" w:hAnsi="华文细黑"/>
      <w:szCs w:val="22"/>
    </w:rPr>
  </w:style>
  <w:style w:type="paragraph" w:styleId="1434" w:customStyle="1">
    <w:name w:val="z-Bottom of Form"/>
    <w:next w:val="828"/>
    <w:uiPriority w:val="0"/>
    <w:qFormat/>
    <w:pPr>
      <w:jc w:val="center"/>
      <w:widowControl w:val="off"/>
      <w:pBdr>
        <w:top w:val="single" w:color="000000" w:sz="2" w:space="0"/>
      </w:pBdr>
    </w:pPr>
    <w:rPr>
      <w:rFonts w:hint="default" w:ascii="Arial" w:hAnsi="Arial" w:eastAsia="宋体" w:cs="Times New Roman"/>
      <w:vanish/>
      <w:sz w:val="16"/>
    </w:rPr>
  </w:style>
  <w:style w:type="paragraph" w:styleId="1435" w:customStyle="1">
    <w:name w:val="Normal_10"/>
    <w:uiPriority w:val="0"/>
    <w:qFormat/>
    <w:rPr>
      <w:rFonts w:hint="default" w:ascii="黑体" w:hAnsi="黑体" w:eastAsia="黑体" w:cs="Times New Roman"/>
      <w:b/>
      <w:sz w:val="32"/>
      <w:szCs w:val="24"/>
    </w:rPr>
  </w:style>
  <w:style w:type="paragraph" w:styleId="1436" w:customStyle="1">
    <w:name w:val="_Style 3"/>
    <w:basedOn w:val="828"/>
    <w:next w:val="828"/>
    <w:uiPriority w:val="0"/>
    <w:qFormat/>
    <w:pPr>
      <w:tabs>
        <w:tab w:val="left" w:pos="360" w:leader="none"/>
      </w:tabs>
    </w:pPr>
    <w:rPr>
      <w:szCs w:val="20"/>
    </w:rPr>
  </w:style>
  <w:style w:type="paragraph" w:styleId="1437" w:customStyle="1">
    <w:name w:val="正文_16"/>
    <w:uiPriority w:val="0"/>
    <w:qFormat/>
    <w:pPr>
      <w:jc w:val="both"/>
      <w:widowControl w:val="off"/>
    </w:pPr>
    <w:rPr>
      <w:rFonts w:hint="default" w:ascii="Calibri" w:hAnsi="Calibri" w:eastAsia="宋体" w:cs="Times New Roman"/>
      <w:sz w:val="21"/>
      <w:szCs w:val="22"/>
    </w:rPr>
  </w:style>
  <w:style w:type="paragraph" w:styleId="1438" w:customStyle="1">
    <w:name w:val="TOC Heading"/>
    <w:basedOn w:val="829"/>
    <w:next w:val="828"/>
    <w:uiPriority w:val="0"/>
    <w:qFormat/>
    <w:pPr>
      <w:spacing w:before="340" w:after="330" w:line="576" w:lineRule="auto"/>
      <w:outlineLvl w:val="9"/>
    </w:pPr>
    <w:rPr>
      <w:rFonts w:ascii="Calibri" w:hAnsi="Calibri" w:eastAsia="宋体" w:cs="Times New Roman"/>
      <w:b/>
      <w:bCs/>
      <w:sz w:val="44"/>
      <w:szCs w:val="44"/>
    </w:rPr>
  </w:style>
  <w:style w:type="paragraph" w:styleId="1439" w:customStyle="1">
    <w:name w:val="Normal_6"/>
    <w:uiPriority w:val="0"/>
    <w:qFormat/>
    <w:rPr>
      <w:rFonts w:hint="default" w:ascii="黑体" w:hAnsi="黑体" w:eastAsia="黑体" w:cs="Times New Roman"/>
      <w:b/>
      <w:sz w:val="32"/>
      <w:szCs w:val="24"/>
    </w:rPr>
  </w:style>
  <w:style w:type="paragraph" w:styleId="1440" w:customStyle="1">
    <w:name w:val="Normal_8"/>
    <w:uiPriority w:val="0"/>
    <w:qFormat/>
    <w:rPr>
      <w:rFonts w:hint="default" w:ascii="黑体" w:hAnsi="黑体" w:eastAsia="黑体" w:cs="Times New Roman"/>
      <w:b/>
      <w:sz w:val="32"/>
      <w:szCs w:val="24"/>
    </w:rPr>
  </w:style>
  <w:style w:type="paragraph" w:styleId="1441" w:customStyle="1">
    <w:name w:val="目录 1_0"/>
    <w:basedOn w:val="1442"/>
    <w:next w:val="1442"/>
    <w:uiPriority w:val="39"/>
    <w:qFormat/>
    <w:pPr>
      <w:jc w:val="center"/>
      <w:spacing w:line="440" w:lineRule="exact"/>
    </w:pPr>
  </w:style>
  <w:style w:type="paragraph" w:styleId="1442" w:customStyle="1">
    <w:name w:val="正文_8"/>
    <w:uiPriority w:val="0"/>
    <w:qFormat/>
    <w:pPr>
      <w:jc w:val="both"/>
      <w:widowControl w:val="off"/>
    </w:pPr>
    <w:rPr>
      <w:rFonts w:hint="default" w:ascii="Calibri" w:hAnsi="Calibri" w:eastAsia="宋体" w:cs="Times New Roman"/>
      <w:sz w:val="21"/>
      <w:szCs w:val="22"/>
    </w:rPr>
  </w:style>
  <w:style w:type="paragraph" w:styleId="1443" w:customStyle="1">
    <w:name w:val="正文_9"/>
    <w:uiPriority w:val="0"/>
    <w:qFormat/>
    <w:pPr>
      <w:jc w:val="both"/>
      <w:widowControl w:val="off"/>
    </w:pPr>
    <w:rPr>
      <w:rFonts w:hint="default" w:ascii="Calibri" w:hAnsi="Calibri" w:eastAsia="宋体" w:cs="Times New Roman"/>
      <w:sz w:val="21"/>
      <w:szCs w:val="22"/>
    </w:rPr>
  </w:style>
  <w:style w:type="paragraph" w:styleId="1444" w:customStyle="1">
    <w:name w:val="Char1"/>
    <w:basedOn w:val="828"/>
    <w:uiPriority w:val="0"/>
    <w:qFormat/>
    <w:pPr>
      <w:jc w:val="left"/>
      <w:spacing w:after="160" w:line="240" w:lineRule="exact"/>
      <w:widowControl/>
    </w:pPr>
  </w:style>
  <w:style w:type="paragraph" w:styleId="1445" w:customStyle="1">
    <w:name w:val="Normal_9"/>
    <w:uiPriority w:val="0"/>
    <w:qFormat/>
    <w:rPr>
      <w:rFonts w:hint="default" w:ascii="黑体" w:hAnsi="黑体" w:eastAsia="黑体" w:cs="Times New Roman"/>
      <w:b/>
      <w:sz w:val="32"/>
      <w:szCs w:val="24"/>
    </w:rPr>
  </w:style>
  <w:style w:type="paragraph" w:styleId="1446" w:customStyle="1">
    <w:name w:val="flNote"/>
    <w:basedOn w:val="828"/>
    <w:uiPriority w:val="0"/>
    <w:qFormat/>
    <w:pPr>
      <w:jc w:val="center"/>
      <w:spacing w:before="320" w:after="160" w:line="360" w:lineRule="atLeast"/>
    </w:pPr>
    <w:rPr>
      <w:rFonts w:ascii="Arial" w:hAnsi="Calibri" w:eastAsia="黑体"/>
      <w:sz w:val="30"/>
      <w:szCs w:val="22"/>
    </w:rPr>
  </w:style>
  <w:style w:type="paragraph" w:styleId="1447" w:customStyle="1">
    <w:name w:val="p0 New"/>
    <w:basedOn w:val="1448"/>
    <w:uiPriority w:val="0"/>
    <w:qFormat/>
    <w:pPr>
      <w:widowControl/>
    </w:pPr>
    <w:rPr>
      <w:rFonts w:eastAsia="Times New Roman"/>
    </w:rPr>
  </w:style>
  <w:style w:type="paragraph" w:styleId="1448" w:customStyle="1">
    <w:name w:val="正文 New New New New New New New New New New New New New New New New New New New New New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rPr>
  </w:style>
  <w:style w:type="paragraph" w:styleId="1449" w:customStyle="1">
    <w:name w:val="Normal_14"/>
    <w:uiPriority w:val="0"/>
    <w:qFormat/>
    <w:rPr>
      <w:rFonts w:hint="default" w:ascii="黑体" w:hAnsi="黑体" w:eastAsia="黑体" w:cs="Times New Roman"/>
      <w:b/>
      <w:sz w:val="32"/>
      <w:szCs w:val="24"/>
    </w:rPr>
  </w:style>
  <w:style w:type="paragraph" w:styleId="1450" w:customStyle="1">
    <w:name w:val="Normal_11"/>
    <w:uiPriority w:val="0"/>
    <w:qFormat/>
    <w:rPr>
      <w:rFonts w:hint="default" w:ascii="黑体" w:hAnsi="黑体" w:eastAsia="黑体" w:cs="Times New Roman"/>
      <w:b/>
      <w:sz w:val="32"/>
      <w:szCs w:val="24"/>
    </w:rPr>
  </w:style>
  <w:style w:type="paragraph" w:styleId="1451" w:customStyle="1">
    <w:name w:val="正文_11"/>
    <w:uiPriority w:val="0"/>
    <w:qFormat/>
    <w:pPr>
      <w:jc w:val="both"/>
      <w:widowControl w:val="off"/>
    </w:pPr>
    <w:rPr>
      <w:rFonts w:hint="default" w:ascii="Calibri" w:hAnsi="Calibri" w:eastAsia="宋体" w:cs="Times New Roman"/>
      <w:sz w:val="21"/>
      <w:szCs w:val="22"/>
    </w:rPr>
  </w:style>
  <w:style w:type="paragraph" w:styleId="1452" w:customStyle="1">
    <w:name w:val="Normal_7"/>
    <w:uiPriority w:val="0"/>
    <w:qFormat/>
    <w:rPr>
      <w:rFonts w:hint="default" w:ascii="黑体" w:hAnsi="黑体" w:eastAsia="黑体" w:cs="Times New Roman"/>
      <w:b/>
      <w:sz w:val="32"/>
      <w:szCs w:val="24"/>
    </w:rPr>
  </w:style>
  <w:style w:type="paragraph" w:styleId="1453" w:customStyle="1">
    <w:name w:val="Normal_2"/>
    <w:uiPriority w:val="0"/>
    <w:qFormat/>
    <w:rPr>
      <w:rFonts w:hint="default" w:ascii="黑体" w:hAnsi="黑体" w:eastAsia="黑体" w:cs="Times New Roman"/>
      <w:b/>
      <w:sz w:val="32"/>
      <w:szCs w:val="24"/>
    </w:rPr>
  </w:style>
  <w:style w:type="paragraph" w:styleId="1454" w:customStyle="1">
    <w:name w:val="Char Char Char Char Char Char"/>
    <w:basedOn w:val="828"/>
    <w:uiPriority w:val="0"/>
    <w:qFormat/>
    <w:pPr>
      <w:spacing w:line="360" w:lineRule="auto"/>
    </w:pPr>
    <w:rPr>
      <w:szCs w:val="20"/>
    </w:rPr>
  </w:style>
  <w:style w:type="paragraph" w:styleId="1455" w:customStyle="1">
    <w:name w:val="样式 正文缩进正文（首行缩进两字）特点ALT+Z表正文正文非缩进四号段1Normal Indent Char2...4"/>
    <w:basedOn w:val="847"/>
    <w:uiPriority w:val="0"/>
    <w:qFormat/>
  </w:style>
  <w:style w:type="paragraph" w:styleId="1456" w:customStyle="1">
    <w:name w:val="正文_12"/>
    <w:uiPriority w:val="0"/>
    <w:qFormat/>
    <w:pPr>
      <w:jc w:val="both"/>
      <w:widowControl w:val="off"/>
    </w:pPr>
    <w:rPr>
      <w:rFonts w:hint="default" w:ascii="Calibri" w:hAnsi="Calibri" w:eastAsia="宋体" w:cs="Times New Roman"/>
      <w:sz w:val="21"/>
      <w:szCs w:val="22"/>
    </w:rPr>
  </w:style>
  <w:style w:type="paragraph" w:styleId="1457" w:customStyle="1">
    <w:name w:val="_Style 34"/>
    <w:next w:val="828"/>
    <w:uiPriority w:val="0"/>
    <w:qFormat/>
    <w:pPr>
      <w:jc w:val="both"/>
      <w:widowControl w:val="off"/>
    </w:pPr>
    <w:rPr>
      <w:rFonts w:hint="default" w:ascii="Times New Roman" w:hAnsi="Times New Roman" w:eastAsia="宋体" w:cs="Times New Roman"/>
      <w:sz w:val="21"/>
    </w:rPr>
  </w:style>
  <w:style w:type="paragraph" w:styleId="1458" w:customStyle="1">
    <w:name w:val="_Style 37"/>
    <w:basedOn w:val="828"/>
    <w:next w:val="828"/>
    <w:uiPriority w:val="0"/>
    <w:qFormat/>
  </w:style>
  <w:style w:type="paragraph" w:styleId="1459" w:customStyle="1">
    <w:name w:val="Revision"/>
    <w:uiPriority w:val="0"/>
    <w:qFormat/>
    <w:rPr>
      <w:rFonts w:hint="default" w:ascii="Times New Roman" w:hAnsi="Times New Roman" w:eastAsia="宋体" w:cs="Times New Roman"/>
      <w:sz w:val="21"/>
      <w:szCs w:val="24"/>
    </w:rPr>
  </w:style>
  <w:style w:type="paragraph" w:styleId="1460" w:customStyle="1">
    <w:name w:val="Char Char Char Char"/>
    <w:basedOn w:val="828"/>
    <w:uiPriority w:val="0"/>
    <w:qFormat/>
    <w:pPr>
      <w:spacing w:line="500" w:lineRule="exact"/>
      <w:widowControl/>
      <w:outlineLvl w:val="2"/>
    </w:pPr>
    <w:rPr>
      <w:rFonts w:ascii="黑体" w:hAnsi="Verdana" w:eastAsia="黑体" w:cs="黑体"/>
      <w:sz w:val="28"/>
      <w:szCs w:val="28"/>
      <w:lang w:eastAsia="en-US"/>
    </w:rPr>
  </w:style>
  <w:style w:type="paragraph" w:styleId="1461" w:customStyle="1">
    <w:name w:val="Normal_3"/>
    <w:uiPriority w:val="0"/>
    <w:qFormat/>
    <w:rPr>
      <w:rFonts w:hint="default" w:ascii="黑体" w:hAnsi="黑体" w:eastAsia="黑体" w:cs="Times New Roman"/>
      <w:b/>
      <w:sz w:val="32"/>
      <w:szCs w:val="24"/>
    </w:rPr>
  </w:style>
  <w:style w:type="paragraph" w:styleId="1462" w:customStyle="1">
    <w:name w:val="Normal_13"/>
    <w:uiPriority w:val="0"/>
    <w:qFormat/>
    <w:pPr>
      <w:jc w:val="both"/>
      <w:widowControl w:val="off"/>
    </w:pPr>
    <w:rPr>
      <w:rFonts w:hint="default" w:ascii="Times New Roman" w:hAnsi="Times New Roman" w:eastAsia="Times New Roman" w:cs="Times New Roman"/>
    </w:rPr>
  </w:style>
  <w:style w:type="paragraph" w:styleId="1463" w:customStyle="1">
    <w:name w:val="正文 New New"/>
    <w:uiPriority w:val="0"/>
    <w:qFormat/>
    <w:pPr>
      <w:ind w:firstLine="200"/>
      <w:jc w:val="both"/>
      <w:widowControl w:val="off"/>
    </w:pPr>
    <w:rPr>
      <w:rFonts w:hint="default" w:ascii="Times New Roman" w:hAnsi="Times New Roman" w:eastAsia="宋体" w:cs="Times New Roman"/>
      <w:sz w:val="24"/>
      <w:szCs w:val="24"/>
    </w:rPr>
  </w:style>
  <w:style w:type="paragraph" w:styleId="1464" w:customStyle="1">
    <w:name w:val="正文_2"/>
    <w:uiPriority w:val="0"/>
    <w:qFormat/>
    <w:pPr>
      <w:jc w:val="both"/>
      <w:widowControl w:val="off"/>
    </w:pPr>
    <w:rPr>
      <w:rFonts w:hint="default" w:ascii="Calibri" w:hAnsi="Calibri" w:eastAsia="宋体" w:cs="Times New Roman"/>
      <w:sz w:val="21"/>
      <w:szCs w:val="22"/>
    </w:rPr>
  </w:style>
  <w:style w:type="paragraph" w:styleId="1465" w:customStyle="1">
    <w:name w:val="空半行"/>
    <w:basedOn w:val="828"/>
    <w:uiPriority w:val="0"/>
    <w:qFormat/>
    <w:pPr>
      <w:spacing w:line="120" w:lineRule="exact"/>
    </w:pPr>
    <w:rPr>
      <w:rFonts w:ascii="Calibri" w:hAnsi="Calibri" w:eastAsia="仿宋_GB2312"/>
      <w:color w:val="ffffff"/>
      <w:sz w:val="30"/>
      <w:szCs w:val="22"/>
    </w:rPr>
  </w:style>
  <w:style w:type="paragraph" w:styleId="1466" w:customStyle="1">
    <w:name w:val="Normal_4"/>
    <w:uiPriority w:val="0"/>
    <w:qFormat/>
    <w:rPr>
      <w:rFonts w:hint="default" w:ascii="黑体" w:hAnsi="黑体" w:eastAsia="黑体" w:cs="Times New Roman"/>
      <w:b/>
      <w:sz w:val="32"/>
      <w:szCs w:val="24"/>
    </w:rPr>
  </w:style>
  <w:style w:type="paragraph" w:styleId="1467" w:customStyle="1">
    <w:name w:val="_Style 9"/>
    <w:basedOn w:val="828"/>
    <w:uiPriority w:val="0"/>
    <w:qFormat/>
    <w:pPr>
      <w:tabs>
        <w:tab w:val="left" w:pos="360" w:leader="none"/>
      </w:tabs>
    </w:pPr>
    <w:rPr>
      <w:sz w:val="24"/>
    </w:rPr>
  </w:style>
  <w:style w:type="paragraph" w:styleId="1468" w:customStyle="1">
    <w:name w:val="Char Char2 Char Char"/>
    <w:basedOn w:val="843"/>
    <w:uiPriority w:val="0"/>
    <w:qFormat/>
    <w:pPr>
      <w:shd w:val="clear" w:color="auto" w:fill="000080"/>
    </w:pPr>
    <w:rPr>
      <w:rFonts w:ascii="Tahoma" w:hAnsi="Tahoma"/>
      <w:sz w:val="24"/>
      <w:szCs w:val="22"/>
    </w:rPr>
  </w:style>
  <w:style w:type="paragraph" w:styleId="1469" w:customStyle="1">
    <w:name w:val="z-Top of Form"/>
    <w:next w:val="828"/>
    <w:uiPriority w:val="0"/>
    <w:qFormat/>
    <w:pPr>
      <w:jc w:val="center"/>
      <w:widowControl w:val="off"/>
      <w:pBdr>
        <w:bottom w:val="single" w:color="000000" w:sz="2" w:space="0"/>
      </w:pBdr>
    </w:pPr>
    <w:rPr>
      <w:rFonts w:hint="default" w:ascii="Arial" w:hAnsi="Arial" w:eastAsia="宋体" w:cs="Times New Roman"/>
      <w:vanish/>
      <w:sz w:val="16"/>
    </w:rPr>
  </w:style>
  <w:style w:type="paragraph" w:styleId="1470" w:customStyle="1">
    <w:name w:val="Normal_12"/>
    <w:uiPriority w:val="0"/>
    <w:qFormat/>
    <w:rPr>
      <w:rFonts w:hint="default" w:ascii="黑体" w:hAnsi="黑体" w:eastAsia="黑体" w:cs="Times New Roman"/>
      <w:b/>
      <w:sz w:val="32"/>
      <w:szCs w:val="24"/>
    </w:rPr>
  </w:style>
  <w:style w:type="paragraph" w:styleId="1471" w:customStyle="1">
    <w:name w:val="样式 标题 1 + 黑体 三号 非加粗 居中 段前: 6 磅 段后: 6 磅 行距: 固定值 20 磅"/>
    <w:basedOn w:val="829"/>
    <w:uiPriority w:val="0"/>
    <w:qFormat/>
    <w:pPr>
      <w:jc w:val="center"/>
      <w:spacing w:before="120" w:after="120" w:line="400" w:lineRule="exact"/>
    </w:pPr>
    <w:rPr>
      <w:rFonts w:ascii="黑体" w:hAnsi="黑体" w:eastAsia="黑体" w:cs="Times New Roman"/>
      <w:sz w:val="32"/>
      <w:szCs w:val="20"/>
    </w:rPr>
  </w:style>
  <w:style w:type="paragraph" w:styleId="1472" w:customStyle="1">
    <w:name w:val="6'"/>
    <w:basedOn w:val="828"/>
    <w:uiPriority w:val="0"/>
    <w:qFormat/>
    <w:pPr>
      <w:jc w:val="center"/>
      <w:spacing w:line="320" w:lineRule="exact"/>
    </w:pPr>
    <w:rPr>
      <w:rFonts w:ascii="Calibri" w:hAnsi="Calibri"/>
      <w:spacing w:val="20"/>
      <w:szCs w:val="22"/>
    </w:rPr>
  </w:style>
  <w:style w:type="paragraph" w:styleId="1473" w:customStyle="1">
    <w:name w:val="正文_3"/>
    <w:uiPriority w:val="0"/>
    <w:qFormat/>
    <w:pPr>
      <w:jc w:val="both"/>
      <w:widowControl w:val="off"/>
    </w:pPr>
    <w:rPr>
      <w:rFonts w:hint="default" w:ascii="Calibri" w:hAnsi="Calibri" w:eastAsia="宋体" w:cs="Times New Roman"/>
      <w:sz w:val="21"/>
      <w:szCs w:val="22"/>
    </w:rPr>
  </w:style>
  <w:style w:type="paragraph" w:styleId="1474" w:customStyle="1">
    <w:name w:val="Blockquote_0"/>
    <w:basedOn w:val="932"/>
    <w:uiPriority w:val="0"/>
    <w:qFormat/>
    <w:pPr>
      <w:ind w:left="360" w:right="360"/>
      <w:jc w:val="left"/>
      <w:spacing w:before="100" w:after="100"/>
    </w:pPr>
    <w:rPr>
      <w:sz w:val="24"/>
      <w:szCs w:val="20"/>
    </w:rPr>
  </w:style>
  <w:style w:type="paragraph" w:styleId="1475" w:customStyle="1">
    <w:name w:val="Normal_15"/>
    <w:uiPriority w:val="0"/>
    <w:qFormat/>
    <w:pPr>
      <w:jc w:val="both"/>
      <w:widowControl w:val="off"/>
    </w:pPr>
    <w:rPr>
      <w:rFonts w:hint="default" w:ascii="Times New Roman" w:hAnsi="Times New Roman" w:eastAsia="Times New Roman" w:cs="Times New Roman"/>
    </w:rPr>
  </w:style>
  <w:style w:type="paragraph" w:styleId="1476" w:customStyle="1">
    <w:name w:val="正文_0_0"/>
    <w:uiPriority w:val="0"/>
    <w:qFormat/>
    <w:pPr>
      <w:jc w:val="both"/>
      <w:widowControl w:val="off"/>
    </w:pPr>
    <w:rPr>
      <w:rFonts w:hint="default" w:ascii="Calibri" w:hAnsi="Calibri" w:eastAsia="宋体" w:cs="Times New Roman"/>
      <w:sz w:val="21"/>
      <w:szCs w:val="22"/>
    </w:rPr>
  </w:style>
  <w:style w:type="paragraph" w:styleId="1477" w:customStyle="1">
    <w:name w:val="正文_10"/>
    <w:uiPriority w:val="0"/>
    <w:qFormat/>
    <w:pPr>
      <w:jc w:val="both"/>
      <w:widowControl w:val="off"/>
    </w:pPr>
    <w:rPr>
      <w:rFonts w:hint="default" w:ascii="Calibri" w:hAnsi="Calibri" w:eastAsia="宋体" w:cs="Times New Roman"/>
      <w:sz w:val="21"/>
      <w:szCs w:val="22"/>
    </w:rPr>
  </w:style>
  <w:style w:type="paragraph" w:styleId="1478" w:customStyle="1">
    <w:name w:val="Normal_16"/>
    <w:uiPriority w:val="0"/>
    <w:qFormat/>
    <w:rPr>
      <w:rFonts w:hint="default" w:ascii="Times New Roman" w:hAnsi="Times New Roman" w:eastAsia="Times New Roman" w:cs="Times New Roman"/>
      <w:sz w:val="24"/>
      <w:szCs w:val="24"/>
    </w:rPr>
  </w:style>
  <w:style w:type="paragraph" w:styleId="1479" w:customStyle="1">
    <w:name w:val="Normal_0"/>
    <w:uiPriority w:val="0"/>
    <w:qFormat/>
    <w:rPr>
      <w:rFonts w:hint="default" w:ascii="黑体" w:hAnsi="黑体" w:eastAsia="黑体" w:cs="Times New Roman"/>
      <w:b/>
      <w:sz w:val="32"/>
      <w:szCs w:val="24"/>
    </w:rPr>
  </w:style>
  <w:style w:type="paragraph" w:styleId="1480" w:customStyle="1">
    <w:name w:val="Normal_1"/>
    <w:uiPriority w:val="0"/>
    <w:qFormat/>
    <w:rPr>
      <w:rFonts w:hint="default" w:ascii="黑体" w:hAnsi="黑体" w:eastAsia="黑体" w:cs="Times New Roman"/>
      <w:b/>
      <w:sz w:val="32"/>
      <w:szCs w:val="24"/>
    </w:rPr>
  </w:style>
  <w:style w:type="paragraph" w:styleId="1481" w:customStyle="1">
    <w:name w:val="Normal_5"/>
    <w:uiPriority w:val="0"/>
    <w:qFormat/>
    <w:rPr>
      <w:rFonts w:hint="default" w:ascii="黑体" w:hAnsi="黑体" w:eastAsia="黑体" w:cs="Times New Roman"/>
      <w:b/>
      <w:sz w:val="32"/>
      <w:szCs w:val="24"/>
    </w:rPr>
  </w:style>
  <w:style w:type="paragraph" w:styleId="1482" w:customStyle="1">
    <w:name w:val="Char"/>
    <w:basedOn w:val="828"/>
    <w:uiPriority w:val="0"/>
    <w:qFormat/>
    <w:pPr>
      <w:jc w:val="left"/>
      <w:spacing w:after="160" w:line="240" w:lineRule="exact"/>
      <w:widowControl/>
    </w:pPr>
  </w:style>
  <w:style w:type="paragraph" w:styleId="1483" w:customStyle="1">
    <w:name w:val="正文_13"/>
    <w:uiPriority w:val="0"/>
    <w:qFormat/>
    <w:pPr>
      <w:jc w:val="both"/>
      <w:widowControl w:val="off"/>
    </w:pPr>
    <w:rPr>
      <w:rFonts w:hint="default" w:ascii="Calibri" w:hAnsi="Calibri" w:eastAsia="宋体" w:cs="Times New Roman"/>
      <w:sz w:val="21"/>
      <w:szCs w:val="22"/>
    </w:rPr>
  </w:style>
  <w:style w:type="paragraph" w:styleId="1484" w:customStyle="1">
    <w:name w:val="正文_15"/>
    <w:uiPriority w:val="0"/>
    <w:qFormat/>
    <w:pPr>
      <w:jc w:val="both"/>
      <w:widowControl w:val="off"/>
    </w:pPr>
    <w:rPr>
      <w:rFonts w:hint="default" w:ascii="Calibri" w:hAnsi="Calibri" w:eastAsia="宋体" w:cs="Times New Roman"/>
      <w:sz w:val="21"/>
      <w:szCs w:val="22"/>
    </w:rPr>
  </w:style>
  <w:style w:type="character" w:styleId="1485" w:customStyle="1">
    <w:name w:val="Unresolved Mention"/>
    <w:uiPriority w:val="99"/>
    <w:unhideWhenUsed/>
    <w:qFormat/>
    <w:rPr>
      <w:color w:val="605e5c"/>
      <w:shd w:val="clear" w:color="auto" w:fill="e1dfdd"/>
    </w:rPr>
  </w:style>
  <w:style w:type="paragraph" w:styleId="1486" w:customStyle="1">
    <w:name w:val="Normal_13_0"/>
    <w:uiPriority w:val="0"/>
    <w:qFormat/>
    <w:pPr>
      <w:jc w:val="both"/>
      <w:widowControl w:val="off"/>
    </w:pPr>
    <w:rPr>
      <w:rFonts w:hint="default" w:ascii="Calibri" w:hAnsi="Calibri" w:eastAsia="宋体" w:cs="Times New Roman"/>
      <w:sz w:val="21"/>
      <w:szCs w:val="22"/>
    </w:rPr>
  </w:style>
  <w:style w:type="paragraph" w:styleId="1487" w:customStyle="1">
    <w:name w:val="TOC 标题11"/>
    <w:basedOn w:val="829"/>
    <w:next w:val="828"/>
    <w:uiPriority w:val="39"/>
    <w:qFormat/>
    <w:pPr>
      <w:spacing w:before="340" w:after="330" w:line="576" w:lineRule="auto"/>
      <w:outlineLvl w:val="9"/>
    </w:pPr>
    <w:rPr>
      <w:rFonts w:ascii="Times New Roman" w:hAnsi="Times New Roman" w:eastAsia="宋体" w:cs="Times New Roman"/>
      <w:b/>
      <w:bCs/>
      <w:sz w:val="44"/>
      <w:szCs w:val="44"/>
    </w:rPr>
  </w:style>
  <w:style w:type="paragraph" w:styleId="1488" w:customStyle="1">
    <w:name w:val="List Paragraph_0"/>
    <w:basedOn w:val="1489"/>
    <w:uiPriority w:val="34"/>
    <w:qFormat/>
    <w:pPr>
      <w:ind w:firstLine="420"/>
      <w:spacing w:line="360" w:lineRule="auto"/>
    </w:pPr>
    <w:rPr>
      <w:sz w:val="24"/>
      <w:szCs w:val="20"/>
    </w:rPr>
  </w:style>
  <w:style w:type="paragraph" w:styleId="1489" w:customStyle="1">
    <w:name w:val="Normal_24"/>
    <w:uiPriority w:val="0"/>
    <w:qFormat/>
    <w:pPr>
      <w:jc w:val="both"/>
      <w:widowControl w:val="off"/>
    </w:pPr>
    <w:rPr>
      <w:rFonts w:hint="default" w:ascii="Calibri" w:hAnsi="Calibri" w:eastAsia="宋体" w:cs="Times New Roman"/>
      <w:sz w:val="21"/>
      <w:szCs w:val="22"/>
    </w:rPr>
  </w:style>
  <w:style w:type="paragraph" w:styleId="1490" w:customStyle="1">
    <w:name w:val="Normal_10_0_0"/>
    <w:uiPriority w:val="0"/>
    <w:qFormat/>
    <w:rPr>
      <w:rFonts w:hint="default" w:ascii="黑体" w:hAnsi="黑体" w:eastAsia="黑体" w:cs="Times New Roman"/>
      <w:b/>
      <w:sz w:val="32"/>
      <w:szCs w:val="24"/>
    </w:rPr>
  </w:style>
  <w:style w:type="paragraph" w:styleId="1491" w:customStyle="1">
    <w:name w:val="Normal_26"/>
    <w:uiPriority w:val="0"/>
    <w:qFormat/>
    <w:pPr>
      <w:jc w:val="both"/>
      <w:widowControl w:val="off"/>
    </w:pPr>
    <w:rPr>
      <w:rFonts w:hint="default" w:ascii="Calibri" w:hAnsi="Calibri" w:eastAsia="宋体" w:cs="Times New Roman"/>
      <w:sz w:val="21"/>
      <w:szCs w:val="22"/>
    </w:rPr>
  </w:style>
  <w:style w:type="paragraph" w:styleId="1492" w:customStyle="1">
    <w:name w:val="正文_9_0_0"/>
    <w:uiPriority w:val="0"/>
    <w:qFormat/>
    <w:pPr>
      <w:jc w:val="both"/>
      <w:widowControl w:val="off"/>
    </w:pPr>
    <w:rPr>
      <w:rFonts w:hint="default" w:ascii="Calibri" w:hAnsi="Calibri" w:eastAsia="宋体" w:cs="Times New Roman"/>
      <w:sz w:val="21"/>
      <w:szCs w:val="22"/>
    </w:rPr>
  </w:style>
  <w:style w:type="paragraph" w:styleId="1493" w:customStyle="1">
    <w:name w:val="Normal_28"/>
    <w:uiPriority w:val="0"/>
    <w:qFormat/>
    <w:pPr>
      <w:jc w:val="both"/>
      <w:widowControl w:val="off"/>
    </w:pPr>
    <w:rPr>
      <w:rFonts w:hint="default" w:ascii="Calibri" w:hAnsi="Calibri" w:eastAsia="宋体" w:cs="Times New Roman"/>
      <w:sz w:val="21"/>
      <w:szCs w:val="22"/>
    </w:rPr>
  </w:style>
  <w:style w:type="paragraph" w:styleId="1494" w:customStyle="1">
    <w:name w:val="Normal_32"/>
    <w:uiPriority w:val="0"/>
    <w:qFormat/>
    <w:rPr>
      <w:rFonts w:hint="default" w:ascii="宋体" w:hAnsi="宋体" w:eastAsia="宋体" w:cs="Times New Roman"/>
      <w:sz w:val="32"/>
      <w:szCs w:val="24"/>
    </w:rPr>
  </w:style>
  <w:style w:type="paragraph" w:styleId="1495" w:customStyle="1">
    <w:name w:val="Normal_33"/>
    <w:uiPriority w:val="0"/>
    <w:qFormat/>
    <w:pPr>
      <w:jc w:val="both"/>
      <w:widowControl w:val="off"/>
    </w:pPr>
    <w:rPr>
      <w:rFonts w:hint="default" w:ascii="Calibri" w:hAnsi="Calibri" w:eastAsia="宋体" w:cs="Times New Roman"/>
      <w:sz w:val="21"/>
      <w:szCs w:val="22"/>
    </w:rPr>
  </w:style>
  <w:style w:type="character" w:styleId="1496" w:customStyle="1">
    <w:name w:val="尾注文本 Char1"/>
    <w:uiPriority w:val="0"/>
    <w:qFormat/>
    <w:rPr>
      <w:sz w:val="21"/>
    </w:rPr>
  </w:style>
  <w:style w:type="paragraph" w:styleId="1497" w:customStyle="1">
    <w:name w:val="reader-word-layer reader-word-s1-0"/>
    <w:basedOn w:val="828"/>
    <w:uiPriority w:val="0"/>
    <w:qFormat/>
    <w:pPr>
      <w:jc w:val="left"/>
      <w:spacing w:beforeAutospacing="1" w:afterAutospacing="1"/>
      <w:widowControl/>
    </w:pPr>
    <w:rPr>
      <w:rFonts w:hint="eastAsia" w:ascii="宋体" w:hAnsi="Calibri"/>
      <w:sz w:val="24"/>
      <w:szCs w:val="22"/>
    </w:rPr>
  </w:style>
  <w:style w:type="paragraph" w:styleId="1498" w:customStyle="1">
    <w:name w:val="正文(其它)"/>
    <w:basedOn w:val="828"/>
    <w:uiPriority w:val="0"/>
    <w:qFormat/>
    <w:pPr>
      <w:jc w:val="center"/>
      <w:spacing w:line="312" w:lineRule="auto"/>
    </w:pPr>
    <w:rPr>
      <w:rFonts w:hint="eastAsia" w:ascii="黑体" w:hAnsi="Calibri" w:eastAsia="黑体"/>
      <w:sz w:val="32"/>
      <w:szCs w:val="32"/>
    </w:rPr>
  </w:style>
  <w:style w:type="paragraph" w:styleId="1499" w:customStyle="1">
    <w:name w:val="样式 居中 行距: 固定值 22 磅1"/>
    <w:basedOn w:val="828"/>
    <w:uiPriority w:val="0"/>
    <w:qFormat/>
    <w:pPr>
      <w:jc w:val="center"/>
      <w:spacing w:line="440" w:lineRule="exact"/>
    </w:pPr>
    <w:rPr>
      <w:rFonts w:ascii="Calibri" w:hAnsi="Calibri" w:cs="宋体"/>
      <w:szCs w:val="20"/>
    </w:rPr>
  </w:style>
  <w:style w:type="character" w:styleId="1500" w:customStyle="1">
    <w:name w:val="引用 Char3"/>
    <w:uiPriority w:val="29"/>
    <w:qFormat/>
    <w:rPr>
      <w:i/>
      <w:iCs/>
      <w:color w:val="000000"/>
    </w:rPr>
  </w:style>
  <w:style w:type="numbering" w:styleId="15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南京南大尚诚软件科技有限公司</dc:creator>
  <cp:lastModifiedBy>吴素琴</cp:lastModifiedBy>
  <cp:revision>16</cp:revision>
  <dcterms:created xsi:type="dcterms:W3CDTF">2025-09-03T01:12:00Z</dcterms:created>
  <dcterms:modified xsi:type="dcterms:W3CDTF">2026-09-09T06:47:36Z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6EBD99F8A36849578BAA091D7FF817F7_11</vt:lpwstr>
  </property>
  <property fmtid="{D5CDD505-2E9C-101B-9397-08002B2CF9AE}" pid="4" name="KSOTemplateDocerSaveRecord">
    <vt:lpwstr>eyJoZGlkIjoiYTI3ODlhZDJhYjkxYzVlMDhjZmY2NTgxYmIyMDQyMmQiLCJ1c2VySWQiOiI0OTUyMTE2MDIifQ==</vt:lpwstr>
  </property>
</Properties>
</file>